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944B0" w14:textId="31A846DF" w:rsidR="00484F04" w:rsidRDefault="00E7090E" w:rsidP="00DD257B">
      <w:pPr>
        <w:pStyle w:val="Heading1"/>
        <w:ind w:left="-360"/>
        <w:rPr>
          <w:rFonts w:ascii="Arial" w:hAnsi="Arial" w:cs="Arial"/>
          <w:sz w:val="28"/>
          <w:szCs w:val="28"/>
        </w:rPr>
      </w:pPr>
      <w:bookmarkStart w:id="0" w:name="_Toc157961161"/>
      <w:bookmarkStart w:id="1" w:name="_Toc157961459"/>
      <w:r>
        <w:rPr>
          <w:noProof/>
        </w:rPr>
        <w:drawing>
          <wp:inline distT="0" distB="0" distL="0" distR="0" wp14:anchorId="2F259B9E" wp14:editId="0E4F4C1C">
            <wp:extent cx="6331757" cy="8941983"/>
            <wp:effectExtent l="0" t="0" r="0" b="0"/>
            <wp:docPr id="9" name="Picture 9" descr="C:\Users\Labsoft\Downloads\Annual Report Cover Templat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bsoft\Downloads\Annual Report Cover Template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1757" cy="8941983"/>
                    </a:xfrm>
                    <a:prstGeom prst="rect">
                      <a:avLst/>
                    </a:prstGeom>
                    <a:noFill/>
                    <a:ln>
                      <a:noFill/>
                    </a:ln>
                  </pic:spPr>
                </pic:pic>
              </a:graphicData>
            </a:graphic>
          </wp:inline>
        </w:drawing>
      </w:r>
      <w:bookmarkEnd w:id="0"/>
      <w:bookmarkEnd w:id="1"/>
    </w:p>
    <w:sdt>
      <w:sdtPr>
        <w:rPr>
          <w:rFonts w:asciiTheme="minorHAnsi" w:eastAsiaTheme="minorHAnsi" w:hAnsiTheme="minorHAnsi" w:cstheme="minorBidi"/>
          <w:b w:val="0"/>
          <w:bCs w:val="0"/>
          <w:color w:val="auto"/>
          <w:sz w:val="22"/>
          <w:szCs w:val="22"/>
          <w:lang w:eastAsia="en-US"/>
        </w:rPr>
        <w:id w:val="738291311"/>
        <w:docPartObj>
          <w:docPartGallery w:val="Table of Contents"/>
          <w:docPartUnique/>
        </w:docPartObj>
      </w:sdtPr>
      <w:sdtEndPr>
        <w:rPr>
          <w:noProof/>
        </w:rPr>
      </w:sdtEndPr>
      <w:sdtContent>
        <w:p w14:paraId="7077CB29" w14:textId="565545D5" w:rsidR="00B775F0" w:rsidRPr="007F421A" w:rsidRDefault="00B775F0">
          <w:pPr>
            <w:pStyle w:val="TOCHeading"/>
            <w:rPr>
              <w:rFonts w:ascii="Arial" w:hAnsi="Arial" w:cs="Arial"/>
              <w:color w:val="auto"/>
            </w:rPr>
          </w:pPr>
          <w:r w:rsidRPr="007F421A">
            <w:rPr>
              <w:rFonts w:ascii="Arial" w:hAnsi="Arial" w:cs="Arial"/>
              <w:b w:val="0"/>
              <w:bCs w:val="0"/>
              <w:noProof/>
              <w:color w:val="auto"/>
              <w:lang w:eastAsia="en-US"/>
            </w:rPr>
            <mc:AlternateContent>
              <mc:Choice Requires="wps">
                <w:drawing>
                  <wp:anchor distT="0" distB="0" distL="114300" distR="114300" simplePos="0" relativeHeight="251820032" behindDoc="1" locked="0" layoutInCell="1" allowOverlap="1" wp14:anchorId="24099F88" wp14:editId="524BC361">
                    <wp:simplePos x="0" y="0"/>
                    <wp:positionH relativeFrom="column">
                      <wp:posOffset>-72390</wp:posOffset>
                    </wp:positionH>
                    <wp:positionV relativeFrom="paragraph">
                      <wp:posOffset>-26467</wp:posOffset>
                    </wp:positionV>
                    <wp:extent cx="6038850" cy="249555"/>
                    <wp:effectExtent l="0" t="0" r="0" b="0"/>
                    <wp:wrapNone/>
                    <wp:docPr id="35" name="Rectangle 35"/>
                    <wp:cNvGraphicFramePr/>
                    <a:graphic xmlns:a="http://schemas.openxmlformats.org/drawingml/2006/main">
                      <a:graphicData uri="http://schemas.microsoft.com/office/word/2010/wordprocessingShape">
                        <wps:wsp>
                          <wps:cNvSpPr/>
                          <wps:spPr>
                            <a:xfrm>
                              <a:off x="0" y="0"/>
                              <a:ext cx="6038850" cy="249555"/>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EDCB6" id="Rectangle 35" o:spid="_x0000_s1026" style="position:absolute;margin-left:-5.7pt;margin-top:-2.1pt;width:475.5pt;height:19.65pt;z-index:-25149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" fillcolor="#d0e39a" stroked="f" strokeweight="2pt"/>
                </w:pict>
              </mc:Fallback>
            </mc:AlternateContent>
          </w:r>
          <w:r w:rsidRPr="007F421A">
            <w:rPr>
              <w:rFonts w:ascii="Arial" w:hAnsi="Arial" w:cs="Arial"/>
              <w:color w:val="auto"/>
            </w:rPr>
            <w:t>Contents</w:t>
          </w:r>
        </w:p>
        <w:p w14:paraId="39FBF900" w14:textId="739E557E" w:rsidR="00B775F0" w:rsidRPr="007F421A" w:rsidRDefault="00B775F0">
          <w:pPr>
            <w:pStyle w:val="TOC1"/>
            <w:tabs>
              <w:tab w:val="right" w:leader="dot" w:pos="9710"/>
            </w:tabs>
            <w:rPr>
              <w:rFonts w:eastAsiaTheme="minorEastAsia"/>
              <w:noProof/>
            </w:rPr>
          </w:pPr>
          <w:r w:rsidRPr="007F421A">
            <w:fldChar w:fldCharType="begin"/>
          </w:r>
          <w:r w:rsidRPr="007F421A">
            <w:instrText xml:space="preserve"> TOC \o "1-3" \h \z \u </w:instrText>
          </w:r>
          <w:r w:rsidRPr="007F421A">
            <w:fldChar w:fldCharType="separate"/>
          </w:r>
          <w:hyperlink w:anchor="_Toc157961460" w:history="1">
            <w:r w:rsidRPr="007F421A">
              <w:rPr>
                <w:rStyle w:val="Hyperlink"/>
                <w:rFonts w:ascii="Arial" w:hAnsi="Arial" w:cs="Arial"/>
                <w:bCs/>
                <w:noProof/>
              </w:rPr>
              <w:t>List of Acronyms</w:t>
            </w:r>
            <w:r w:rsidRPr="007F421A">
              <w:rPr>
                <w:noProof/>
                <w:webHidden/>
              </w:rPr>
              <w:tab/>
            </w:r>
            <w:r w:rsidRPr="007F421A">
              <w:rPr>
                <w:noProof/>
                <w:webHidden/>
              </w:rPr>
              <w:fldChar w:fldCharType="begin"/>
            </w:r>
            <w:r w:rsidRPr="007F421A">
              <w:rPr>
                <w:noProof/>
                <w:webHidden/>
              </w:rPr>
              <w:instrText xml:space="preserve"> PAGEREF _Toc157961460 \h </w:instrText>
            </w:r>
            <w:r w:rsidRPr="007F421A">
              <w:rPr>
                <w:noProof/>
                <w:webHidden/>
              </w:rPr>
            </w:r>
            <w:r w:rsidRPr="007F421A">
              <w:rPr>
                <w:noProof/>
                <w:webHidden/>
              </w:rPr>
              <w:fldChar w:fldCharType="separate"/>
            </w:r>
            <w:r w:rsidR="00A42CE2">
              <w:rPr>
                <w:noProof/>
                <w:webHidden/>
              </w:rPr>
              <w:t>3</w:t>
            </w:r>
            <w:r w:rsidRPr="007F421A">
              <w:rPr>
                <w:noProof/>
                <w:webHidden/>
              </w:rPr>
              <w:fldChar w:fldCharType="end"/>
            </w:r>
          </w:hyperlink>
        </w:p>
        <w:p w14:paraId="128C3FA2" w14:textId="1397C818" w:rsidR="00B775F0" w:rsidRPr="007F421A" w:rsidRDefault="00B775F0">
          <w:pPr>
            <w:pStyle w:val="TOC1"/>
            <w:tabs>
              <w:tab w:val="right" w:leader="dot" w:pos="9710"/>
            </w:tabs>
            <w:rPr>
              <w:rFonts w:eastAsiaTheme="minorEastAsia"/>
              <w:noProof/>
            </w:rPr>
          </w:pPr>
          <w:hyperlink w:anchor="_Toc157961461" w:history="1">
            <w:r w:rsidRPr="007F421A">
              <w:rPr>
                <w:rStyle w:val="Hyperlink"/>
                <w:rFonts w:ascii="Arial" w:hAnsi="Arial" w:cs="Arial"/>
                <w:bCs/>
                <w:noProof/>
              </w:rPr>
              <w:t>Executive Summary</w:t>
            </w:r>
            <w:r w:rsidRPr="007F421A">
              <w:rPr>
                <w:noProof/>
                <w:webHidden/>
              </w:rPr>
              <w:tab/>
            </w:r>
            <w:r w:rsidRPr="007F421A">
              <w:rPr>
                <w:noProof/>
                <w:webHidden/>
              </w:rPr>
              <w:fldChar w:fldCharType="begin"/>
            </w:r>
            <w:r w:rsidRPr="007F421A">
              <w:rPr>
                <w:noProof/>
                <w:webHidden/>
              </w:rPr>
              <w:instrText xml:space="preserve"> PAGEREF _Toc157961461 \h </w:instrText>
            </w:r>
            <w:r w:rsidRPr="007F421A">
              <w:rPr>
                <w:noProof/>
                <w:webHidden/>
              </w:rPr>
            </w:r>
            <w:r w:rsidRPr="007F421A">
              <w:rPr>
                <w:noProof/>
                <w:webHidden/>
              </w:rPr>
              <w:fldChar w:fldCharType="separate"/>
            </w:r>
            <w:r w:rsidR="00A42CE2">
              <w:rPr>
                <w:noProof/>
                <w:webHidden/>
              </w:rPr>
              <w:t>5</w:t>
            </w:r>
            <w:r w:rsidRPr="007F421A">
              <w:rPr>
                <w:noProof/>
                <w:webHidden/>
              </w:rPr>
              <w:fldChar w:fldCharType="end"/>
            </w:r>
          </w:hyperlink>
        </w:p>
        <w:p w14:paraId="2971DA08" w14:textId="030DD700" w:rsidR="00B775F0" w:rsidRPr="007F421A" w:rsidRDefault="00B775F0">
          <w:pPr>
            <w:pStyle w:val="TOC3"/>
            <w:tabs>
              <w:tab w:val="right" w:leader="dot" w:pos="9710"/>
            </w:tabs>
            <w:rPr>
              <w:rFonts w:eastAsiaTheme="minorEastAsia"/>
              <w:noProof/>
            </w:rPr>
          </w:pPr>
          <w:hyperlink r:id="rId9" w:anchor="_Toc157961462" w:history="1">
            <w:r w:rsidRPr="007F421A">
              <w:rPr>
                <w:rStyle w:val="Hyperlink"/>
                <w:rFonts w:ascii="Arial" w:hAnsi="Arial" w:cs="Arial"/>
                <w:bCs/>
                <w:noProof/>
              </w:rPr>
              <w:t>Key Findings and Recommendations</w:t>
            </w:r>
            <w:r w:rsidRPr="007F421A">
              <w:rPr>
                <w:noProof/>
                <w:webHidden/>
              </w:rPr>
              <w:tab/>
            </w:r>
            <w:r w:rsidRPr="007F421A">
              <w:rPr>
                <w:noProof/>
                <w:webHidden/>
              </w:rPr>
              <w:fldChar w:fldCharType="begin"/>
            </w:r>
            <w:r w:rsidRPr="007F421A">
              <w:rPr>
                <w:noProof/>
                <w:webHidden/>
              </w:rPr>
              <w:instrText xml:space="preserve"> PAGEREF _Toc157961462 \h </w:instrText>
            </w:r>
            <w:r w:rsidRPr="007F421A">
              <w:rPr>
                <w:noProof/>
                <w:webHidden/>
              </w:rPr>
            </w:r>
            <w:r w:rsidRPr="007F421A">
              <w:rPr>
                <w:noProof/>
                <w:webHidden/>
              </w:rPr>
              <w:fldChar w:fldCharType="separate"/>
            </w:r>
            <w:r w:rsidR="00A42CE2">
              <w:rPr>
                <w:noProof/>
                <w:webHidden/>
              </w:rPr>
              <w:t>5</w:t>
            </w:r>
            <w:r w:rsidRPr="007F421A">
              <w:rPr>
                <w:noProof/>
                <w:webHidden/>
              </w:rPr>
              <w:fldChar w:fldCharType="end"/>
            </w:r>
          </w:hyperlink>
        </w:p>
        <w:p w14:paraId="0FC636E2" w14:textId="570999F4" w:rsidR="00B775F0" w:rsidRPr="007F421A" w:rsidRDefault="00B775F0">
          <w:pPr>
            <w:pStyle w:val="TOC3"/>
            <w:tabs>
              <w:tab w:val="right" w:leader="dot" w:pos="9710"/>
            </w:tabs>
            <w:rPr>
              <w:rFonts w:eastAsiaTheme="minorEastAsia"/>
              <w:noProof/>
            </w:rPr>
          </w:pPr>
          <w:hyperlink r:id="rId10" w:anchor="_Toc157961463" w:history="1">
            <w:r w:rsidRPr="007F421A">
              <w:rPr>
                <w:rStyle w:val="Hyperlink"/>
                <w:rFonts w:ascii="Arial" w:hAnsi="Arial" w:cs="Arial"/>
                <w:bCs/>
                <w:noProof/>
              </w:rPr>
              <w:t>Key Findings</w:t>
            </w:r>
            <w:r w:rsidRPr="007F421A">
              <w:rPr>
                <w:noProof/>
                <w:webHidden/>
              </w:rPr>
              <w:tab/>
            </w:r>
            <w:r w:rsidRPr="007F421A">
              <w:rPr>
                <w:noProof/>
                <w:webHidden/>
              </w:rPr>
              <w:fldChar w:fldCharType="begin"/>
            </w:r>
            <w:r w:rsidRPr="007F421A">
              <w:rPr>
                <w:noProof/>
                <w:webHidden/>
              </w:rPr>
              <w:instrText xml:space="preserve"> PAGEREF _Toc157961463 \h </w:instrText>
            </w:r>
            <w:r w:rsidRPr="007F421A">
              <w:rPr>
                <w:noProof/>
                <w:webHidden/>
              </w:rPr>
            </w:r>
            <w:r w:rsidRPr="007F421A">
              <w:rPr>
                <w:noProof/>
                <w:webHidden/>
              </w:rPr>
              <w:fldChar w:fldCharType="separate"/>
            </w:r>
            <w:r w:rsidR="00A42CE2">
              <w:rPr>
                <w:noProof/>
                <w:webHidden/>
              </w:rPr>
              <w:t>5</w:t>
            </w:r>
            <w:r w:rsidRPr="007F421A">
              <w:rPr>
                <w:noProof/>
                <w:webHidden/>
              </w:rPr>
              <w:fldChar w:fldCharType="end"/>
            </w:r>
          </w:hyperlink>
        </w:p>
        <w:p w14:paraId="423424A3" w14:textId="647DECAA" w:rsidR="00B775F0" w:rsidRPr="007F421A" w:rsidRDefault="00B775F0">
          <w:pPr>
            <w:pStyle w:val="TOC3"/>
            <w:tabs>
              <w:tab w:val="right" w:leader="dot" w:pos="9710"/>
            </w:tabs>
            <w:rPr>
              <w:rFonts w:eastAsiaTheme="minorEastAsia"/>
              <w:noProof/>
            </w:rPr>
          </w:pPr>
          <w:hyperlink r:id="rId11" w:anchor="_Toc157961464" w:history="1">
            <w:r w:rsidRPr="007F421A">
              <w:rPr>
                <w:rStyle w:val="Hyperlink"/>
                <w:rFonts w:ascii="Arial" w:hAnsi="Arial" w:cs="Arial"/>
                <w:bCs/>
                <w:noProof/>
              </w:rPr>
              <w:t>Recommendations</w:t>
            </w:r>
            <w:r w:rsidRPr="007F421A">
              <w:rPr>
                <w:noProof/>
                <w:webHidden/>
              </w:rPr>
              <w:tab/>
            </w:r>
            <w:r w:rsidRPr="007F421A">
              <w:rPr>
                <w:noProof/>
                <w:webHidden/>
              </w:rPr>
              <w:fldChar w:fldCharType="begin"/>
            </w:r>
            <w:r w:rsidRPr="007F421A">
              <w:rPr>
                <w:noProof/>
                <w:webHidden/>
              </w:rPr>
              <w:instrText xml:space="preserve"> PAGEREF _Toc157961464 \h </w:instrText>
            </w:r>
            <w:r w:rsidRPr="007F421A">
              <w:rPr>
                <w:noProof/>
                <w:webHidden/>
              </w:rPr>
            </w:r>
            <w:r w:rsidRPr="007F421A">
              <w:rPr>
                <w:noProof/>
                <w:webHidden/>
              </w:rPr>
              <w:fldChar w:fldCharType="separate"/>
            </w:r>
            <w:r w:rsidR="00A42CE2">
              <w:rPr>
                <w:noProof/>
                <w:webHidden/>
              </w:rPr>
              <w:t>7</w:t>
            </w:r>
            <w:r w:rsidRPr="007F421A">
              <w:rPr>
                <w:noProof/>
                <w:webHidden/>
              </w:rPr>
              <w:fldChar w:fldCharType="end"/>
            </w:r>
          </w:hyperlink>
        </w:p>
        <w:p w14:paraId="656E6551" w14:textId="1EA3C268" w:rsidR="00B775F0" w:rsidRPr="007F421A" w:rsidRDefault="00B775F0">
          <w:pPr>
            <w:pStyle w:val="TOC3"/>
            <w:tabs>
              <w:tab w:val="right" w:leader="dot" w:pos="9710"/>
            </w:tabs>
            <w:rPr>
              <w:rFonts w:eastAsiaTheme="minorEastAsia"/>
              <w:noProof/>
            </w:rPr>
          </w:pPr>
          <w:hyperlink r:id="rId12" w:anchor="_Toc157961465" w:history="1">
            <w:r w:rsidRPr="007F421A">
              <w:rPr>
                <w:rStyle w:val="Hyperlink"/>
                <w:rFonts w:ascii="Arial" w:hAnsi="Arial" w:cs="Arial"/>
                <w:bCs/>
                <w:noProof/>
              </w:rPr>
              <w:t>Overview</w:t>
            </w:r>
            <w:r w:rsidRPr="007F421A">
              <w:rPr>
                <w:noProof/>
                <w:webHidden/>
              </w:rPr>
              <w:tab/>
            </w:r>
            <w:r w:rsidRPr="007F421A">
              <w:rPr>
                <w:noProof/>
                <w:webHidden/>
              </w:rPr>
              <w:fldChar w:fldCharType="begin"/>
            </w:r>
            <w:r w:rsidRPr="007F421A">
              <w:rPr>
                <w:noProof/>
                <w:webHidden/>
              </w:rPr>
              <w:instrText xml:space="preserve"> PAGEREF _Toc157961465 \h </w:instrText>
            </w:r>
            <w:r w:rsidRPr="007F421A">
              <w:rPr>
                <w:noProof/>
                <w:webHidden/>
              </w:rPr>
            </w:r>
            <w:r w:rsidRPr="007F421A">
              <w:rPr>
                <w:noProof/>
                <w:webHidden/>
              </w:rPr>
              <w:fldChar w:fldCharType="separate"/>
            </w:r>
            <w:r w:rsidR="00A42CE2">
              <w:rPr>
                <w:noProof/>
                <w:webHidden/>
              </w:rPr>
              <w:t>8</w:t>
            </w:r>
            <w:r w:rsidRPr="007F421A">
              <w:rPr>
                <w:noProof/>
                <w:webHidden/>
              </w:rPr>
              <w:fldChar w:fldCharType="end"/>
            </w:r>
          </w:hyperlink>
        </w:p>
        <w:p w14:paraId="5731C80A" w14:textId="5B64FC9C" w:rsidR="00B775F0" w:rsidRPr="007F421A" w:rsidRDefault="00B775F0">
          <w:pPr>
            <w:pStyle w:val="TOC3"/>
            <w:tabs>
              <w:tab w:val="right" w:leader="dot" w:pos="9710"/>
            </w:tabs>
            <w:rPr>
              <w:rFonts w:eastAsiaTheme="minorEastAsia"/>
              <w:noProof/>
            </w:rPr>
          </w:pPr>
          <w:hyperlink r:id="rId13" w:anchor="_Toc157961466" w:history="1">
            <w:r w:rsidRPr="007F421A">
              <w:rPr>
                <w:rStyle w:val="Hyperlink"/>
                <w:rFonts w:ascii="Arial" w:hAnsi="Arial" w:cs="Arial"/>
                <w:bCs/>
                <w:noProof/>
              </w:rPr>
              <w:t>Ministry Level Budget Analysis</w:t>
            </w:r>
            <w:r w:rsidRPr="007F421A">
              <w:rPr>
                <w:noProof/>
                <w:webHidden/>
              </w:rPr>
              <w:tab/>
            </w:r>
            <w:r w:rsidRPr="007F421A">
              <w:rPr>
                <w:noProof/>
                <w:webHidden/>
              </w:rPr>
              <w:fldChar w:fldCharType="begin"/>
            </w:r>
            <w:r w:rsidRPr="007F421A">
              <w:rPr>
                <w:noProof/>
                <w:webHidden/>
              </w:rPr>
              <w:instrText xml:space="preserve"> PAGEREF _Toc157961466 \h </w:instrText>
            </w:r>
            <w:r w:rsidRPr="007F421A">
              <w:rPr>
                <w:noProof/>
                <w:webHidden/>
              </w:rPr>
            </w:r>
            <w:r w:rsidRPr="007F421A">
              <w:rPr>
                <w:noProof/>
                <w:webHidden/>
              </w:rPr>
              <w:fldChar w:fldCharType="separate"/>
            </w:r>
            <w:r w:rsidR="00A42CE2">
              <w:rPr>
                <w:noProof/>
                <w:webHidden/>
              </w:rPr>
              <w:t>10</w:t>
            </w:r>
            <w:r w:rsidRPr="007F421A">
              <w:rPr>
                <w:noProof/>
                <w:webHidden/>
              </w:rPr>
              <w:fldChar w:fldCharType="end"/>
            </w:r>
          </w:hyperlink>
        </w:p>
        <w:p w14:paraId="2BD40BE3" w14:textId="30127509" w:rsidR="00B775F0" w:rsidRPr="007F421A" w:rsidRDefault="00B775F0">
          <w:pPr>
            <w:pStyle w:val="TOC3"/>
            <w:tabs>
              <w:tab w:val="right" w:leader="dot" w:pos="9710"/>
            </w:tabs>
            <w:rPr>
              <w:rFonts w:eastAsiaTheme="minorEastAsia"/>
              <w:noProof/>
            </w:rPr>
          </w:pPr>
          <w:hyperlink r:id="rId14" w:anchor="_Toc157961467" w:history="1">
            <w:r w:rsidRPr="007F421A">
              <w:rPr>
                <w:rStyle w:val="Hyperlink"/>
                <w:rFonts w:ascii="Arial" w:hAnsi="Arial" w:cs="Arial"/>
                <w:bCs/>
                <w:noProof/>
              </w:rPr>
              <w:t>Ministry of Labour and Social Protection</w:t>
            </w:r>
            <w:r w:rsidRPr="007F421A">
              <w:rPr>
                <w:noProof/>
                <w:webHidden/>
              </w:rPr>
              <w:tab/>
            </w:r>
            <w:r w:rsidRPr="007F421A">
              <w:rPr>
                <w:noProof/>
                <w:webHidden/>
              </w:rPr>
              <w:fldChar w:fldCharType="begin"/>
            </w:r>
            <w:r w:rsidRPr="007F421A">
              <w:rPr>
                <w:noProof/>
                <w:webHidden/>
              </w:rPr>
              <w:instrText xml:space="preserve"> PAGEREF _Toc157961467 \h </w:instrText>
            </w:r>
            <w:r w:rsidRPr="007F421A">
              <w:rPr>
                <w:noProof/>
                <w:webHidden/>
              </w:rPr>
            </w:r>
            <w:r w:rsidRPr="007F421A">
              <w:rPr>
                <w:noProof/>
                <w:webHidden/>
              </w:rPr>
              <w:fldChar w:fldCharType="separate"/>
            </w:r>
            <w:r w:rsidR="00A42CE2">
              <w:rPr>
                <w:noProof/>
                <w:webHidden/>
              </w:rPr>
              <w:t>10</w:t>
            </w:r>
            <w:r w:rsidRPr="007F421A">
              <w:rPr>
                <w:noProof/>
                <w:webHidden/>
              </w:rPr>
              <w:fldChar w:fldCharType="end"/>
            </w:r>
          </w:hyperlink>
        </w:p>
        <w:p w14:paraId="00D8DEA8" w14:textId="305A9982" w:rsidR="00B775F0" w:rsidRPr="007F421A" w:rsidRDefault="00B775F0">
          <w:pPr>
            <w:pStyle w:val="TOC2"/>
            <w:tabs>
              <w:tab w:val="right" w:leader="dot" w:pos="9710"/>
            </w:tabs>
            <w:rPr>
              <w:rFonts w:eastAsiaTheme="minorEastAsia"/>
              <w:noProof/>
            </w:rPr>
          </w:pPr>
          <w:hyperlink r:id="rId15" w:anchor="_Toc157961468" w:history="1">
            <w:r w:rsidRPr="007F421A">
              <w:rPr>
                <w:rStyle w:val="Hyperlink"/>
                <w:rFonts w:ascii="Arial" w:hAnsi="Arial" w:cs="Arial"/>
                <w:bCs/>
                <w:noProof/>
              </w:rPr>
              <w:t>Cash Transfer for Persons with Severe Disabilities (PWSD-CT)</w:t>
            </w:r>
            <w:r w:rsidRPr="007F421A">
              <w:rPr>
                <w:noProof/>
                <w:webHidden/>
              </w:rPr>
              <w:tab/>
            </w:r>
            <w:r w:rsidRPr="007F421A">
              <w:rPr>
                <w:noProof/>
                <w:webHidden/>
              </w:rPr>
              <w:fldChar w:fldCharType="begin"/>
            </w:r>
            <w:r w:rsidRPr="007F421A">
              <w:rPr>
                <w:noProof/>
                <w:webHidden/>
              </w:rPr>
              <w:instrText xml:space="preserve"> PAGEREF _Toc157961468 \h </w:instrText>
            </w:r>
            <w:r w:rsidRPr="007F421A">
              <w:rPr>
                <w:noProof/>
                <w:webHidden/>
              </w:rPr>
            </w:r>
            <w:r w:rsidRPr="007F421A">
              <w:rPr>
                <w:noProof/>
                <w:webHidden/>
              </w:rPr>
              <w:fldChar w:fldCharType="separate"/>
            </w:r>
            <w:r w:rsidR="00A42CE2">
              <w:rPr>
                <w:noProof/>
                <w:webHidden/>
              </w:rPr>
              <w:t>13</w:t>
            </w:r>
            <w:r w:rsidRPr="007F421A">
              <w:rPr>
                <w:noProof/>
                <w:webHidden/>
              </w:rPr>
              <w:fldChar w:fldCharType="end"/>
            </w:r>
          </w:hyperlink>
        </w:p>
        <w:p w14:paraId="1AE288AF" w14:textId="3F225249" w:rsidR="00B775F0" w:rsidRPr="007F421A" w:rsidRDefault="00B775F0">
          <w:pPr>
            <w:pStyle w:val="TOC2"/>
            <w:tabs>
              <w:tab w:val="right" w:leader="dot" w:pos="9710"/>
            </w:tabs>
            <w:rPr>
              <w:rFonts w:eastAsiaTheme="minorEastAsia"/>
              <w:noProof/>
            </w:rPr>
          </w:pPr>
          <w:hyperlink r:id="rId16" w:anchor="_Toc157961469" w:history="1">
            <w:r w:rsidRPr="007F421A">
              <w:rPr>
                <w:rStyle w:val="Hyperlink"/>
                <w:rFonts w:ascii="Arial" w:hAnsi="Arial" w:cs="Arial"/>
                <w:bCs/>
                <w:noProof/>
              </w:rPr>
              <w:t>National Development Fund for the Persons with Disabilities (NDFPWD)</w:t>
            </w:r>
            <w:r w:rsidRPr="007F421A">
              <w:rPr>
                <w:noProof/>
                <w:webHidden/>
              </w:rPr>
              <w:tab/>
            </w:r>
            <w:r w:rsidRPr="007F421A">
              <w:rPr>
                <w:noProof/>
                <w:webHidden/>
              </w:rPr>
              <w:fldChar w:fldCharType="begin"/>
            </w:r>
            <w:r w:rsidRPr="007F421A">
              <w:rPr>
                <w:noProof/>
                <w:webHidden/>
              </w:rPr>
              <w:instrText xml:space="preserve"> PAGEREF _Toc157961469 \h </w:instrText>
            </w:r>
            <w:r w:rsidRPr="007F421A">
              <w:rPr>
                <w:noProof/>
                <w:webHidden/>
              </w:rPr>
            </w:r>
            <w:r w:rsidRPr="007F421A">
              <w:rPr>
                <w:noProof/>
                <w:webHidden/>
              </w:rPr>
              <w:fldChar w:fldCharType="separate"/>
            </w:r>
            <w:r w:rsidR="00A42CE2">
              <w:rPr>
                <w:noProof/>
                <w:webHidden/>
              </w:rPr>
              <w:t>16</w:t>
            </w:r>
            <w:r w:rsidRPr="007F421A">
              <w:rPr>
                <w:noProof/>
                <w:webHidden/>
              </w:rPr>
              <w:fldChar w:fldCharType="end"/>
            </w:r>
          </w:hyperlink>
        </w:p>
        <w:p w14:paraId="7FA25725" w14:textId="108AE6DB" w:rsidR="00B775F0" w:rsidRPr="007F421A" w:rsidRDefault="00B775F0">
          <w:pPr>
            <w:pStyle w:val="TOC2"/>
            <w:tabs>
              <w:tab w:val="right" w:leader="dot" w:pos="9710"/>
            </w:tabs>
            <w:rPr>
              <w:rFonts w:eastAsiaTheme="minorEastAsia"/>
              <w:noProof/>
            </w:rPr>
          </w:pPr>
          <w:hyperlink r:id="rId17" w:anchor="_Toc157961470" w:history="1">
            <w:r w:rsidRPr="007F421A">
              <w:rPr>
                <w:rStyle w:val="Hyperlink"/>
                <w:rFonts w:ascii="Arial" w:hAnsi="Arial" w:cs="Arial"/>
                <w:bCs/>
                <w:noProof/>
              </w:rPr>
              <w:t>Vocational Rehabilitation of Persons with Disabilities</w:t>
            </w:r>
            <w:r w:rsidRPr="007F421A">
              <w:rPr>
                <w:noProof/>
                <w:webHidden/>
              </w:rPr>
              <w:tab/>
            </w:r>
            <w:r w:rsidRPr="007F421A">
              <w:rPr>
                <w:noProof/>
                <w:webHidden/>
              </w:rPr>
              <w:fldChar w:fldCharType="begin"/>
            </w:r>
            <w:r w:rsidRPr="007F421A">
              <w:rPr>
                <w:noProof/>
                <w:webHidden/>
              </w:rPr>
              <w:instrText xml:space="preserve"> PAGEREF _Toc157961470 \h </w:instrText>
            </w:r>
            <w:r w:rsidRPr="007F421A">
              <w:rPr>
                <w:noProof/>
                <w:webHidden/>
              </w:rPr>
            </w:r>
            <w:r w:rsidRPr="007F421A">
              <w:rPr>
                <w:noProof/>
                <w:webHidden/>
              </w:rPr>
              <w:fldChar w:fldCharType="separate"/>
            </w:r>
            <w:r w:rsidR="00A42CE2">
              <w:rPr>
                <w:noProof/>
                <w:webHidden/>
              </w:rPr>
              <w:t>18</w:t>
            </w:r>
            <w:r w:rsidRPr="007F421A">
              <w:rPr>
                <w:noProof/>
                <w:webHidden/>
              </w:rPr>
              <w:fldChar w:fldCharType="end"/>
            </w:r>
          </w:hyperlink>
        </w:p>
        <w:p w14:paraId="11F62D47" w14:textId="61B0353B" w:rsidR="00B775F0" w:rsidRPr="007F421A" w:rsidRDefault="00B775F0">
          <w:pPr>
            <w:pStyle w:val="TOC2"/>
            <w:tabs>
              <w:tab w:val="right" w:leader="dot" w:pos="9710"/>
            </w:tabs>
            <w:rPr>
              <w:rFonts w:eastAsiaTheme="minorEastAsia"/>
              <w:noProof/>
            </w:rPr>
          </w:pPr>
          <w:hyperlink r:id="rId18" w:anchor="_Toc157961471" w:history="1">
            <w:r w:rsidRPr="007F421A">
              <w:rPr>
                <w:rStyle w:val="Hyperlink"/>
                <w:rFonts w:ascii="Arial" w:hAnsi="Arial" w:cs="Arial"/>
                <w:bCs/>
                <w:noProof/>
              </w:rPr>
              <w:t>Social Development Services</w:t>
            </w:r>
            <w:r w:rsidRPr="007F421A">
              <w:rPr>
                <w:noProof/>
                <w:webHidden/>
              </w:rPr>
              <w:tab/>
            </w:r>
            <w:r w:rsidRPr="007F421A">
              <w:rPr>
                <w:noProof/>
                <w:webHidden/>
              </w:rPr>
              <w:fldChar w:fldCharType="begin"/>
            </w:r>
            <w:r w:rsidRPr="007F421A">
              <w:rPr>
                <w:noProof/>
                <w:webHidden/>
              </w:rPr>
              <w:instrText xml:space="preserve"> PAGEREF _Toc157961471 \h </w:instrText>
            </w:r>
            <w:r w:rsidRPr="007F421A">
              <w:rPr>
                <w:noProof/>
                <w:webHidden/>
              </w:rPr>
            </w:r>
            <w:r w:rsidRPr="007F421A">
              <w:rPr>
                <w:noProof/>
                <w:webHidden/>
              </w:rPr>
              <w:fldChar w:fldCharType="separate"/>
            </w:r>
            <w:r w:rsidR="00A42CE2">
              <w:rPr>
                <w:noProof/>
                <w:webHidden/>
              </w:rPr>
              <w:t>21</w:t>
            </w:r>
            <w:r w:rsidRPr="007F421A">
              <w:rPr>
                <w:noProof/>
                <w:webHidden/>
              </w:rPr>
              <w:fldChar w:fldCharType="end"/>
            </w:r>
          </w:hyperlink>
        </w:p>
        <w:p w14:paraId="2C33BE35" w14:textId="00882FCB" w:rsidR="00B775F0" w:rsidRPr="007F421A" w:rsidRDefault="00B775F0">
          <w:pPr>
            <w:pStyle w:val="TOC3"/>
            <w:tabs>
              <w:tab w:val="right" w:leader="dot" w:pos="9710"/>
            </w:tabs>
            <w:rPr>
              <w:rFonts w:eastAsiaTheme="minorEastAsia"/>
              <w:noProof/>
            </w:rPr>
          </w:pPr>
          <w:hyperlink r:id="rId19" w:anchor="_Toc157961472" w:history="1">
            <w:r w:rsidRPr="007F421A">
              <w:rPr>
                <w:rStyle w:val="Hyperlink"/>
                <w:rFonts w:ascii="Arial" w:hAnsi="Arial" w:cs="Arial"/>
                <w:bCs/>
                <w:noProof/>
              </w:rPr>
              <w:t>Executive Office of the President</w:t>
            </w:r>
            <w:r w:rsidRPr="007F421A">
              <w:rPr>
                <w:noProof/>
                <w:webHidden/>
              </w:rPr>
              <w:tab/>
            </w:r>
            <w:r w:rsidRPr="007F421A">
              <w:rPr>
                <w:noProof/>
                <w:webHidden/>
              </w:rPr>
              <w:fldChar w:fldCharType="begin"/>
            </w:r>
            <w:r w:rsidRPr="007F421A">
              <w:rPr>
                <w:noProof/>
                <w:webHidden/>
              </w:rPr>
              <w:instrText xml:space="preserve"> PAGEREF _Toc157961472 \h </w:instrText>
            </w:r>
            <w:r w:rsidRPr="007F421A">
              <w:rPr>
                <w:noProof/>
                <w:webHidden/>
              </w:rPr>
            </w:r>
            <w:r w:rsidRPr="007F421A">
              <w:rPr>
                <w:noProof/>
                <w:webHidden/>
              </w:rPr>
              <w:fldChar w:fldCharType="separate"/>
            </w:r>
            <w:r w:rsidR="00A42CE2">
              <w:rPr>
                <w:noProof/>
                <w:webHidden/>
              </w:rPr>
              <w:t>23</w:t>
            </w:r>
            <w:r w:rsidRPr="007F421A">
              <w:rPr>
                <w:noProof/>
                <w:webHidden/>
              </w:rPr>
              <w:fldChar w:fldCharType="end"/>
            </w:r>
          </w:hyperlink>
        </w:p>
        <w:p w14:paraId="5814C0AF" w14:textId="686F3591" w:rsidR="00B775F0" w:rsidRPr="007F421A" w:rsidRDefault="00B775F0">
          <w:pPr>
            <w:pStyle w:val="TOC2"/>
            <w:tabs>
              <w:tab w:val="right" w:leader="dot" w:pos="9710"/>
            </w:tabs>
            <w:rPr>
              <w:rFonts w:eastAsiaTheme="minorEastAsia"/>
              <w:noProof/>
            </w:rPr>
          </w:pPr>
          <w:hyperlink r:id="rId20" w:anchor="_Toc157961473" w:history="1">
            <w:r w:rsidRPr="007F421A">
              <w:rPr>
                <w:rStyle w:val="Hyperlink"/>
                <w:rFonts w:ascii="Arial" w:hAnsi="Arial" w:cs="Arial"/>
                <w:bCs/>
                <w:noProof/>
              </w:rPr>
              <w:t>National Fund for the Disabled of Kenya (NFDK)</w:t>
            </w:r>
            <w:r w:rsidRPr="007F421A">
              <w:rPr>
                <w:noProof/>
                <w:webHidden/>
              </w:rPr>
              <w:tab/>
            </w:r>
            <w:r w:rsidRPr="007F421A">
              <w:rPr>
                <w:noProof/>
                <w:webHidden/>
              </w:rPr>
              <w:fldChar w:fldCharType="begin"/>
            </w:r>
            <w:r w:rsidRPr="007F421A">
              <w:rPr>
                <w:noProof/>
                <w:webHidden/>
              </w:rPr>
              <w:instrText xml:space="preserve"> PAGEREF _Toc157961473 \h </w:instrText>
            </w:r>
            <w:r w:rsidRPr="007F421A">
              <w:rPr>
                <w:noProof/>
                <w:webHidden/>
              </w:rPr>
            </w:r>
            <w:r w:rsidRPr="007F421A">
              <w:rPr>
                <w:noProof/>
                <w:webHidden/>
              </w:rPr>
              <w:fldChar w:fldCharType="separate"/>
            </w:r>
            <w:r w:rsidR="00A42CE2">
              <w:rPr>
                <w:noProof/>
                <w:webHidden/>
              </w:rPr>
              <w:t>23</w:t>
            </w:r>
            <w:r w:rsidRPr="007F421A">
              <w:rPr>
                <w:noProof/>
                <w:webHidden/>
              </w:rPr>
              <w:fldChar w:fldCharType="end"/>
            </w:r>
          </w:hyperlink>
        </w:p>
        <w:p w14:paraId="2F30D3B7" w14:textId="3EF58741" w:rsidR="00B775F0" w:rsidRPr="007F421A" w:rsidRDefault="00B775F0">
          <w:pPr>
            <w:pStyle w:val="TOC3"/>
            <w:tabs>
              <w:tab w:val="right" w:leader="dot" w:pos="9710"/>
            </w:tabs>
            <w:rPr>
              <w:rFonts w:eastAsiaTheme="minorEastAsia"/>
              <w:noProof/>
            </w:rPr>
          </w:pPr>
          <w:hyperlink r:id="rId21" w:anchor="_Toc157961474" w:history="1">
            <w:r w:rsidRPr="007F421A">
              <w:rPr>
                <w:rStyle w:val="Hyperlink"/>
                <w:rFonts w:ascii="Arial" w:hAnsi="Arial" w:cs="Arial"/>
                <w:bCs/>
                <w:noProof/>
              </w:rPr>
              <w:t>Ministry of Gender, Culture, the Arts and Heritage</w:t>
            </w:r>
            <w:r w:rsidRPr="007F421A">
              <w:rPr>
                <w:noProof/>
                <w:webHidden/>
              </w:rPr>
              <w:tab/>
            </w:r>
            <w:r w:rsidRPr="007F421A">
              <w:rPr>
                <w:noProof/>
                <w:webHidden/>
              </w:rPr>
              <w:fldChar w:fldCharType="begin"/>
            </w:r>
            <w:r w:rsidRPr="007F421A">
              <w:rPr>
                <w:noProof/>
                <w:webHidden/>
              </w:rPr>
              <w:instrText xml:space="preserve"> PAGEREF _Toc157961474 \h </w:instrText>
            </w:r>
            <w:r w:rsidRPr="007F421A">
              <w:rPr>
                <w:noProof/>
                <w:webHidden/>
              </w:rPr>
            </w:r>
            <w:r w:rsidRPr="007F421A">
              <w:rPr>
                <w:noProof/>
                <w:webHidden/>
              </w:rPr>
              <w:fldChar w:fldCharType="separate"/>
            </w:r>
            <w:r w:rsidR="00A42CE2">
              <w:rPr>
                <w:noProof/>
                <w:webHidden/>
              </w:rPr>
              <w:t>26</w:t>
            </w:r>
            <w:r w:rsidRPr="007F421A">
              <w:rPr>
                <w:noProof/>
                <w:webHidden/>
              </w:rPr>
              <w:fldChar w:fldCharType="end"/>
            </w:r>
          </w:hyperlink>
        </w:p>
        <w:p w14:paraId="7F36DAA9" w14:textId="37E19CD1" w:rsidR="00B775F0" w:rsidRPr="007F421A" w:rsidRDefault="00B775F0">
          <w:pPr>
            <w:pStyle w:val="TOC2"/>
            <w:tabs>
              <w:tab w:val="right" w:leader="dot" w:pos="9710"/>
            </w:tabs>
            <w:rPr>
              <w:rFonts w:eastAsiaTheme="minorEastAsia"/>
              <w:noProof/>
            </w:rPr>
          </w:pPr>
          <w:hyperlink r:id="rId22" w:anchor="_Toc157961475" w:history="1">
            <w:r w:rsidRPr="007F421A">
              <w:rPr>
                <w:rStyle w:val="Hyperlink"/>
                <w:rFonts w:ascii="Arial" w:hAnsi="Arial" w:cs="Arial"/>
                <w:bCs/>
                <w:noProof/>
              </w:rPr>
              <w:t>Access to Government Procurement Opportunities (AGPO)</w:t>
            </w:r>
            <w:r w:rsidRPr="007F421A">
              <w:rPr>
                <w:noProof/>
                <w:webHidden/>
              </w:rPr>
              <w:tab/>
            </w:r>
            <w:r w:rsidRPr="007F421A">
              <w:rPr>
                <w:noProof/>
                <w:webHidden/>
              </w:rPr>
              <w:fldChar w:fldCharType="begin"/>
            </w:r>
            <w:r w:rsidRPr="007F421A">
              <w:rPr>
                <w:noProof/>
                <w:webHidden/>
              </w:rPr>
              <w:instrText xml:space="preserve"> PAGEREF _Toc157961475 \h </w:instrText>
            </w:r>
            <w:r w:rsidRPr="007F421A">
              <w:rPr>
                <w:noProof/>
                <w:webHidden/>
              </w:rPr>
            </w:r>
            <w:r w:rsidRPr="007F421A">
              <w:rPr>
                <w:noProof/>
                <w:webHidden/>
              </w:rPr>
              <w:fldChar w:fldCharType="separate"/>
            </w:r>
            <w:r w:rsidR="00A42CE2">
              <w:rPr>
                <w:noProof/>
                <w:webHidden/>
              </w:rPr>
              <w:t>29</w:t>
            </w:r>
            <w:r w:rsidRPr="007F421A">
              <w:rPr>
                <w:noProof/>
                <w:webHidden/>
              </w:rPr>
              <w:fldChar w:fldCharType="end"/>
            </w:r>
          </w:hyperlink>
        </w:p>
        <w:p w14:paraId="766F74A9" w14:textId="59C27016" w:rsidR="00B775F0" w:rsidRPr="007F421A" w:rsidRDefault="00B775F0">
          <w:pPr>
            <w:pStyle w:val="TOC2"/>
            <w:tabs>
              <w:tab w:val="right" w:leader="dot" w:pos="9710"/>
            </w:tabs>
            <w:rPr>
              <w:rFonts w:eastAsiaTheme="minorEastAsia"/>
              <w:noProof/>
            </w:rPr>
          </w:pPr>
          <w:hyperlink r:id="rId23" w:anchor="_Toc157961476" w:history="1">
            <w:r w:rsidRPr="007F421A">
              <w:rPr>
                <w:rStyle w:val="Hyperlink"/>
                <w:rFonts w:ascii="Arial" w:hAnsi="Arial" w:cs="Arial"/>
                <w:bCs/>
                <w:noProof/>
              </w:rPr>
              <w:t>Ministry of Finance and Economic Planning</w:t>
            </w:r>
            <w:r w:rsidRPr="007F421A">
              <w:rPr>
                <w:noProof/>
                <w:webHidden/>
              </w:rPr>
              <w:tab/>
            </w:r>
            <w:r w:rsidRPr="007F421A">
              <w:rPr>
                <w:noProof/>
                <w:webHidden/>
              </w:rPr>
              <w:fldChar w:fldCharType="begin"/>
            </w:r>
            <w:r w:rsidRPr="007F421A">
              <w:rPr>
                <w:noProof/>
                <w:webHidden/>
              </w:rPr>
              <w:instrText xml:space="preserve"> PAGEREF _Toc157961476 \h </w:instrText>
            </w:r>
            <w:r w:rsidRPr="007F421A">
              <w:rPr>
                <w:noProof/>
                <w:webHidden/>
              </w:rPr>
            </w:r>
            <w:r w:rsidRPr="007F421A">
              <w:rPr>
                <w:noProof/>
                <w:webHidden/>
              </w:rPr>
              <w:fldChar w:fldCharType="separate"/>
            </w:r>
            <w:r w:rsidR="00A42CE2">
              <w:rPr>
                <w:noProof/>
                <w:webHidden/>
              </w:rPr>
              <w:t>29</w:t>
            </w:r>
            <w:r w:rsidRPr="007F421A">
              <w:rPr>
                <w:noProof/>
                <w:webHidden/>
              </w:rPr>
              <w:fldChar w:fldCharType="end"/>
            </w:r>
          </w:hyperlink>
        </w:p>
        <w:p w14:paraId="2CDB6D8F" w14:textId="6C43D9A7" w:rsidR="00B775F0" w:rsidRPr="007F421A" w:rsidRDefault="00B775F0">
          <w:pPr>
            <w:pStyle w:val="TOC3"/>
            <w:tabs>
              <w:tab w:val="right" w:leader="dot" w:pos="9710"/>
            </w:tabs>
            <w:rPr>
              <w:rFonts w:eastAsiaTheme="minorEastAsia"/>
              <w:noProof/>
            </w:rPr>
          </w:pPr>
          <w:hyperlink r:id="rId24" w:anchor="_Toc157961477" w:history="1">
            <w:r w:rsidRPr="007F421A">
              <w:rPr>
                <w:rStyle w:val="Hyperlink"/>
                <w:rFonts w:ascii="Arial" w:hAnsi="Arial" w:cs="Arial"/>
                <w:bCs/>
                <w:noProof/>
              </w:rPr>
              <w:t>Ministry of Education</w:t>
            </w:r>
            <w:r w:rsidRPr="007F421A">
              <w:rPr>
                <w:noProof/>
                <w:webHidden/>
              </w:rPr>
              <w:tab/>
            </w:r>
            <w:r w:rsidRPr="007F421A">
              <w:rPr>
                <w:noProof/>
                <w:webHidden/>
              </w:rPr>
              <w:fldChar w:fldCharType="begin"/>
            </w:r>
            <w:r w:rsidRPr="007F421A">
              <w:rPr>
                <w:noProof/>
                <w:webHidden/>
              </w:rPr>
              <w:instrText xml:space="preserve"> PAGEREF _Toc157961477 \h </w:instrText>
            </w:r>
            <w:r w:rsidRPr="007F421A">
              <w:rPr>
                <w:noProof/>
                <w:webHidden/>
              </w:rPr>
            </w:r>
            <w:r w:rsidRPr="007F421A">
              <w:rPr>
                <w:noProof/>
                <w:webHidden/>
              </w:rPr>
              <w:fldChar w:fldCharType="separate"/>
            </w:r>
            <w:r w:rsidR="00A42CE2">
              <w:rPr>
                <w:noProof/>
                <w:webHidden/>
              </w:rPr>
              <w:t>32</w:t>
            </w:r>
            <w:r w:rsidRPr="007F421A">
              <w:rPr>
                <w:noProof/>
                <w:webHidden/>
              </w:rPr>
              <w:fldChar w:fldCharType="end"/>
            </w:r>
          </w:hyperlink>
        </w:p>
        <w:p w14:paraId="14BFDB87" w14:textId="188B77BB" w:rsidR="00B775F0" w:rsidRPr="007F421A" w:rsidRDefault="00B775F0" w:rsidP="00B775F0">
          <w:pPr>
            <w:pStyle w:val="TOC2"/>
            <w:tabs>
              <w:tab w:val="right" w:leader="dot" w:pos="9710"/>
            </w:tabs>
            <w:rPr>
              <w:rFonts w:eastAsiaTheme="minorEastAsia"/>
              <w:noProof/>
            </w:rPr>
          </w:pPr>
          <w:hyperlink r:id="rId25" w:anchor="_Toc157961478" w:history="1">
            <w:r w:rsidRPr="007F421A">
              <w:rPr>
                <w:rStyle w:val="Hyperlink"/>
                <w:rFonts w:ascii="Arial" w:hAnsi="Arial" w:cs="Arial"/>
                <w:bCs/>
                <w:noProof/>
              </w:rPr>
              <w:t>Special Needs Education Primary level</w:t>
            </w:r>
            <w:r w:rsidRPr="007F421A">
              <w:rPr>
                <w:noProof/>
                <w:webHidden/>
              </w:rPr>
              <w:tab/>
            </w:r>
            <w:r w:rsidRPr="007F421A">
              <w:rPr>
                <w:noProof/>
                <w:webHidden/>
              </w:rPr>
              <w:fldChar w:fldCharType="begin"/>
            </w:r>
            <w:r w:rsidRPr="007F421A">
              <w:rPr>
                <w:noProof/>
                <w:webHidden/>
              </w:rPr>
              <w:instrText xml:space="preserve"> PAGEREF _Toc157961478 \h </w:instrText>
            </w:r>
            <w:r w:rsidRPr="007F421A">
              <w:rPr>
                <w:noProof/>
                <w:webHidden/>
              </w:rPr>
            </w:r>
            <w:r w:rsidRPr="007F421A">
              <w:rPr>
                <w:noProof/>
                <w:webHidden/>
              </w:rPr>
              <w:fldChar w:fldCharType="separate"/>
            </w:r>
            <w:r w:rsidR="00A42CE2">
              <w:rPr>
                <w:noProof/>
                <w:webHidden/>
              </w:rPr>
              <w:t>34</w:t>
            </w:r>
            <w:r w:rsidRPr="007F421A">
              <w:rPr>
                <w:noProof/>
                <w:webHidden/>
              </w:rPr>
              <w:fldChar w:fldCharType="end"/>
            </w:r>
          </w:hyperlink>
        </w:p>
        <w:p w14:paraId="1F558850" w14:textId="0DB5BAE9" w:rsidR="00B775F0" w:rsidRPr="007F421A" w:rsidRDefault="00B775F0">
          <w:pPr>
            <w:pStyle w:val="TOC2"/>
            <w:tabs>
              <w:tab w:val="right" w:leader="dot" w:pos="9710"/>
            </w:tabs>
            <w:rPr>
              <w:rFonts w:eastAsiaTheme="minorEastAsia"/>
              <w:noProof/>
            </w:rPr>
          </w:pPr>
          <w:hyperlink r:id="rId26" w:anchor="_Toc157961480" w:history="1">
            <w:r w:rsidRPr="007F421A">
              <w:rPr>
                <w:rStyle w:val="Hyperlink"/>
                <w:rFonts w:ascii="Arial" w:hAnsi="Arial" w:cs="Arial"/>
                <w:bCs/>
                <w:noProof/>
              </w:rPr>
              <w:t>Special Needs Education Secondary Level</w:t>
            </w:r>
            <w:r w:rsidRPr="007F421A">
              <w:rPr>
                <w:noProof/>
                <w:webHidden/>
              </w:rPr>
              <w:tab/>
            </w:r>
            <w:r w:rsidRPr="007F421A">
              <w:rPr>
                <w:noProof/>
                <w:webHidden/>
              </w:rPr>
              <w:fldChar w:fldCharType="begin"/>
            </w:r>
            <w:r w:rsidRPr="007F421A">
              <w:rPr>
                <w:noProof/>
                <w:webHidden/>
              </w:rPr>
              <w:instrText xml:space="preserve"> PAGEREF _Toc157961480 \h </w:instrText>
            </w:r>
            <w:r w:rsidRPr="007F421A">
              <w:rPr>
                <w:noProof/>
                <w:webHidden/>
              </w:rPr>
            </w:r>
            <w:r w:rsidRPr="007F421A">
              <w:rPr>
                <w:noProof/>
                <w:webHidden/>
              </w:rPr>
              <w:fldChar w:fldCharType="separate"/>
            </w:r>
            <w:r w:rsidR="00A42CE2">
              <w:rPr>
                <w:noProof/>
                <w:webHidden/>
              </w:rPr>
              <w:t>37</w:t>
            </w:r>
            <w:r w:rsidRPr="007F421A">
              <w:rPr>
                <w:noProof/>
                <w:webHidden/>
              </w:rPr>
              <w:fldChar w:fldCharType="end"/>
            </w:r>
          </w:hyperlink>
        </w:p>
        <w:p w14:paraId="2F5B165E" w14:textId="445F3E11" w:rsidR="00B775F0" w:rsidRPr="007F421A" w:rsidRDefault="00B775F0">
          <w:pPr>
            <w:pStyle w:val="TOC2"/>
            <w:tabs>
              <w:tab w:val="right" w:leader="dot" w:pos="9710"/>
            </w:tabs>
            <w:rPr>
              <w:rFonts w:eastAsiaTheme="minorEastAsia"/>
              <w:noProof/>
            </w:rPr>
          </w:pPr>
          <w:hyperlink r:id="rId27" w:anchor="_Toc157961481" w:history="1">
            <w:r w:rsidRPr="007F421A">
              <w:rPr>
                <w:rStyle w:val="Hyperlink"/>
                <w:rFonts w:ascii="Arial" w:hAnsi="Arial" w:cs="Arial"/>
                <w:bCs/>
                <w:noProof/>
              </w:rPr>
              <w:t>Special Needs Education Technical and Vocational Education</w:t>
            </w:r>
            <w:r w:rsidRPr="007F421A">
              <w:rPr>
                <w:noProof/>
                <w:webHidden/>
              </w:rPr>
              <w:tab/>
            </w:r>
            <w:r w:rsidRPr="007F421A">
              <w:rPr>
                <w:noProof/>
                <w:webHidden/>
              </w:rPr>
              <w:fldChar w:fldCharType="begin"/>
            </w:r>
            <w:r w:rsidRPr="007F421A">
              <w:rPr>
                <w:noProof/>
                <w:webHidden/>
              </w:rPr>
              <w:instrText xml:space="preserve"> PAGEREF _Toc157961481 \h </w:instrText>
            </w:r>
            <w:r w:rsidRPr="007F421A">
              <w:rPr>
                <w:noProof/>
                <w:webHidden/>
              </w:rPr>
            </w:r>
            <w:r w:rsidRPr="007F421A">
              <w:rPr>
                <w:noProof/>
                <w:webHidden/>
              </w:rPr>
              <w:fldChar w:fldCharType="separate"/>
            </w:r>
            <w:r w:rsidR="00A42CE2">
              <w:rPr>
                <w:noProof/>
                <w:webHidden/>
              </w:rPr>
              <w:t>39</w:t>
            </w:r>
            <w:r w:rsidRPr="007F421A">
              <w:rPr>
                <w:noProof/>
                <w:webHidden/>
              </w:rPr>
              <w:fldChar w:fldCharType="end"/>
            </w:r>
          </w:hyperlink>
        </w:p>
        <w:p w14:paraId="5475DB8E" w14:textId="7A966447" w:rsidR="00B775F0" w:rsidRPr="007F421A" w:rsidRDefault="00B775F0">
          <w:pPr>
            <w:pStyle w:val="TOC2"/>
            <w:tabs>
              <w:tab w:val="right" w:leader="dot" w:pos="9710"/>
            </w:tabs>
            <w:rPr>
              <w:rFonts w:eastAsiaTheme="minorEastAsia"/>
              <w:noProof/>
            </w:rPr>
          </w:pPr>
          <w:hyperlink r:id="rId28" w:anchor="_Toc157961482" w:history="1">
            <w:r w:rsidRPr="007F421A">
              <w:rPr>
                <w:rStyle w:val="Hyperlink"/>
                <w:rFonts w:ascii="Arial" w:hAnsi="Arial" w:cs="Arial"/>
                <w:bCs/>
                <w:noProof/>
              </w:rPr>
              <w:t>Conclusion</w:t>
            </w:r>
            <w:r w:rsidRPr="007F421A">
              <w:rPr>
                <w:noProof/>
                <w:webHidden/>
              </w:rPr>
              <w:tab/>
            </w:r>
            <w:r w:rsidRPr="007F421A">
              <w:rPr>
                <w:noProof/>
                <w:webHidden/>
              </w:rPr>
              <w:fldChar w:fldCharType="begin"/>
            </w:r>
            <w:r w:rsidRPr="007F421A">
              <w:rPr>
                <w:noProof/>
                <w:webHidden/>
              </w:rPr>
              <w:instrText xml:space="preserve"> PAGEREF _Toc157961482 \h </w:instrText>
            </w:r>
            <w:r w:rsidRPr="007F421A">
              <w:rPr>
                <w:noProof/>
                <w:webHidden/>
              </w:rPr>
            </w:r>
            <w:r w:rsidRPr="007F421A">
              <w:rPr>
                <w:noProof/>
                <w:webHidden/>
              </w:rPr>
              <w:fldChar w:fldCharType="separate"/>
            </w:r>
            <w:r w:rsidR="00A42CE2">
              <w:rPr>
                <w:noProof/>
                <w:webHidden/>
              </w:rPr>
              <w:t>42</w:t>
            </w:r>
            <w:r w:rsidRPr="007F421A">
              <w:rPr>
                <w:noProof/>
                <w:webHidden/>
              </w:rPr>
              <w:fldChar w:fldCharType="end"/>
            </w:r>
          </w:hyperlink>
        </w:p>
        <w:p w14:paraId="4874B465" w14:textId="56BBDC37" w:rsidR="00B775F0" w:rsidRPr="007F421A" w:rsidRDefault="00B775F0">
          <w:pPr>
            <w:pStyle w:val="TOC2"/>
            <w:tabs>
              <w:tab w:val="right" w:leader="dot" w:pos="9710"/>
            </w:tabs>
            <w:rPr>
              <w:rFonts w:eastAsiaTheme="minorEastAsia"/>
              <w:noProof/>
            </w:rPr>
          </w:pPr>
          <w:hyperlink r:id="rId29" w:anchor="_Toc157961483" w:history="1">
            <w:r w:rsidRPr="007F421A">
              <w:rPr>
                <w:rStyle w:val="Hyperlink"/>
                <w:rFonts w:ascii="Arial" w:hAnsi="Arial" w:cs="Arial"/>
                <w:bCs/>
                <w:noProof/>
              </w:rPr>
              <w:t>Recommendations</w:t>
            </w:r>
            <w:r w:rsidRPr="007F421A">
              <w:rPr>
                <w:noProof/>
                <w:webHidden/>
              </w:rPr>
              <w:tab/>
            </w:r>
            <w:r w:rsidRPr="007F421A">
              <w:rPr>
                <w:noProof/>
                <w:webHidden/>
              </w:rPr>
              <w:fldChar w:fldCharType="begin"/>
            </w:r>
            <w:r w:rsidRPr="007F421A">
              <w:rPr>
                <w:noProof/>
                <w:webHidden/>
              </w:rPr>
              <w:instrText xml:space="preserve"> PAGEREF _Toc157961483 \h </w:instrText>
            </w:r>
            <w:r w:rsidRPr="007F421A">
              <w:rPr>
                <w:noProof/>
                <w:webHidden/>
              </w:rPr>
            </w:r>
            <w:r w:rsidRPr="007F421A">
              <w:rPr>
                <w:noProof/>
                <w:webHidden/>
              </w:rPr>
              <w:fldChar w:fldCharType="separate"/>
            </w:r>
            <w:r w:rsidR="00A42CE2">
              <w:rPr>
                <w:noProof/>
                <w:webHidden/>
              </w:rPr>
              <w:t>43</w:t>
            </w:r>
            <w:r w:rsidRPr="007F421A">
              <w:rPr>
                <w:noProof/>
                <w:webHidden/>
              </w:rPr>
              <w:fldChar w:fldCharType="end"/>
            </w:r>
          </w:hyperlink>
        </w:p>
        <w:p w14:paraId="4039706A" w14:textId="01006E6A" w:rsidR="00B775F0" w:rsidRPr="007F421A" w:rsidRDefault="00B775F0">
          <w:pPr>
            <w:pStyle w:val="TOC2"/>
            <w:tabs>
              <w:tab w:val="right" w:leader="dot" w:pos="9710"/>
            </w:tabs>
            <w:rPr>
              <w:rFonts w:eastAsiaTheme="minorEastAsia"/>
              <w:noProof/>
            </w:rPr>
          </w:pPr>
          <w:hyperlink r:id="rId30" w:anchor="_Toc157961484" w:history="1">
            <w:r w:rsidRPr="007F421A">
              <w:rPr>
                <w:rStyle w:val="Hyperlink"/>
                <w:rFonts w:ascii="Arial" w:hAnsi="Arial" w:cs="Arial"/>
                <w:bCs/>
                <w:noProof/>
              </w:rPr>
              <w:t>References</w:t>
            </w:r>
            <w:r w:rsidRPr="007F421A">
              <w:rPr>
                <w:noProof/>
                <w:webHidden/>
              </w:rPr>
              <w:tab/>
            </w:r>
            <w:r w:rsidRPr="007F421A">
              <w:rPr>
                <w:noProof/>
                <w:webHidden/>
              </w:rPr>
              <w:fldChar w:fldCharType="begin"/>
            </w:r>
            <w:r w:rsidRPr="007F421A">
              <w:rPr>
                <w:noProof/>
                <w:webHidden/>
              </w:rPr>
              <w:instrText xml:space="preserve"> PAGEREF _Toc157961484 \h </w:instrText>
            </w:r>
            <w:r w:rsidRPr="007F421A">
              <w:rPr>
                <w:noProof/>
                <w:webHidden/>
              </w:rPr>
            </w:r>
            <w:r w:rsidRPr="007F421A">
              <w:rPr>
                <w:noProof/>
                <w:webHidden/>
              </w:rPr>
              <w:fldChar w:fldCharType="separate"/>
            </w:r>
            <w:r w:rsidR="00A42CE2">
              <w:rPr>
                <w:noProof/>
                <w:webHidden/>
              </w:rPr>
              <w:t>45</w:t>
            </w:r>
            <w:r w:rsidRPr="007F421A">
              <w:rPr>
                <w:noProof/>
                <w:webHidden/>
              </w:rPr>
              <w:fldChar w:fldCharType="end"/>
            </w:r>
          </w:hyperlink>
        </w:p>
        <w:p w14:paraId="3EB9E3B9" w14:textId="769A77A8" w:rsidR="00B775F0" w:rsidRPr="007F421A" w:rsidRDefault="00B775F0">
          <w:r w:rsidRPr="007F421A">
            <w:rPr>
              <w:bCs/>
              <w:noProof/>
            </w:rPr>
            <w:fldChar w:fldCharType="end"/>
          </w:r>
        </w:p>
      </w:sdtContent>
    </w:sdt>
    <w:p w14:paraId="0D93D38E" w14:textId="5DAA7C84" w:rsidR="00771D3B" w:rsidRPr="007F421A" w:rsidRDefault="00771D3B"/>
    <w:p w14:paraId="1C1CCE65" w14:textId="77777777" w:rsidR="00771D3B" w:rsidRPr="007F421A" w:rsidRDefault="00771D3B" w:rsidP="00771D3B"/>
    <w:p w14:paraId="1826A80D" w14:textId="77777777" w:rsidR="00771D3B" w:rsidRPr="007F421A" w:rsidRDefault="00771D3B" w:rsidP="00771D3B"/>
    <w:p w14:paraId="1E09A669" w14:textId="77777777" w:rsidR="00771D3B" w:rsidRPr="007F421A" w:rsidRDefault="00771D3B" w:rsidP="00771D3B"/>
    <w:p w14:paraId="7341B9A5" w14:textId="77777777" w:rsidR="00771D3B" w:rsidRPr="007F421A" w:rsidRDefault="00771D3B" w:rsidP="00771D3B"/>
    <w:p w14:paraId="3B7BF54A" w14:textId="77777777" w:rsidR="00771D3B" w:rsidRPr="007F421A" w:rsidRDefault="00771D3B" w:rsidP="00771D3B"/>
    <w:bookmarkStart w:id="2" w:name="_Toc157961162"/>
    <w:bookmarkStart w:id="3" w:name="_Toc157961460"/>
    <w:p w14:paraId="45D34C1C" w14:textId="63B29D9C" w:rsidR="00771D3B" w:rsidRPr="000E662E" w:rsidRDefault="00771D3B" w:rsidP="00771D3B">
      <w:pPr>
        <w:pStyle w:val="Heading1"/>
        <w:rPr>
          <w:rFonts w:ascii="Arial" w:hAnsi="Arial" w:cs="Arial"/>
          <w:b/>
          <w:bCs/>
          <w:color w:val="000000" w:themeColor="text1"/>
          <w:sz w:val="28"/>
          <w:szCs w:val="28"/>
        </w:rPr>
      </w:pPr>
      <w:r w:rsidRPr="000E662E">
        <w:rPr>
          <w:rFonts w:ascii="Arial" w:hAnsi="Arial" w:cs="Arial"/>
          <w:b/>
          <w:bCs/>
          <w:noProof/>
          <w:color w:val="000000" w:themeColor="text1"/>
          <w:sz w:val="28"/>
          <w:szCs w:val="28"/>
        </w:rPr>
        <mc:AlternateContent>
          <mc:Choice Requires="wps">
            <w:drawing>
              <wp:anchor distT="0" distB="0" distL="114300" distR="114300" simplePos="0" relativeHeight="251809792" behindDoc="1" locked="0" layoutInCell="1" allowOverlap="1" wp14:anchorId="1C0EAD1A" wp14:editId="74257CA0">
                <wp:simplePos x="0" y="0"/>
                <wp:positionH relativeFrom="column">
                  <wp:posOffset>-422910</wp:posOffset>
                </wp:positionH>
                <wp:positionV relativeFrom="paragraph">
                  <wp:posOffset>3175</wp:posOffset>
                </wp:positionV>
                <wp:extent cx="6038850" cy="249555"/>
                <wp:effectExtent l="0" t="0" r="0" b="0"/>
                <wp:wrapNone/>
                <wp:docPr id="12" name="Rectangle 12"/>
                <wp:cNvGraphicFramePr/>
                <a:graphic xmlns:a="http://schemas.openxmlformats.org/drawingml/2006/main">
                  <a:graphicData uri="http://schemas.microsoft.com/office/word/2010/wordprocessingShape">
                    <wps:wsp>
                      <wps:cNvSpPr/>
                      <wps:spPr>
                        <a:xfrm>
                          <a:off x="0" y="0"/>
                          <a:ext cx="6038850" cy="249555"/>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332DF2" id="Rectangle 12" o:spid="_x0000_s1026" style="position:absolute;margin-left:-33.3pt;margin-top:.25pt;width:475.5pt;height:19.65pt;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" fillcolor="#d0e39a" stroked="f" strokeweight="2pt"/>
            </w:pict>
          </mc:Fallback>
        </mc:AlternateContent>
      </w:r>
      <w:r w:rsidRPr="000E662E">
        <w:rPr>
          <w:rFonts w:ascii="Arial" w:hAnsi="Arial" w:cs="Arial"/>
          <w:b/>
          <w:bCs/>
          <w:color w:val="000000" w:themeColor="text1"/>
          <w:sz w:val="28"/>
          <w:szCs w:val="28"/>
        </w:rPr>
        <w:t>List of Acronyms</w:t>
      </w:r>
      <w:bookmarkEnd w:id="2"/>
      <w:bookmarkEnd w:id="3"/>
      <w:r w:rsidRPr="000E662E">
        <w:rPr>
          <w:rFonts w:ascii="Arial" w:hAnsi="Arial" w:cs="Arial"/>
          <w:b/>
          <w:bCs/>
          <w:color w:val="000000" w:themeColor="text1"/>
          <w:sz w:val="28"/>
          <w:szCs w:val="28"/>
        </w:rPr>
        <w:t xml:space="preserve"> </w:t>
      </w:r>
    </w:p>
    <w:p w14:paraId="40F1BEFA" w14:textId="336F7412" w:rsidR="00771D3B" w:rsidRDefault="00771D3B" w:rsidP="00771D3B"/>
    <w:p w14:paraId="2C630EDD" w14:textId="3E127937" w:rsidR="00262D35" w:rsidRDefault="00262D35" w:rsidP="00262D35">
      <w:pPr>
        <w:pStyle w:val="NoSpacing"/>
        <w:rPr>
          <w:rFonts w:ascii="Arial" w:hAnsi="Arial" w:cs="Arial"/>
        </w:rPr>
      </w:pPr>
      <w:r w:rsidRPr="00262D35">
        <w:rPr>
          <w:rFonts w:ascii="Arial" w:hAnsi="Arial" w:cs="Arial"/>
        </w:rPr>
        <w:t>NCPWDS</w:t>
      </w:r>
      <w:r>
        <w:rPr>
          <w:rFonts w:ascii="Arial" w:hAnsi="Arial" w:cs="Arial"/>
        </w:rPr>
        <w:tab/>
      </w:r>
      <w:r w:rsidRPr="00262D35">
        <w:rPr>
          <w:rFonts w:ascii="Arial" w:hAnsi="Arial" w:cs="Arial"/>
        </w:rPr>
        <w:t xml:space="preserve"> – </w:t>
      </w:r>
      <w:r>
        <w:rPr>
          <w:rFonts w:ascii="Arial" w:hAnsi="Arial" w:cs="Arial"/>
        </w:rPr>
        <w:tab/>
      </w:r>
      <w:r w:rsidRPr="00262D35">
        <w:rPr>
          <w:rFonts w:ascii="Arial" w:hAnsi="Arial" w:cs="Arial"/>
        </w:rPr>
        <w:t>National Council for persons with disabilities</w:t>
      </w:r>
    </w:p>
    <w:p w14:paraId="3FAFC69F" w14:textId="6F3DFCF7" w:rsidR="00262D35" w:rsidRPr="00262D35" w:rsidRDefault="00262D35" w:rsidP="00262D35">
      <w:pPr>
        <w:pStyle w:val="NoSpacing"/>
        <w:rPr>
          <w:rFonts w:ascii="Arial" w:hAnsi="Arial" w:cs="Arial"/>
        </w:rPr>
      </w:pPr>
      <w:r w:rsidRPr="00262D35">
        <w:rPr>
          <w:rFonts w:ascii="Arial" w:hAnsi="Arial" w:cs="Arial"/>
        </w:rPr>
        <w:t xml:space="preserve"> </w:t>
      </w:r>
    </w:p>
    <w:p w14:paraId="26E31078" w14:textId="2E8BA3AA" w:rsidR="00262D35" w:rsidRDefault="00262D35" w:rsidP="00262D35">
      <w:pPr>
        <w:pStyle w:val="NoSpacing"/>
        <w:rPr>
          <w:rFonts w:ascii="Arial" w:hAnsi="Arial" w:cs="Arial"/>
        </w:rPr>
      </w:pPr>
      <w:r w:rsidRPr="00262D35">
        <w:rPr>
          <w:rFonts w:ascii="Arial" w:hAnsi="Arial" w:cs="Arial"/>
        </w:rPr>
        <w:t>PWSD-CT</w:t>
      </w:r>
      <w:r>
        <w:rPr>
          <w:rFonts w:ascii="Arial" w:hAnsi="Arial" w:cs="Arial"/>
        </w:rPr>
        <w:tab/>
      </w:r>
      <w:r w:rsidRPr="00262D35">
        <w:rPr>
          <w:rFonts w:ascii="Arial" w:hAnsi="Arial" w:cs="Arial"/>
        </w:rPr>
        <w:t xml:space="preserve"> –</w:t>
      </w:r>
      <w:r>
        <w:rPr>
          <w:rFonts w:ascii="Arial" w:hAnsi="Arial" w:cs="Arial"/>
        </w:rPr>
        <w:tab/>
      </w:r>
      <w:r w:rsidRPr="00262D35">
        <w:rPr>
          <w:rFonts w:ascii="Arial" w:hAnsi="Arial" w:cs="Arial"/>
        </w:rPr>
        <w:t>Persons with Severe Disabilities Cash Transfer</w:t>
      </w:r>
    </w:p>
    <w:p w14:paraId="65C11642" w14:textId="77777777" w:rsidR="00262D35" w:rsidRDefault="00262D35" w:rsidP="00262D35">
      <w:pPr>
        <w:pStyle w:val="NoSpacing"/>
        <w:rPr>
          <w:rFonts w:ascii="Arial" w:hAnsi="Arial" w:cs="Arial"/>
        </w:rPr>
      </w:pPr>
    </w:p>
    <w:p w14:paraId="3B7FD5AB" w14:textId="1AB6C53D" w:rsidR="00262D35" w:rsidRDefault="00262D35" w:rsidP="00262D35">
      <w:pPr>
        <w:pStyle w:val="NoSpacing"/>
        <w:rPr>
          <w:rFonts w:ascii="Arial" w:hAnsi="Arial" w:cs="Arial"/>
        </w:rPr>
      </w:pPr>
      <w:r>
        <w:rPr>
          <w:rFonts w:ascii="Arial" w:hAnsi="Arial" w:cs="Arial"/>
        </w:rPr>
        <w:t>TVET</w:t>
      </w:r>
      <w:r>
        <w:rPr>
          <w:rFonts w:ascii="Arial" w:hAnsi="Arial" w:cs="Arial"/>
        </w:rPr>
        <w:tab/>
      </w:r>
      <w:r>
        <w:rPr>
          <w:rFonts w:ascii="Arial" w:hAnsi="Arial" w:cs="Arial"/>
        </w:rPr>
        <w:tab/>
        <w:t>-</w:t>
      </w:r>
      <w:r>
        <w:rPr>
          <w:rFonts w:ascii="Arial" w:hAnsi="Arial" w:cs="Arial"/>
        </w:rPr>
        <w:tab/>
        <w:t xml:space="preserve">Technical and Vocational Education and Training </w:t>
      </w:r>
    </w:p>
    <w:p w14:paraId="70B98555" w14:textId="77777777" w:rsidR="00262D35" w:rsidRDefault="00262D35" w:rsidP="00262D35">
      <w:pPr>
        <w:pStyle w:val="NoSpacing"/>
        <w:rPr>
          <w:rFonts w:ascii="Arial" w:hAnsi="Arial" w:cs="Arial"/>
        </w:rPr>
      </w:pPr>
    </w:p>
    <w:p w14:paraId="183CF55C" w14:textId="2FF2FDBD" w:rsidR="00262D35" w:rsidRDefault="00262D35" w:rsidP="00262D35">
      <w:pPr>
        <w:pStyle w:val="NoSpacing"/>
        <w:rPr>
          <w:rFonts w:ascii="Arial" w:hAnsi="Arial" w:cs="Arial"/>
        </w:rPr>
      </w:pPr>
      <w:r>
        <w:rPr>
          <w:rFonts w:ascii="Arial" w:hAnsi="Arial" w:cs="Arial"/>
        </w:rPr>
        <w:t>GDP</w:t>
      </w:r>
      <w:r>
        <w:rPr>
          <w:rFonts w:ascii="Arial" w:hAnsi="Arial" w:cs="Arial"/>
        </w:rPr>
        <w:tab/>
      </w:r>
      <w:r>
        <w:rPr>
          <w:rFonts w:ascii="Arial" w:hAnsi="Arial" w:cs="Arial"/>
        </w:rPr>
        <w:tab/>
        <w:t>-</w:t>
      </w:r>
      <w:r>
        <w:rPr>
          <w:rFonts w:ascii="Arial" w:hAnsi="Arial" w:cs="Arial"/>
        </w:rPr>
        <w:tab/>
        <w:t>Gross Domestic Product</w:t>
      </w:r>
    </w:p>
    <w:p w14:paraId="17FD0B63" w14:textId="0C61AC45" w:rsidR="00262D35" w:rsidRDefault="00262D35" w:rsidP="00262D35">
      <w:pPr>
        <w:pStyle w:val="NoSpacing"/>
        <w:rPr>
          <w:rFonts w:ascii="Arial" w:hAnsi="Arial" w:cs="Arial"/>
        </w:rPr>
      </w:pPr>
    </w:p>
    <w:p w14:paraId="61AA92A1" w14:textId="3B1A094C" w:rsidR="00262D35" w:rsidRDefault="00262D35" w:rsidP="00262D35">
      <w:pPr>
        <w:pStyle w:val="NoSpacing"/>
        <w:rPr>
          <w:rFonts w:ascii="Arial" w:hAnsi="Arial" w:cs="Arial"/>
        </w:rPr>
      </w:pPr>
      <w:r>
        <w:rPr>
          <w:rFonts w:ascii="Arial" w:hAnsi="Arial" w:cs="Arial"/>
        </w:rPr>
        <w:t>SNE</w:t>
      </w:r>
      <w:r>
        <w:rPr>
          <w:rFonts w:ascii="Arial" w:hAnsi="Arial" w:cs="Arial"/>
        </w:rPr>
        <w:tab/>
      </w:r>
      <w:r>
        <w:rPr>
          <w:rFonts w:ascii="Arial" w:hAnsi="Arial" w:cs="Arial"/>
        </w:rPr>
        <w:tab/>
        <w:t>-</w:t>
      </w:r>
      <w:r>
        <w:rPr>
          <w:rFonts w:ascii="Arial" w:hAnsi="Arial" w:cs="Arial"/>
        </w:rPr>
        <w:tab/>
        <w:t>Special Needs Education</w:t>
      </w:r>
    </w:p>
    <w:p w14:paraId="70E3813F" w14:textId="77777777" w:rsidR="00262D35" w:rsidRDefault="00262D35" w:rsidP="00262D35">
      <w:pPr>
        <w:pStyle w:val="NoSpacing"/>
        <w:rPr>
          <w:rFonts w:ascii="Arial" w:hAnsi="Arial" w:cs="Arial"/>
        </w:rPr>
      </w:pPr>
    </w:p>
    <w:p w14:paraId="33F8816A" w14:textId="77777777" w:rsidR="00C71890" w:rsidRDefault="00C71890" w:rsidP="00262D35">
      <w:pPr>
        <w:pStyle w:val="NoSpacing"/>
        <w:rPr>
          <w:rFonts w:ascii="Arial" w:hAnsi="Arial" w:cs="Arial"/>
        </w:rPr>
      </w:pPr>
      <w:r>
        <w:rPr>
          <w:rFonts w:ascii="Arial" w:hAnsi="Arial" w:cs="Arial"/>
        </w:rPr>
        <w:t>EARCs</w:t>
      </w:r>
      <w:r>
        <w:rPr>
          <w:rFonts w:ascii="Arial" w:hAnsi="Arial" w:cs="Arial"/>
        </w:rPr>
        <w:tab/>
        <w:t>-</w:t>
      </w:r>
      <w:r>
        <w:rPr>
          <w:rFonts w:ascii="Arial" w:hAnsi="Arial" w:cs="Arial"/>
        </w:rPr>
        <w:tab/>
        <w:t>Education Assessment and Research Centers</w:t>
      </w:r>
    </w:p>
    <w:p w14:paraId="39F85D98" w14:textId="77777777" w:rsidR="00C71890" w:rsidRDefault="00C71890" w:rsidP="00262D35">
      <w:pPr>
        <w:pStyle w:val="NoSpacing"/>
        <w:rPr>
          <w:rFonts w:ascii="Arial" w:hAnsi="Arial" w:cs="Arial"/>
        </w:rPr>
      </w:pPr>
    </w:p>
    <w:p w14:paraId="66C2E09D" w14:textId="77777777" w:rsidR="00C71890" w:rsidRDefault="00C71890" w:rsidP="00262D35">
      <w:pPr>
        <w:pStyle w:val="NoSpacing"/>
        <w:rPr>
          <w:rFonts w:ascii="Arial" w:hAnsi="Arial" w:cs="Arial"/>
        </w:rPr>
      </w:pPr>
      <w:r>
        <w:rPr>
          <w:rFonts w:ascii="Arial" w:hAnsi="Arial" w:cs="Arial"/>
        </w:rPr>
        <w:t>KISE</w:t>
      </w:r>
      <w:r>
        <w:rPr>
          <w:rFonts w:ascii="Arial" w:hAnsi="Arial" w:cs="Arial"/>
        </w:rPr>
        <w:tab/>
      </w:r>
      <w:r>
        <w:rPr>
          <w:rFonts w:ascii="Arial" w:hAnsi="Arial" w:cs="Arial"/>
        </w:rPr>
        <w:tab/>
        <w:t>-</w:t>
      </w:r>
      <w:r>
        <w:rPr>
          <w:rFonts w:ascii="Arial" w:hAnsi="Arial" w:cs="Arial"/>
        </w:rPr>
        <w:tab/>
        <w:t xml:space="preserve">Kenya Institute of Special Education </w:t>
      </w:r>
    </w:p>
    <w:p w14:paraId="0F4E7D49" w14:textId="77777777" w:rsidR="00C71890" w:rsidRDefault="00C71890" w:rsidP="00262D35">
      <w:pPr>
        <w:pStyle w:val="NoSpacing"/>
        <w:rPr>
          <w:rFonts w:ascii="Arial" w:hAnsi="Arial" w:cs="Arial"/>
        </w:rPr>
      </w:pPr>
    </w:p>
    <w:p w14:paraId="60E5BBC8" w14:textId="738A43B3" w:rsidR="00C71890" w:rsidRDefault="00C71890" w:rsidP="00262D35">
      <w:pPr>
        <w:pStyle w:val="NoSpacing"/>
        <w:rPr>
          <w:rFonts w:ascii="Arial" w:hAnsi="Arial" w:cs="Arial"/>
        </w:rPr>
      </w:pPr>
      <w:r>
        <w:rPr>
          <w:rFonts w:ascii="Arial" w:hAnsi="Arial" w:cs="Arial"/>
        </w:rPr>
        <w:t>KIB</w:t>
      </w:r>
      <w:r>
        <w:rPr>
          <w:rFonts w:ascii="Arial" w:hAnsi="Arial" w:cs="Arial"/>
        </w:rPr>
        <w:tab/>
      </w:r>
      <w:r>
        <w:rPr>
          <w:rFonts w:ascii="Arial" w:hAnsi="Arial" w:cs="Arial"/>
        </w:rPr>
        <w:tab/>
        <w:t>-</w:t>
      </w:r>
      <w:r>
        <w:rPr>
          <w:rFonts w:ascii="Arial" w:hAnsi="Arial" w:cs="Arial"/>
        </w:rPr>
        <w:tab/>
        <w:t xml:space="preserve">Kenya Institute </w:t>
      </w:r>
      <w:proofErr w:type="gramStart"/>
      <w:r>
        <w:rPr>
          <w:rFonts w:ascii="Arial" w:hAnsi="Arial" w:cs="Arial"/>
        </w:rPr>
        <w:t>For</w:t>
      </w:r>
      <w:proofErr w:type="gramEnd"/>
      <w:r>
        <w:rPr>
          <w:rFonts w:ascii="Arial" w:hAnsi="Arial" w:cs="Arial"/>
        </w:rPr>
        <w:t xml:space="preserve"> </w:t>
      </w:r>
      <w:proofErr w:type="gramStart"/>
      <w:r>
        <w:rPr>
          <w:rFonts w:ascii="Arial" w:hAnsi="Arial" w:cs="Arial"/>
        </w:rPr>
        <w:t>The</w:t>
      </w:r>
      <w:proofErr w:type="gramEnd"/>
      <w:r>
        <w:rPr>
          <w:rFonts w:ascii="Arial" w:hAnsi="Arial" w:cs="Arial"/>
        </w:rPr>
        <w:t xml:space="preserve"> Blind </w:t>
      </w:r>
    </w:p>
    <w:p w14:paraId="1A542510" w14:textId="77777777" w:rsidR="00C71890" w:rsidRDefault="00C71890" w:rsidP="00262D35">
      <w:pPr>
        <w:pStyle w:val="NoSpacing"/>
        <w:rPr>
          <w:rFonts w:ascii="Arial" w:hAnsi="Arial" w:cs="Arial"/>
        </w:rPr>
      </w:pPr>
    </w:p>
    <w:p w14:paraId="291E9408" w14:textId="63F18CA7" w:rsidR="00C71890" w:rsidRDefault="00C71890" w:rsidP="00262D35">
      <w:pPr>
        <w:pStyle w:val="NoSpacing"/>
        <w:rPr>
          <w:rFonts w:ascii="Arial" w:hAnsi="Arial" w:cs="Arial"/>
        </w:rPr>
      </w:pPr>
      <w:r>
        <w:rPr>
          <w:rFonts w:ascii="Arial" w:hAnsi="Arial" w:cs="Arial"/>
        </w:rPr>
        <w:t>AGPO</w:t>
      </w:r>
      <w:r>
        <w:rPr>
          <w:rFonts w:ascii="Arial" w:hAnsi="Arial" w:cs="Arial"/>
        </w:rPr>
        <w:tab/>
      </w:r>
      <w:r>
        <w:rPr>
          <w:rFonts w:ascii="Arial" w:hAnsi="Arial" w:cs="Arial"/>
        </w:rPr>
        <w:tab/>
        <w:t>-</w:t>
      </w:r>
      <w:r>
        <w:rPr>
          <w:rFonts w:ascii="Arial" w:hAnsi="Arial" w:cs="Arial"/>
        </w:rPr>
        <w:tab/>
        <w:t xml:space="preserve">Access for </w:t>
      </w:r>
      <w:r w:rsidR="00B75865">
        <w:rPr>
          <w:rFonts w:ascii="Arial" w:hAnsi="Arial" w:cs="Arial"/>
        </w:rPr>
        <w:t>Government</w:t>
      </w:r>
      <w:r>
        <w:rPr>
          <w:rFonts w:ascii="Arial" w:hAnsi="Arial" w:cs="Arial"/>
        </w:rPr>
        <w:t xml:space="preserve"> Procurement Opportunities</w:t>
      </w:r>
    </w:p>
    <w:p w14:paraId="4A9F779D" w14:textId="77777777" w:rsidR="00C71890" w:rsidRDefault="00C71890" w:rsidP="00262D35">
      <w:pPr>
        <w:pStyle w:val="NoSpacing"/>
        <w:rPr>
          <w:rFonts w:ascii="Arial" w:hAnsi="Arial" w:cs="Arial"/>
        </w:rPr>
      </w:pPr>
    </w:p>
    <w:p w14:paraId="62BC8C5D" w14:textId="0B3871AA" w:rsidR="00C71890" w:rsidRDefault="00C71890" w:rsidP="00262D35">
      <w:pPr>
        <w:pStyle w:val="NoSpacing"/>
        <w:rPr>
          <w:rFonts w:ascii="Arial" w:hAnsi="Arial" w:cs="Arial"/>
        </w:rPr>
      </w:pPr>
      <w:r>
        <w:rPr>
          <w:rFonts w:ascii="Arial" w:hAnsi="Arial" w:cs="Arial"/>
        </w:rPr>
        <w:t>NFDK</w:t>
      </w:r>
      <w:r>
        <w:rPr>
          <w:rFonts w:ascii="Arial" w:hAnsi="Arial" w:cs="Arial"/>
        </w:rPr>
        <w:tab/>
      </w:r>
      <w:r>
        <w:rPr>
          <w:rFonts w:ascii="Arial" w:hAnsi="Arial" w:cs="Arial"/>
        </w:rPr>
        <w:tab/>
        <w:t>-</w:t>
      </w:r>
      <w:r>
        <w:rPr>
          <w:rFonts w:ascii="Arial" w:hAnsi="Arial" w:cs="Arial"/>
        </w:rPr>
        <w:tab/>
        <w:t>National Fund for the Disabled of Kenya</w:t>
      </w:r>
    </w:p>
    <w:p w14:paraId="0F6D31D8" w14:textId="77777777" w:rsidR="00C71890" w:rsidRDefault="00C71890" w:rsidP="00262D35">
      <w:pPr>
        <w:pStyle w:val="NoSpacing"/>
        <w:rPr>
          <w:rFonts w:ascii="Arial" w:hAnsi="Arial" w:cs="Arial"/>
        </w:rPr>
      </w:pPr>
    </w:p>
    <w:p w14:paraId="6B1DEFF3" w14:textId="6C46935F" w:rsidR="00C71890" w:rsidRDefault="00C71890" w:rsidP="00262D35">
      <w:pPr>
        <w:pStyle w:val="NoSpacing"/>
        <w:rPr>
          <w:rFonts w:ascii="Arial" w:hAnsi="Arial" w:cs="Arial"/>
        </w:rPr>
      </w:pPr>
      <w:r>
        <w:rPr>
          <w:rFonts w:ascii="Arial" w:hAnsi="Arial" w:cs="Arial"/>
        </w:rPr>
        <w:t>NDFPWDs</w:t>
      </w:r>
      <w:r>
        <w:rPr>
          <w:rFonts w:ascii="Arial" w:hAnsi="Arial" w:cs="Arial"/>
        </w:rPr>
        <w:tab/>
        <w:t>-</w:t>
      </w:r>
      <w:r>
        <w:rPr>
          <w:rFonts w:ascii="Arial" w:hAnsi="Arial" w:cs="Arial"/>
        </w:rPr>
        <w:tab/>
        <w:t>National Development Fund for Persons with Disabilities</w:t>
      </w:r>
    </w:p>
    <w:p w14:paraId="6A908777" w14:textId="77777777" w:rsidR="00C71890" w:rsidRDefault="00C71890" w:rsidP="00262D35">
      <w:pPr>
        <w:pStyle w:val="NoSpacing"/>
        <w:rPr>
          <w:rFonts w:ascii="Arial" w:hAnsi="Arial" w:cs="Arial"/>
        </w:rPr>
      </w:pPr>
    </w:p>
    <w:p w14:paraId="45A9C5E8" w14:textId="2C549BB3" w:rsidR="00C71890" w:rsidRDefault="00C71890" w:rsidP="00262D35">
      <w:pPr>
        <w:pStyle w:val="NoSpacing"/>
        <w:rPr>
          <w:rFonts w:ascii="Arial" w:hAnsi="Arial" w:cs="Arial"/>
        </w:rPr>
      </w:pPr>
      <w:r>
        <w:rPr>
          <w:rFonts w:ascii="Arial" w:hAnsi="Arial" w:cs="Arial"/>
        </w:rPr>
        <w:t>CRPD</w:t>
      </w:r>
      <w:r>
        <w:rPr>
          <w:rFonts w:ascii="Arial" w:hAnsi="Arial" w:cs="Arial"/>
        </w:rPr>
        <w:tab/>
      </w:r>
      <w:r>
        <w:rPr>
          <w:rFonts w:ascii="Arial" w:hAnsi="Arial" w:cs="Arial"/>
        </w:rPr>
        <w:tab/>
        <w:t xml:space="preserve"> –</w:t>
      </w:r>
      <w:r>
        <w:rPr>
          <w:rFonts w:ascii="Arial" w:hAnsi="Arial" w:cs="Arial"/>
        </w:rPr>
        <w:tab/>
        <w:t>Convention on the Rights of Persons with Disabilities</w:t>
      </w:r>
    </w:p>
    <w:p w14:paraId="439C2C22" w14:textId="77777777" w:rsidR="00347F72" w:rsidRDefault="00347F72" w:rsidP="00262D35">
      <w:pPr>
        <w:pStyle w:val="NoSpacing"/>
        <w:rPr>
          <w:rFonts w:ascii="Arial" w:hAnsi="Arial" w:cs="Arial"/>
        </w:rPr>
      </w:pPr>
    </w:p>
    <w:p w14:paraId="2EFBE16A" w14:textId="3F8234C3" w:rsidR="00262D35" w:rsidRPr="00262D35" w:rsidRDefault="00E70FF6" w:rsidP="00BC72E1">
      <w:pPr>
        <w:pStyle w:val="NoSpacing"/>
        <w:rPr>
          <w:rFonts w:ascii="Arial" w:hAnsi="Arial" w:cs="Arial"/>
        </w:rPr>
      </w:pPr>
      <w:r>
        <w:rPr>
          <w:rFonts w:ascii="Arial" w:hAnsi="Arial" w:cs="Arial"/>
        </w:rPr>
        <w:t>FGD</w:t>
      </w:r>
      <w:r>
        <w:rPr>
          <w:rFonts w:ascii="Arial" w:hAnsi="Arial" w:cs="Arial"/>
        </w:rPr>
        <w:tab/>
      </w:r>
      <w:r>
        <w:rPr>
          <w:rFonts w:ascii="Arial" w:hAnsi="Arial" w:cs="Arial"/>
        </w:rPr>
        <w:tab/>
        <w:t>-</w:t>
      </w:r>
      <w:r>
        <w:rPr>
          <w:rFonts w:ascii="Arial" w:hAnsi="Arial" w:cs="Arial"/>
        </w:rPr>
        <w:tab/>
        <w:t>Focus Group Discussion</w:t>
      </w:r>
    </w:p>
    <w:p w14:paraId="35687954" w14:textId="3E0DBFD9" w:rsidR="001A5F16" w:rsidRDefault="001A5F16" w:rsidP="00262D35">
      <w:pPr>
        <w:rPr>
          <w:rFonts w:ascii="Arial" w:hAnsi="Arial" w:cs="Arial"/>
        </w:rPr>
      </w:pPr>
    </w:p>
    <w:p w14:paraId="4566AE3C" w14:textId="44ADC0A1" w:rsidR="0056752B" w:rsidRPr="0056752B" w:rsidRDefault="0056752B" w:rsidP="0056752B">
      <w:pPr>
        <w:pStyle w:val="Heading1"/>
        <w:rPr>
          <w:rFonts w:ascii="Arial" w:hAnsi="Arial" w:cs="Arial"/>
          <w:color w:val="auto"/>
          <w:sz w:val="28"/>
          <w:szCs w:val="28"/>
        </w:rPr>
      </w:pPr>
      <w:r w:rsidRPr="000E662E">
        <w:rPr>
          <w:rFonts w:ascii="Arial" w:hAnsi="Arial" w:cs="Arial"/>
          <w:b/>
          <w:bCs/>
          <w:noProof/>
          <w:color w:val="000000" w:themeColor="text1"/>
          <w:sz w:val="28"/>
          <w:szCs w:val="28"/>
        </w:rPr>
        <mc:AlternateContent>
          <mc:Choice Requires="wps">
            <w:drawing>
              <wp:anchor distT="0" distB="0" distL="114300" distR="114300" simplePos="0" relativeHeight="251822080" behindDoc="1" locked="0" layoutInCell="1" allowOverlap="1" wp14:anchorId="474BF44F" wp14:editId="1AF7DBF6">
                <wp:simplePos x="0" y="0"/>
                <wp:positionH relativeFrom="column">
                  <wp:posOffset>-279940</wp:posOffset>
                </wp:positionH>
                <wp:positionV relativeFrom="paragraph">
                  <wp:posOffset>-3175</wp:posOffset>
                </wp:positionV>
                <wp:extent cx="6038850" cy="249555"/>
                <wp:effectExtent l="0" t="0" r="0" b="0"/>
                <wp:wrapNone/>
                <wp:docPr id="36" name="Rectangle 36"/>
                <wp:cNvGraphicFramePr/>
                <a:graphic xmlns:a="http://schemas.openxmlformats.org/drawingml/2006/main">
                  <a:graphicData uri="http://schemas.microsoft.com/office/word/2010/wordprocessingShape">
                    <wps:wsp>
                      <wps:cNvSpPr/>
                      <wps:spPr>
                        <a:xfrm>
                          <a:off x="0" y="0"/>
                          <a:ext cx="6038850" cy="249555"/>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EEF01D" id="Rectangle 36" o:spid="_x0000_s1026" style="position:absolute;margin-left:-22.05pt;margin-top:-.25pt;width:475.5pt;height:19.65pt;z-index:-25149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" fillcolor="#d0e39a" stroked="f" strokeweight="2pt"/>
            </w:pict>
          </mc:Fallback>
        </mc:AlternateContent>
      </w:r>
      <w:r w:rsidRPr="0056752B">
        <w:rPr>
          <w:rFonts w:ascii="Arial" w:hAnsi="Arial" w:cs="Arial"/>
          <w:color w:val="auto"/>
          <w:sz w:val="28"/>
          <w:szCs w:val="28"/>
        </w:rPr>
        <w:t>List of Tables</w:t>
      </w:r>
    </w:p>
    <w:p w14:paraId="3CA45D10" w14:textId="77777777" w:rsidR="0056752B" w:rsidRPr="0056752B" w:rsidRDefault="0056752B" w:rsidP="0056752B"/>
    <w:p w14:paraId="2C001C8C" w14:textId="5E091E13" w:rsidR="001A5F16" w:rsidRPr="000E662E" w:rsidRDefault="001A5F16">
      <w:pPr>
        <w:pStyle w:val="TableofFigures"/>
        <w:tabs>
          <w:tab w:val="right" w:leader="dot" w:pos="9710"/>
        </w:tabs>
        <w:rPr>
          <w:rFonts w:eastAsiaTheme="minorEastAsia"/>
          <w:noProof/>
          <w:sz w:val="18"/>
        </w:rPr>
      </w:pPr>
      <w:r w:rsidRPr="0007785C">
        <w:rPr>
          <w:rFonts w:ascii="Arial" w:hAnsi="Arial" w:cs="Arial"/>
          <w:sz w:val="18"/>
        </w:rPr>
        <w:fldChar w:fldCharType="begin"/>
      </w:r>
      <w:r w:rsidRPr="0007785C">
        <w:rPr>
          <w:rFonts w:ascii="Arial" w:hAnsi="Arial" w:cs="Arial"/>
          <w:sz w:val="18"/>
        </w:rPr>
        <w:instrText xml:space="preserve"> TOC \h \z \c "Table" </w:instrText>
      </w:r>
      <w:r w:rsidRPr="0007785C">
        <w:rPr>
          <w:rFonts w:ascii="Arial" w:hAnsi="Arial" w:cs="Arial"/>
          <w:sz w:val="18"/>
        </w:rPr>
        <w:fldChar w:fldCharType="separate"/>
      </w:r>
      <w:hyperlink w:anchor="_Toc157810515" w:history="1">
        <w:r w:rsidRPr="000E662E">
          <w:rPr>
            <w:rStyle w:val="Hyperlink"/>
            <w:rFonts w:ascii="Arial" w:hAnsi="Arial" w:cs="Arial"/>
            <w:noProof/>
            <w:sz w:val="18"/>
          </w:rPr>
          <w:t>Table 1: KENYAN NATIONAL TOTAL EXPENDITURES, FY 2019/20 TO 2023/24</w:t>
        </w:r>
        <w:r w:rsidRPr="000E662E">
          <w:rPr>
            <w:noProof/>
            <w:webHidden/>
            <w:sz w:val="18"/>
          </w:rPr>
          <w:tab/>
        </w:r>
        <w:r w:rsidRPr="000E662E">
          <w:rPr>
            <w:noProof/>
            <w:webHidden/>
            <w:sz w:val="18"/>
          </w:rPr>
          <w:fldChar w:fldCharType="begin"/>
        </w:r>
        <w:r w:rsidRPr="000E662E">
          <w:rPr>
            <w:noProof/>
            <w:webHidden/>
            <w:sz w:val="18"/>
          </w:rPr>
          <w:instrText xml:space="preserve"> PAGEREF _Toc157810515 \h </w:instrText>
        </w:r>
        <w:r w:rsidRPr="000E662E">
          <w:rPr>
            <w:noProof/>
            <w:webHidden/>
            <w:sz w:val="18"/>
          </w:rPr>
        </w:r>
        <w:r w:rsidRPr="000E662E">
          <w:rPr>
            <w:noProof/>
            <w:webHidden/>
            <w:sz w:val="18"/>
          </w:rPr>
          <w:fldChar w:fldCharType="separate"/>
        </w:r>
        <w:r w:rsidR="00A42CE2">
          <w:rPr>
            <w:noProof/>
            <w:webHidden/>
            <w:sz w:val="18"/>
          </w:rPr>
          <w:t>8</w:t>
        </w:r>
        <w:r w:rsidRPr="000E662E">
          <w:rPr>
            <w:noProof/>
            <w:webHidden/>
            <w:sz w:val="18"/>
          </w:rPr>
          <w:fldChar w:fldCharType="end"/>
        </w:r>
      </w:hyperlink>
    </w:p>
    <w:p w14:paraId="7BA3DEA2" w14:textId="3B51AC40" w:rsidR="001A5F16" w:rsidRPr="000E662E" w:rsidRDefault="001A5F16">
      <w:pPr>
        <w:pStyle w:val="TableofFigures"/>
        <w:tabs>
          <w:tab w:val="right" w:leader="dot" w:pos="9710"/>
        </w:tabs>
        <w:rPr>
          <w:rFonts w:eastAsiaTheme="minorEastAsia"/>
          <w:noProof/>
          <w:sz w:val="18"/>
        </w:rPr>
      </w:pPr>
      <w:hyperlink w:anchor="_Toc157810516" w:history="1">
        <w:r w:rsidRPr="000E662E">
          <w:rPr>
            <w:rStyle w:val="Hyperlink"/>
            <w:rFonts w:ascii="Arial" w:hAnsi="Arial" w:cs="Arial"/>
            <w:noProof/>
            <w:sz w:val="18"/>
          </w:rPr>
          <w:t>Table 2: Ministries Specific Allocations to persons with disabilities programs between in FY 2029/20 and FY 2023/24 (Ksh Millions)</w:t>
        </w:r>
        <w:r w:rsidRPr="000E662E">
          <w:rPr>
            <w:noProof/>
            <w:webHidden/>
            <w:sz w:val="18"/>
          </w:rPr>
          <w:tab/>
        </w:r>
        <w:r w:rsidRPr="000E662E">
          <w:rPr>
            <w:noProof/>
            <w:webHidden/>
            <w:sz w:val="18"/>
          </w:rPr>
          <w:fldChar w:fldCharType="begin"/>
        </w:r>
        <w:r w:rsidRPr="000E662E">
          <w:rPr>
            <w:noProof/>
            <w:webHidden/>
            <w:sz w:val="18"/>
          </w:rPr>
          <w:instrText xml:space="preserve"> PAGEREF _Toc157810516 \h </w:instrText>
        </w:r>
        <w:r w:rsidRPr="000E662E">
          <w:rPr>
            <w:noProof/>
            <w:webHidden/>
            <w:sz w:val="18"/>
          </w:rPr>
        </w:r>
        <w:r w:rsidRPr="000E662E">
          <w:rPr>
            <w:noProof/>
            <w:webHidden/>
            <w:sz w:val="18"/>
          </w:rPr>
          <w:fldChar w:fldCharType="separate"/>
        </w:r>
        <w:r w:rsidR="00A42CE2">
          <w:rPr>
            <w:noProof/>
            <w:webHidden/>
            <w:sz w:val="18"/>
          </w:rPr>
          <w:t>9</w:t>
        </w:r>
        <w:r w:rsidRPr="000E662E">
          <w:rPr>
            <w:noProof/>
            <w:webHidden/>
            <w:sz w:val="18"/>
          </w:rPr>
          <w:fldChar w:fldCharType="end"/>
        </w:r>
      </w:hyperlink>
    </w:p>
    <w:p w14:paraId="58A0F166" w14:textId="78BD8CAC" w:rsidR="001A5F16" w:rsidRPr="000E662E" w:rsidRDefault="001A5F16">
      <w:pPr>
        <w:pStyle w:val="TableofFigures"/>
        <w:tabs>
          <w:tab w:val="right" w:leader="dot" w:pos="9710"/>
        </w:tabs>
        <w:rPr>
          <w:rFonts w:eastAsiaTheme="minorEastAsia"/>
          <w:noProof/>
          <w:sz w:val="18"/>
        </w:rPr>
      </w:pPr>
      <w:hyperlink w:anchor="_Toc157810518" w:history="1">
        <w:r w:rsidRPr="000E662E">
          <w:rPr>
            <w:rStyle w:val="Hyperlink"/>
            <w:rFonts w:ascii="Arial" w:hAnsi="Arial" w:cs="Arial"/>
            <w:noProof/>
            <w:sz w:val="18"/>
          </w:rPr>
          <w:t>Table 4: DEPARTMENT allocation to specific Disability Inclusion programs between FY 2019/20 and FY 2023/24 (Ksh millions)</w:t>
        </w:r>
        <w:r w:rsidRPr="000E662E">
          <w:rPr>
            <w:noProof/>
            <w:webHidden/>
            <w:sz w:val="18"/>
          </w:rPr>
          <w:tab/>
        </w:r>
        <w:r w:rsidRPr="000E662E">
          <w:rPr>
            <w:noProof/>
            <w:webHidden/>
            <w:sz w:val="18"/>
          </w:rPr>
          <w:fldChar w:fldCharType="begin"/>
        </w:r>
        <w:r w:rsidRPr="000E662E">
          <w:rPr>
            <w:noProof/>
            <w:webHidden/>
            <w:sz w:val="18"/>
          </w:rPr>
          <w:instrText xml:space="preserve"> PAGEREF _Toc157810518 \h </w:instrText>
        </w:r>
        <w:r w:rsidRPr="000E662E">
          <w:rPr>
            <w:noProof/>
            <w:webHidden/>
            <w:sz w:val="18"/>
          </w:rPr>
        </w:r>
        <w:r w:rsidRPr="000E662E">
          <w:rPr>
            <w:noProof/>
            <w:webHidden/>
            <w:sz w:val="18"/>
          </w:rPr>
          <w:fldChar w:fldCharType="separate"/>
        </w:r>
        <w:r w:rsidR="00A42CE2">
          <w:rPr>
            <w:noProof/>
            <w:webHidden/>
            <w:sz w:val="18"/>
          </w:rPr>
          <w:t>11</w:t>
        </w:r>
        <w:r w:rsidRPr="000E662E">
          <w:rPr>
            <w:noProof/>
            <w:webHidden/>
            <w:sz w:val="18"/>
          </w:rPr>
          <w:fldChar w:fldCharType="end"/>
        </w:r>
      </w:hyperlink>
    </w:p>
    <w:p w14:paraId="5A9AE065" w14:textId="6ABBEC83" w:rsidR="001A5F16" w:rsidRPr="000E662E" w:rsidRDefault="001A5F16">
      <w:pPr>
        <w:pStyle w:val="TableofFigures"/>
        <w:tabs>
          <w:tab w:val="right" w:leader="dot" w:pos="9710"/>
        </w:tabs>
        <w:rPr>
          <w:rFonts w:eastAsiaTheme="minorEastAsia"/>
          <w:noProof/>
          <w:sz w:val="18"/>
        </w:rPr>
      </w:pPr>
      <w:hyperlink w:anchor="_Toc157810519" w:history="1">
        <w:r w:rsidRPr="000E662E">
          <w:rPr>
            <w:rStyle w:val="Hyperlink"/>
            <w:rFonts w:ascii="Arial" w:hAnsi="Arial" w:cs="Arial"/>
            <w:noProof/>
            <w:sz w:val="18"/>
          </w:rPr>
          <w:t>Table 5: ALLOCATIONS TO THE CASH TRANSFER FOR PERSONS WITH SEVERE DISABILITIES (PWSD-CT) MADE BY THE STATE DEPARTMENT, FY2019/20 TO FY2023/24(KSH MILLIONS)</w:t>
        </w:r>
        <w:r w:rsidRPr="000E662E">
          <w:rPr>
            <w:noProof/>
            <w:webHidden/>
            <w:sz w:val="18"/>
          </w:rPr>
          <w:tab/>
        </w:r>
        <w:r w:rsidRPr="000E662E">
          <w:rPr>
            <w:noProof/>
            <w:webHidden/>
            <w:sz w:val="18"/>
          </w:rPr>
          <w:fldChar w:fldCharType="begin"/>
        </w:r>
        <w:r w:rsidRPr="000E662E">
          <w:rPr>
            <w:noProof/>
            <w:webHidden/>
            <w:sz w:val="18"/>
          </w:rPr>
          <w:instrText xml:space="preserve"> PAGEREF _Toc157810519 \h </w:instrText>
        </w:r>
        <w:r w:rsidRPr="000E662E">
          <w:rPr>
            <w:noProof/>
            <w:webHidden/>
            <w:sz w:val="18"/>
          </w:rPr>
        </w:r>
        <w:r w:rsidRPr="000E662E">
          <w:rPr>
            <w:noProof/>
            <w:webHidden/>
            <w:sz w:val="18"/>
          </w:rPr>
          <w:fldChar w:fldCharType="separate"/>
        </w:r>
        <w:r w:rsidR="00A42CE2">
          <w:rPr>
            <w:noProof/>
            <w:webHidden/>
            <w:sz w:val="18"/>
          </w:rPr>
          <w:t>13</w:t>
        </w:r>
        <w:r w:rsidRPr="000E662E">
          <w:rPr>
            <w:noProof/>
            <w:webHidden/>
            <w:sz w:val="18"/>
          </w:rPr>
          <w:fldChar w:fldCharType="end"/>
        </w:r>
      </w:hyperlink>
    </w:p>
    <w:p w14:paraId="029F6287" w14:textId="6B35B79E" w:rsidR="001A5F16" w:rsidRPr="000E662E" w:rsidRDefault="001A5F16">
      <w:pPr>
        <w:pStyle w:val="TableofFigures"/>
        <w:tabs>
          <w:tab w:val="right" w:leader="dot" w:pos="9710"/>
        </w:tabs>
        <w:rPr>
          <w:rFonts w:eastAsiaTheme="minorEastAsia"/>
          <w:noProof/>
          <w:sz w:val="18"/>
        </w:rPr>
      </w:pPr>
      <w:hyperlink w:anchor="_Toc157810521" w:history="1">
        <w:r w:rsidRPr="000E662E">
          <w:rPr>
            <w:rStyle w:val="Hyperlink"/>
            <w:rFonts w:ascii="Arial" w:hAnsi="Arial" w:cs="Arial"/>
            <w:noProof/>
            <w:sz w:val="18"/>
          </w:rPr>
          <w:t>Table 7: ALLOCATIONS and Expenditure to the Vocational Rehabilitation of persons with disabilities, FY2019/20 to FY2023/24 (Ksh millions).</w:t>
        </w:r>
        <w:r w:rsidRPr="000E662E">
          <w:rPr>
            <w:noProof/>
            <w:webHidden/>
            <w:sz w:val="18"/>
          </w:rPr>
          <w:tab/>
        </w:r>
        <w:r w:rsidRPr="000E662E">
          <w:rPr>
            <w:noProof/>
            <w:webHidden/>
            <w:sz w:val="18"/>
          </w:rPr>
          <w:fldChar w:fldCharType="begin"/>
        </w:r>
        <w:r w:rsidRPr="000E662E">
          <w:rPr>
            <w:noProof/>
            <w:webHidden/>
            <w:sz w:val="18"/>
          </w:rPr>
          <w:instrText xml:space="preserve"> PAGEREF _Toc157810521 \h </w:instrText>
        </w:r>
        <w:r w:rsidRPr="000E662E">
          <w:rPr>
            <w:noProof/>
            <w:webHidden/>
            <w:sz w:val="18"/>
          </w:rPr>
        </w:r>
        <w:r w:rsidRPr="000E662E">
          <w:rPr>
            <w:noProof/>
            <w:webHidden/>
            <w:sz w:val="18"/>
          </w:rPr>
          <w:fldChar w:fldCharType="separate"/>
        </w:r>
        <w:r w:rsidR="00A42CE2">
          <w:rPr>
            <w:noProof/>
            <w:webHidden/>
            <w:sz w:val="18"/>
          </w:rPr>
          <w:t>19</w:t>
        </w:r>
        <w:r w:rsidRPr="000E662E">
          <w:rPr>
            <w:noProof/>
            <w:webHidden/>
            <w:sz w:val="18"/>
          </w:rPr>
          <w:fldChar w:fldCharType="end"/>
        </w:r>
      </w:hyperlink>
    </w:p>
    <w:p w14:paraId="379394BC" w14:textId="4341FD99" w:rsidR="001A5F16" w:rsidRPr="000E662E" w:rsidRDefault="001A5F16">
      <w:pPr>
        <w:pStyle w:val="TableofFigures"/>
        <w:tabs>
          <w:tab w:val="right" w:leader="dot" w:pos="9710"/>
        </w:tabs>
        <w:rPr>
          <w:rFonts w:eastAsiaTheme="minorEastAsia"/>
          <w:noProof/>
          <w:sz w:val="18"/>
        </w:rPr>
      </w:pPr>
      <w:hyperlink w:anchor="_Toc157810522" w:history="1">
        <w:r w:rsidRPr="000E662E">
          <w:rPr>
            <w:rStyle w:val="Hyperlink"/>
            <w:rFonts w:ascii="Arial" w:hAnsi="Arial" w:cs="Arial"/>
            <w:noProof/>
            <w:sz w:val="18"/>
          </w:rPr>
          <w:t>Table 8: Allocations and Expenditure to Social Development Services between FY2019/20 and FY 2023/24 in Ksh millions</w:t>
        </w:r>
        <w:r w:rsidR="00EA21C6">
          <w:rPr>
            <w:rStyle w:val="Hyperlink"/>
            <w:rFonts w:ascii="Arial" w:hAnsi="Arial" w:cs="Arial"/>
            <w:noProof/>
            <w:sz w:val="18"/>
          </w:rPr>
          <w:t>………….</w:t>
        </w:r>
        <w:r w:rsidRPr="000E662E">
          <w:rPr>
            <w:noProof/>
            <w:webHidden/>
            <w:sz w:val="18"/>
          </w:rPr>
          <w:fldChar w:fldCharType="begin"/>
        </w:r>
        <w:r w:rsidRPr="000E662E">
          <w:rPr>
            <w:noProof/>
            <w:webHidden/>
            <w:sz w:val="18"/>
          </w:rPr>
          <w:instrText xml:space="preserve"> PAGEREF _Toc157810522 \h </w:instrText>
        </w:r>
        <w:r w:rsidRPr="000E662E">
          <w:rPr>
            <w:noProof/>
            <w:webHidden/>
            <w:sz w:val="18"/>
          </w:rPr>
        </w:r>
        <w:r w:rsidRPr="000E662E">
          <w:rPr>
            <w:noProof/>
            <w:webHidden/>
            <w:sz w:val="18"/>
          </w:rPr>
          <w:fldChar w:fldCharType="separate"/>
        </w:r>
        <w:r w:rsidR="00A42CE2">
          <w:rPr>
            <w:noProof/>
            <w:webHidden/>
            <w:sz w:val="18"/>
          </w:rPr>
          <w:t>21</w:t>
        </w:r>
        <w:r w:rsidRPr="000E662E">
          <w:rPr>
            <w:noProof/>
            <w:webHidden/>
            <w:sz w:val="18"/>
          </w:rPr>
          <w:fldChar w:fldCharType="end"/>
        </w:r>
      </w:hyperlink>
    </w:p>
    <w:p w14:paraId="0D5F578D" w14:textId="0F561B63" w:rsidR="001A5F16" w:rsidRPr="000E662E" w:rsidRDefault="001A5F16">
      <w:pPr>
        <w:pStyle w:val="TableofFigures"/>
        <w:tabs>
          <w:tab w:val="right" w:leader="dot" w:pos="9710"/>
        </w:tabs>
        <w:rPr>
          <w:rFonts w:eastAsiaTheme="minorEastAsia"/>
          <w:noProof/>
          <w:sz w:val="18"/>
        </w:rPr>
      </w:pPr>
      <w:hyperlink w:anchor="_Toc157810524" w:history="1">
        <w:r w:rsidRPr="000E662E">
          <w:rPr>
            <w:rStyle w:val="Hyperlink"/>
            <w:rFonts w:ascii="Arial" w:hAnsi="Arial" w:cs="Arial"/>
            <w:noProof/>
            <w:sz w:val="18"/>
          </w:rPr>
          <w:t>Table 10: Allocation and Expenditure to the National Fund for Disabled of Kenya (NFDK) between FY2019/20 and 2023/24 in Ksh millions</w:t>
        </w:r>
        <w:r w:rsidRPr="000E662E">
          <w:rPr>
            <w:noProof/>
            <w:webHidden/>
            <w:sz w:val="18"/>
          </w:rPr>
          <w:tab/>
        </w:r>
        <w:r w:rsidRPr="000E662E">
          <w:rPr>
            <w:noProof/>
            <w:webHidden/>
            <w:sz w:val="18"/>
          </w:rPr>
          <w:fldChar w:fldCharType="begin"/>
        </w:r>
        <w:r w:rsidRPr="000E662E">
          <w:rPr>
            <w:noProof/>
            <w:webHidden/>
            <w:sz w:val="18"/>
          </w:rPr>
          <w:instrText xml:space="preserve"> PAGEREF _Toc157810524 \h </w:instrText>
        </w:r>
        <w:r w:rsidRPr="000E662E">
          <w:rPr>
            <w:noProof/>
            <w:webHidden/>
            <w:sz w:val="18"/>
          </w:rPr>
        </w:r>
        <w:r w:rsidRPr="000E662E">
          <w:rPr>
            <w:noProof/>
            <w:webHidden/>
            <w:sz w:val="18"/>
          </w:rPr>
          <w:fldChar w:fldCharType="separate"/>
        </w:r>
        <w:r w:rsidR="00A42CE2">
          <w:rPr>
            <w:noProof/>
            <w:webHidden/>
            <w:sz w:val="18"/>
          </w:rPr>
          <w:t>24</w:t>
        </w:r>
        <w:r w:rsidRPr="000E662E">
          <w:rPr>
            <w:noProof/>
            <w:webHidden/>
            <w:sz w:val="18"/>
          </w:rPr>
          <w:fldChar w:fldCharType="end"/>
        </w:r>
      </w:hyperlink>
    </w:p>
    <w:p w14:paraId="1DAE63DD" w14:textId="4A35AD49" w:rsidR="001A5F16" w:rsidRPr="000E662E" w:rsidRDefault="001A5F16">
      <w:pPr>
        <w:pStyle w:val="TableofFigures"/>
        <w:tabs>
          <w:tab w:val="right" w:leader="dot" w:pos="9710"/>
        </w:tabs>
        <w:rPr>
          <w:rFonts w:eastAsiaTheme="minorEastAsia"/>
          <w:noProof/>
          <w:sz w:val="18"/>
        </w:rPr>
      </w:pPr>
      <w:hyperlink w:anchor="_Toc157810526" w:history="1">
        <w:r w:rsidRPr="000E662E">
          <w:rPr>
            <w:rStyle w:val="Hyperlink"/>
            <w:rFonts w:ascii="Arial" w:hAnsi="Arial" w:cs="Arial"/>
            <w:noProof/>
            <w:sz w:val="18"/>
          </w:rPr>
          <w:t>Table 12: Allocation and Expenditure to the Uwezo Fund between FY2019/20 and 2023/24 in Ksh millions</w:t>
        </w:r>
        <w:r w:rsidRPr="000E662E">
          <w:rPr>
            <w:noProof/>
            <w:webHidden/>
            <w:sz w:val="18"/>
          </w:rPr>
          <w:tab/>
        </w:r>
        <w:r w:rsidRPr="000E662E">
          <w:rPr>
            <w:noProof/>
            <w:webHidden/>
            <w:sz w:val="18"/>
          </w:rPr>
          <w:fldChar w:fldCharType="begin"/>
        </w:r>
        <w:r w:rsidRPr="000E662E">
          <w:rPr>
            <w:noProof/>
            <w:webHidden/>
            <w:sz w:val="18"/>
          </w:rPr>
          <w:instrText xml:space="preserve"> PAGEREF _Toc157810526 \h </w:instrText>
        </w:r>
        <w:r w:rsidRPr="000E662E">
          <w:rPr>
            <w:noProof/>
            <w:webHidden/>
            <w:sz w:val="18"/>
          </w:rPr>
        </w:r>
        <w:r w:rsidRPr="000E662E">
          <w:rPr>
            <w:noProof/>
            <w:webHidden/>
            <w:sz w:val="18"/>
          </w:rPr>
          <w:fldChar w:fldCharType="separate"/>
        </w:r>
        <w:r w:rsidR="00A42CE2">
          <w:rPr>
            <w:noProof/>
            <w:webHidden/>
            <w:sz w:val="18"/>
          </w:rPr>
          <w:t>27</w:t>
        </w:r>
        <w:r w:rsidRPr="000E662E">
          <w:rPr>
            <w:noProof/>
            <w:webHidden/>
            <w:sz w:val="18"/>
          </w:rPr>
          <w:fldChar w:fldCharType="end"/>
        </w:r>
      </w:hyperlink>
    </w:p>
    <w:p w14:paraId="1D48C210" w14:textId="73004D6F" w:rsidR="001A5F16" w:rsidRPr="000E662E" w:rsidRDefault="001A5F16">
      <w:pPr>
        <w:pStyle w:val="TableofFigures"/>
        <w:tabs>
          <w:tab w:val="right" w:leader="dot" w:pos="9710"/>
        </w:tabs>
        <w:rPr>
          <w:rFonts w:eastAsiaTheme="minorEastAsia"/>
          <w:noProof/>
          <w:sz w:val="18"/>
        </w:rPr>
      </w:pPr>
      <w:hyperlink w:anchor="_Toc157810527" w:history="1">
        <w:r w:rsidRPr="000E662E">
          <w:rPr>
            <w:rStyle w:val="Hyperlink"/>
            <w:rFonts w:ascii="Arial" w:hAnsi="Arial" w:cs="Arial"/>
            <w:noProof/>
            <w:sz w:val="18"/>
          </w:rPr>
          <w:t>Table 13: Allocation and Expenditure to the Access to Government Procurement Opportunities (AGPO) between FY2019/20 and 2023/24 in Ksh millions</w:t>
        </w:r>
        <w:r w:rsidRPr="000E662E">
          <w:rPr>
            <w:noProof/>
            <w:webHidden/>
            <w:sz w:val="18"/>
          </w:rPr>
          <w:tab/>
        </w:r>
        <w:r w:rsidRPr="000E662E">
          <w:rPr>
            <w:noProof/>
            <w:webHidden/>
            <w:sz w:val="18"/>
          </w:rPr>
          <w:fldChar w:fldCharType="begin"/>
        </w:r>
        <w:r w:rsidRPr="000E662E">
          <w:rPr>
            <w:noProof/>
            <w:webHidden/>
            <w:sz w:val="18"/>
          </w:rPr>
          <w:instrText xml:space="preserve"> PAGEREF _Toc157810527 \h </w:instrText>
        </w:r>
        <w:r w:rsidRPr="000E662E">
          <w:rPr>
            <w:noProof/>
            <w:webHidden/>
            <w:sz w:val="18"/>
          </w:rPr>
        </w:r>
        <w:r w:rsidRPr="000E662E">
          <w:rPr>
            <w:noProof/>
            <w:webHidden/>
            <w:sz w:val="18"/>
          </w:rPr>
          <w:fldChar w:fldCharType="separate"/>
        </w:r>
        <w:r w:rsidR="00A42CE2">
          <w:rPr>
            <w:noProof/>
            <w:webHidden/>
            <w:sz w:val="18"/>
          </w:rPr>
          <w:t>29</w:t>
        </w:r>
        <w:r w:rsidRPr="000E662E">
          <w:rPr>
            <w:noProof/>
            <w:webHidden/>
            <w:sz w:val="18"/>
          </w:rPr>
          <w:fldChar w:fldCharType="end"/>
        </w:r>
      </w:hyperlink>
    </w:p>
    <w:p w14:paraId="0B499889" w14:textId="52B893C5" w:rsidR="001A5F16" w:rsidRPr="000E662E" w:rsidRDefault="001A5F16">
      <w:pPr>
        <w:pStyle w:val="TableofFigures"/>
        <w:tabs>
          <w:tab w:val="right" w:leader="dot" w:pos="9710"/>
        </w:tabs>
        <w:rPr>
          <w:rFonts w:eastAsiaTheme="minorEastAsia"/>
          <w:noProof/>
          <w:sz w:val="18"/>
        </w:rPr>
      </w:pPr>
      <w:hyperlink w:anchor="_Toc157810530" w:history="1">
        <w:r w:rsidRPr="000E662E">
          <w:rPr>
            <w:rStyle w:val="Hyperlink"/>
            <w:rFonts w:ascii="Arial" w:hAnsi="Arial" w:cs="Arial"/>
            <w:noProof/>
            <w:sz w:val="18"/>
          </w:rPr>
          <w:t>Table 16: Total Allocation to the Special Needs Education between FY2019/20 and 2023/24 in Ksh millions</w:t>
        </w:r>
        <w:r w:rsidRPr="000E662E">
          <w:rPr>
            <w:noProof/>
            <w:webHidden/>
            <w:sz w:val="18"/>
          </w:rPr>
          <w:tab/>
        </w:r>
        <w:r w:rsidRPr="000E662E">
          <w:rPr>
            <w:noProof/>
            <w:webHidden/>
            <w:sz w:val="18"/>
          </w:rPr>
          <w:fldChar w:fldCharType="begin"/>
        </w:r>
        <w:r w:rsidRPr="000E662E">
          <w:rPr>
            <w:noProof/>
            <w:webHidden/>
            <w:sz w:val="18"/>
          </w:rPr>
          <w:instrText xml:space="preserve"> PAGEREF _Toc157810530 \h </w:instrText>
        </w:r>
        <w:r w:rsidRPr="000E662E">
          <w:rPr>
            <w:noProof/>
            <w:webHidden/>
            <w:sz w:val="18"/>
          </w:rPr>
        </w:r>
        <w:r w:rsidRPr="000E662E">
          <w:rPr>
            <w:noProof/>
            <w:webHidden/>
            <w:sz w:val="18"/>
          </w:rPr>
          <w:fldChar w:fldCharType="separate"/>
        </w:r>
        <w:r w:rsidR="00A42CE2">
          <w:rPr>
            <w:noProof/>
            <w:webHidden/>
            <w:sz w:val="18"/>
          </w:rPr>
          <w:t>33</w:t>
        </w:r>
        <w:r w:rsidRPr="000E662E">
          <w:rPr>
            <w:noProof/>
            <w:webHidden/>
            <w:sz w:val="18"/>
          </w:rPr>
          <w:fldChar w:fldCharType="end"/>
        </w:r>
      </w:hyperlink>
    </w:p>
    <w:p w14:paraId="216D8681" w14:textId="2AFE7392" w:rsidR="001A5F16" w:rsidRPr="000E662E" w:rsidRDefault="001A5F16">
      <w:pPr>
        <w:pStyle w:val="TableofFigures"/>
        <w:tabs>
          <w:tab w:val="right" w:leader="dot" w:pos="9710"/>
        </w:tabs>
        <w:rPr>
          <w:rFonts w:eastAsiaTheme="minorEastAsia"/>
          <w:noProof/>
          <w:sz w:val="18"/>
        </w:rPr>
      </w:pPr>
      <w:hyperlink w:anchor="_Toc157810531" w:history="1">
        <w:r w:rsidRPr="000E662E">
          <w:rPr>
            <w:rStyle w:val="Hyperlink"/>
            <w:rFonts w:ascii="Arial" w:hAnsi="Arial" w:cs="Arial"/>
            <w:noProof/>
            <w:sz w:val="18"/>
          </w:rPr>
          <w:t>Table 17: ALLOCATIONS and Expenditure for primary special needs education by Early Learning and Basic Education between FY 2019/20 and 2023/24 in Ksh millions</w:t>
        </w:r>
        <w:r w:rsidRPr="000E662E">
          <w:rPr>
            <w:noProof/>
            <w:webHidden/>
            <w:sz w:val="18"/>
          </w:rPr>
          <w:tab/>
        </w:r>
        <w:r w:rsidRPr="000E662E">
          <w:rPr>
            <w:noProof/>
            <w:webHidden/>
            <w:sz w:val="18"/>
          </w:rPr>
          <w:fldChar w:fldCharType="begin"/>
        </w:r>
        <w:r w:rsidRPr="000E662E">
          <w:rPr>
            <w:noProof/>
            <w:webHidden/>
            <w:sz w:val="18"/>
          </w:rPr>
          <w:instrText xml:space="preserve"> PAGEREF _Toc157810531 \h </w:instrText>
        </w:r>
        <w:r w:rsidRPr="000E662E">
          <w:rPr>
            <w:noProof/>
            <w:webHidden/>
            <w:sz w:val="18"/>
          </w:rPr>
        </w:r>
        <w:r w:rsidRPr="000E662E">
          <w:rPr>
            <w:noProof/>
            <w:webHidden/>
            <w:sz w:val="18"/>
          </w:rPr>
          <w:fldChar w:fldCharType="separate"/>
        </w:r>
        <w:r w:rsidR="00A42CE2">
          <w:rPr>
            <w:noProof/>
            <w:webHidden/>
            <w:sz w:val="18"/>
          </w:rPr>
          <w:t>35</w:t>
        </w:r>
        <w:r w:rsidRPr="000E662E">
          <w:rPr>
            <w:noProof/>
            <w:webHidden/>
            <w:sz w:val="18"/>
          </w:rPr>
          <w:fldChar w:fldCharType="end"/>
        </w:r>
      </w:hyperlink>
    </w:p>
    <w:p w14:paraId="01CDC853" w14:textId="073170C3" w:rsidR="001A5F16" w:rsidRPr="000E662E" w:rsidRDefault="001A5F16">
      <w:pPr>
        <w:pStyle w:val="TableofFigures"/>
        <w:tabs>
          <w:tab w:val="right" w:leader="dot" w:pos="9710"/>
        </w:tabs>
        <w:rPr>
          <w:rFonts w:eastAsiaTheme="minorEastAsia"/>
          <w:noProof/>
          <w:sz w:val="18"/>
        </w:rPr>
      </w:pPr>
      <w:hyperlink w:anchor="_Toc157810532" w:history="1">
        <w:r w:rsidRPr="000E662E">
          <w:rPr>
            <w:rStyle w:val="Hyperlink"/>
            <w:rFonts w:ascii="Arial" w:hAnsi="Arial" w:cs="Arial"/>
            <w:noProof/>
            <w:sz w:val="18"/>
          </w:rPr>
          <w:t>Table 18: ALLOCATIONS FOR SECONDARY SPECIAL NEEDS EDUCATION BY EARLY LEARNING AND BASIC EDUCATION BETWEEN FY 2019/20 AND 2023/24 IN KSH MILLIONS</w:t>
        </w:r>
        <w:r w:rsidRPr="000E662E">
          <w:rPr>
            <w:noProof/>
            <w:webHidden/>
            <w:sz w:val="18"/>
          </w:rPr>
          <w:tab/>
        </w:r>
        <w:r w:rsidRPr="000E662E">
          <w:rPr>
            <w:noProof/>
            <w:webHidden/>
            <w:sz w:val="18"/>
          </w:rPr>
          <w:fldChar w:fldCharType="begin"/>
        </w:r>
        <w:r w:rsidRPr="000E662E">
          <w:rPr>
            <w:noProof/>
            <w:webHidden/>
            <w:sz w:val="18"/>
          </w:rPr>
          <w:instrText xml:space="preserve"> PAGEREF _Toc157810532 \h </w:instrText>
        </w:r>
        <w:r w:rsidRPr="000E662E">
          <w:rPr>
            <w:noProof/>
            <w:webHidden/>
            <w:sz w:val="18"/>
          </w:rPr>
        </w:r>
        <w:r w:rsidRPr="000E662E">
          <w:rPr>
            <w:noProof/>
            <w:webHidden/>
            <w:sz w:val="18"/>
          </w:rPr>
          <w:fldChar w:fldCharType="separate"/>
        </w:r>
        <w:r w:rsidR="00A42CE2">
          <w:rPr>
            <w:noProof/>
            <w:webHidden/>
            <w:sz w:val="18"/>
          </w:rPr>
          <w:t>37</w:t>
        </w:r>
        <w:r w:rsidRPr="000E662E">
          <w:rPr>
            <w:noProof/>
            <w:webHidden/>
            <w:sz w:val="18"/>
          </w:rPr>
          <w:fldChar w:fldCharType="end"/>
        </w:r>
      </w:hyperlink>
    </w:p>
    <w:p w14:paraId="4E8ADA3D" w14:textId="657B3C83" w:rsidR="001A5F16" w:rsidRPr="0007785C" w:rsidRDefault="001A5F16">
      <w:pPr>
        <w:pStyle w:val="TableofFigures"/>
        <w:tabs>
          <w:tab w:val="right" w:leader="dot" w:pos="9710"/>
        </w:tabs>
        <w:rPr>
          <w:rFonts w:eastAsiaTheme="minorEastAsia"/>
          <w:noProof/>
          <w:sz w:val="18"/>
        </w:rPr>
      </w:pPr>
      <w:hyperlink w:anchor="_Toc157810533" w:history="1">
        <w:r w:rsidRPr="000E662E">
          <w:rPr>
            <w:rStyle w:val="Hyperlink"/>
            <w:rFonts w:ascii="Arial" w:hAnsi="Arial" w:cs="Arial"/>
            <w:noProof/>
            <w:sz w:val="18"/>
          </w:rPr>
          <w:t>Table 19: Allocations and Expenditure for special needs Technical and Vocational education by State department for Vocational and Technical Training between FY 2019/20 and 2023/24in Ksh Millions</w:t>
        </w:r>
        <w:r w:rsidRPr="000E662E">
          <w:rPr>
            <w:noProof/>
            <w:webHidden/>
            <w:sz w:val="18"/>
          </w:rPr>
          <w:tab/>
        </w:r>
        <w:r w:rsidRPr="000E662E">
          <w:rPr>
            <w:noProof/>
            <w:webHidden/>
            <w:sz w:val="18"/>
          </w:rPr>
          <w:fldChar w:fldCharType="begin"/>
        </w:r>
        <w:r w:rsidRPr="000E662E">
          <w:rPr>
            <w:noProof/>
            <w:webHidden/>
            <w:sz w:val="18"/>
          </w:rPr>
          <w:instrText xml:space="preserve"> PAGEREF _Toc157810533 \h </w:instrText>
        </w:r>
        <w:r w:rsidRPr="000E662E">
          <w:rPr>
            <w:noProof/>
            <w:webHidden/>
            <w:sz w:val="18"/>
          </w:rPr>
        </w:r>
        <w:r w:rsidRPr="000E662E">
          <w:rPr>
            <w:noProof/>
            <w:webHidden/>
            <w:sz w:val="18"/>
          </w:rPr>
          <w:fldChar w:fldCharType="separate"/>
        </w:r>
        <w:r w:rsidR="00A42CE2">
          <w:rPr>
            <w:noProof/>
            <w:webHidden/>
            <w:sz w:val="18"/>
          </w:rPr>
          <w:t>40</w:t>
        </w:r>
        <w:r w:rsidRPr="000E662E">
          <w:rPr>
            <w:noProof/>
            <w:webHidden/>
            <w:sz w:val="18"/>
          </w:rPr>
          <w:fldChar w:fldCharType="end"/>
        </w:r>
      </w:hyperlink>
    </w:p>
    <w:p w14:paraId="0938ACA1" w14:textId="6C8C9263" w:rsidR="001A5F16" w:rsidRDefault="0056752B" w:rsidP="0056752B">
      <w:pPr>
        <w:pStyle w:val="Heading1"/>
        <w:rPr>
          <w:rFonts w:ascii="Arial" w:hAnsi="Arial" w:cs="Arial"/>
          <w:color w:val="auto"/>
          <w:sz w:val="28"/>
          <w:szCs w:val="28"/>
        </w:rPr>
      </w:pPr>
      <w:r>
        <w:rPr>
          <w:rFonts w:ascii="Arial" w:hAnsi="Arial" w:cs="Arial"/>
          <w:b/>
          <w:bCs/>
          <w:noProof/>
          <w:color w:val="000000" w:themeColor="text1"/>
          <w:sz w:val="40"/>
          <w:szCs w:val="40"/>
        </w:rPr>
        <mc:AlternateContent>
          <mc:Choice Requires="wps">
            <w:drawing>
              <wp:anchor distT="0" distB="0" distL="114300" distR="114300" simplePos="0" relativeHeight="251817984" behindDoc="1" locked="0" layoutInCell="1" allowOverlap="1" wp14:anchorId="5394B190" wp14:editId="3D2B5649">
                <wp:simplePos x="0" y="0"/>
                <wp:positionH relativeFrom="column">
                  <wp:posOffset>-345058</wp:posOffset>
                </wp:positionH>
                <wp:positionV relativeFrom="paragraph">
                  <wp:posOffset>93657</wp:posOffset>
                </wp:positionV>
                <wp:extent cx="6366295" cy="301625"/>
                <wp:effectExtent l="0" t="0" r="0" b="3175"/>
                <wp:wrapNone/>
                <wp:docPr id="29" name="Rectangle 29"/>
                <wp:cNvGraphicFramePr/>
                <a:graphic xmlns:a="http://schemas.openxmlformats.org/drawingml/2006/main">
                  <a:graphicData uri="http://schemas.microsoft.com/office/word/2010/wordprocessingShape">
                    <wps:wsp>
                      <wps:cNvSpPr/>
                      <wps:spPr>
                        <a:xfrm>
                          <a:off x="0" y="0"/>
                          <a:ext cx="6366295" cy="301625"/>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C80F5" w14:textId="456B4AE1" w:rsidR="00267B2B" w:rsidRPr="000E662E" w:rsidRDefault="00267B2B" w:rsidP="0056752B">
                            <w:pPr>
                              <w:pStyle w:val="Heading1"/>
                            </w:pPr>
                            <w:r w:rsidRPr="000E662E">
                              <w:t>List of Figures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94B190" id="Rectangle 29" o:spid="_x0000_s1026" style="position:absolute;margin-left:-27.15pt;margin-top:7.35pt;width:501.3pt;height:23.75pt;z-index:-25149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" fillcolor="#d0e39a" stroked="f" strokeweight="2pt">
                <v:textbox>
                  <w:txbxContent>
                    <w:p w14:paraId="708C80F5" w14:textId="456B4AE1" w:rsidR="00267B2B" w:rsidRPr="000E662E" w:rsidRDefault="00267B2B" w:rsidP="0056752B">
                      <w:pPr>
                        <w:pStyle w:val="Heading1"/>
                      </w:pPr>
                      <w:r w:rsidRPr="000E662E">
                        <w:t>List of Figures</w:t>
                      </w:r>
                    </w:p>
                  </w:txbxContent>
                </v:textbox>
              </v:rect>
            </w:pict>
          </mc:Fallback>
        </mc:AlternateContent>
      </w:r>
      <w:r w:rsidR="001A5F16" w:rsidRPr="0007785C">
        <w:rPr>
          <w:sz w:val="18"/>
        </w:rPr>
        <w:fldChar w:fldCharType="end"/>
      </w:r>
      <w:r w:rsidRPr="0056752B">
        <w:rPr>
          <w:rFonts w:ascii="Arial" w:hAnsi="Arial" w:cs="Arial"/>
          <w:color w:val="auto"/>
          <w:sz w:val="28"/>
          <w:szCs w:val="28"/>
        </w:rPr>
        <w:t>List of Figures</w:t>
      </w:r>
    </w:p>
    <w:p w14:paraId="12B0AD64" w14:textId="77777777" w:rsidR="0056752B" w:rsidRPr="0056752B" w:rsidRDefault="0056752B" w:rsidP="0056752B"/>
    <w:p w14:paraId="4FCE1324" w14:textId="399B2632" w:rsidR="0007785C" w:rsidRPr="00EA21C6" w:rsidRDefault="0007785C">
      <w:pPr>
        <w:pStyle w:val="TableofFigures"/>
        <w:tabs>
          <w:tab w:val="right" w:leader="dot" w:pos="9710"/>
        </w:tabs>
        <w:rPr>
          <w:rFonts w:eastAsiaTheme="minorEastAsia"/>
          <w:noProof/>
          <w:sz w:val="18"/>
        </w:rPr>
      </w:pPr>
      <w:r w:rsidRPr="00EA21C6">
        <w:rPr>
          <w:rFonts w:ascii="Arial" w:hAnsi="Arial" w:cs="Arial"/>
          <w:sz w:val="18"/>
        </w:rPr>
        <w:fldChar w:fldCharType="begin"/>
      </w:r>
      <w:r w:rsidRPr="00EA21C6">
        <w:rPr>
          <w:rFonts w:ascii="Arial" w:hAnsi="Arial" w:cs="Arial"/>
          <w:sz w:val="18"/>
        </w:rPr>
        <w:instrText xml:space="preserve"> TOC \h \z \c "Figure" </w:instrText>
      </w:r>
      <w:r w:rsidRPr="00EA21C6">
        <w:rPr>
          <w:rFonts w:ascii="Arial" w:hAnsi="Arial" w:cs="Arial"/>
          <w:sz w:val="18"/>
        </w:rPr>
        <w:fldChar w:fldCharType="separate"/>
      </w:r>
      <w:hyperlink w:anchor="_Toc157810594" w:history="1">
        <w:r w:rsidRPr="00EA21C6">
          <w:rPr>
            <w:rStyle w:val="Hyperlink"/>
            <w:rFonts w:ascii="Arial" w:hAnsi="Arial" w:cs="Arial"/>
            <w:noProof/>
            <w:sz w:val="18"/>
          </w:rPr>
          <w:t>Figure 1: Total yearly allocation to Disability Inclusion between FY 2019/20 and FY 2023/24 as a % of GDP</w:t>
        </w:r>
        <w:r w:rsidRPr="00EA21C6">
          <w:rPr>
            <w:noProof/>
            <w:webHidden/>
            <w:sz w:val="18"/>
          </w:rPr>
          <w:tab/>
        </w:r>
        <w:r w:rsidRPr="00EA21C6">
          <w:rPr>
            <w:noProof/>
            <w:webHidden/>
            <w:sz w:val="18"/>
          </w:rPr>
          <w:fldChar w:fldCharType="begin"/>
        </w:r>
        <w:r w:rsidRPr="00EA21C6">
          <w:rPr>
            <w:noProof/>
            <w:webHidden/>
            <w:sz w:val="18"/>
          </w:rPr>
          <w:instrText xml:space="preserve"> PAGEREF _Toc157810594 \h </w:instrText>
        </w:r>
        <w:r w:rsidRPr="00EA21C6">
          <w:rPr>
            <w:noProof/>
            <w:webHidden/>
            <w:sz w:val="18"/>
          </w:rPr>
        </w:r>
        <w:r w:rsidRPr="00EA21C6">
          <w:rPr>
            <w:noProof/>
            <w:webHidden/>
            <w:sz w:val="18"/>
          </w:rPr>
          <w:fldChar w:fldCharType="separate"/>
        </w:r>
        <w:r w:rsidR="00A42CE2">
          <w:rPr>
            <w:noProof/>
            <w:webHidden/>
            <w:sz w:val="18"/>
          </w:rPr>
          <w:t>9</w:t>
        </w:r>
        <w:r w:rsidRPr="00EA21C6">
          <w:rPr>
            <w:noProof/>
            <w:webHidden/>
            <w:sz w:val="18"/>
          </w:rPr>
          <w:fldChar w:fldCharType="end"/>
        </w:r>
      </w:hyperlink>
    </w:p>
    <w:p w14:paraId="5AD3BB4D" w14:textId="16E9BFD5" w:rsidR="0007785C" w:rsidRPr="00EA21C6" w:rsidRDefault="0007785C">
      <w:pPr>
        <w:pStyle w:val="TableofFigures"/>
        <w:tabs>
          <w:tab w:val="right" w:leader="dot" w:pos="9710"/>
        </w:tabs>
        <w:rPr>
          <w:rFonts w:eastAsiaTheme="minorEastAsia"/>
          <w:noProof/>
          <w:sz w:val="18"/>
        </w:rPr>
      </w:pPr>
      <w:hyperlink w:anchor="_Toc157810595" w:history="1">
        <w:r w:rsidRPr="00EA21C6">
          <w:rPr>
            <w:rStyle w:val="Hyperlink"/>
            <w:rFonts w:ascii="Arial" w:hAnsi="Arial" w:cs="Arial"/>
            <w:noProof/>
            <w:sz w:val="18"/>
          </w:rPr>
          <w:t>Figure 2: ALLOCATIONS to the State Department for Pensions, Senior Citizens and Social Protection between FY 2019/20 and FY 2023/24 as a % of GDP</w:t>
        </w:r>
        <w:r w:rsidRPr="00EA21C6">
          <w:rPr>
            <w:noProof/>
            <w:webHidden/>
            <w:sz w:val="18"/>
          </w:rPr>
          <w:tab/>
        </w:r>
        <w:r w:rsidRPr="00EA21C6">
          <w:rPr>
            <w:noProof/>
            <w:webHidden/>
            <w:sz w:val="18"/>
          </w:rPr>
          <w:fldChar w:fldCharType="begin"/>
        </w:r>
        <w:r w:rsidRPr="00EA21C6">
          <w:rPr>
            <w:noProof/>
            <w:webHidden/>
            <w:sz w:val="18"/>
          </w:rPr>
          <w:instrText xml:space="preserve"> PAGEREF _Toc157810595 \h </w:instrText>
        </w:r>
        <w:r w:rsidRPr="00EA21C6">
          <w:rPr>
            <w:noProof/>
            <w:webHidden/>
            <w:sz w:val="18"/>
          </w:rPr>
        </w:r>
        <w:r w:rsidRPr="00EA21C6">
          <w:rPr>
            <w:noProof/>
            <w:webHidden/>
            <w:sz w:val="18"/>
          </w:rPr>
          <w:fldChar w:fldCharType="separate"/>
        </w:r>
        <w:r w:rsidR="00A42CE2">
          <w:rPr>
            <w:noProof/>
            <w:webHidden/>
            <w:sz w:val="18"/>
          </w:rPr>
          <w:t>11</w:t>
        </w:r>
        <w:r w:rsidRPr="00EA21C6">
          <w:rPr>
            <w:noProof/>
            <w:webHidden/>
            <w:sz w:val="18"/>
          </w:rPr>
          <w:fldChar w:fldCharType="end"/>
        </w:r>
      </w:hyperlink>
    </w:p>
    <w:p w14:paraId="07C56B18" w14:textId="2969CB5B" w:rsidR="0007785C" w:rsidRPr="00EA21C6" w:rsidRDefault="0007785C">
      <w:pPr>
        <w:pStyle w:val="TableofFigures"/>
        <w:tabs>
          <w:tab w:val="right" w:leader="dot" w:pos="9710"/>
        </w:tabs>
        <w:rPr>
          <w:rFonts w:eastAsiaTheme="minorEastAsia"/>
          <w:noProof/>
          <w:sz w:val="18"/>
        </w:rPr>
      </w:pPr>
      <w:hyperlink w:anchor="_Toc157810598" w:history="1">
        <w:r w:rsidRPr="00EA21C6">
          <w:rPr>
            <w:rStyle w:val="Hyperlink"/>
            <w:rFonts w:ascii="Arial" w:hAnsi="Arial" w:cs="Arial"/>
            <w:noProof/>
            <w:sz w:val="18"/>
          </w:rPr>
          <w:t>Figure 5: ALLOCATIONS to the Cash Transfer for Persons with Severe Disabilities (PWSD-CT) made by the State Department, FY2019/20 to FY2023/24(Ksh millions)</w:t>
        </w:r>
        <w:r w:rsidRPr="00EA21C6">
          <w:rPr>
            <w:noProof/>
            <w:webHidden/>
            <w:sz w:val="18"/>
          </w:rPr>
          <w:tab/>
        </w:r>
        <w:r w:rsidRPr="00EA21C6">
          <w:rPr>
            <w:noProof/>
            <w:webHidden/>
            <w:sz w:val="18"/>
          </w:rPr>
          <w:fldChar w:fldCharType="begin"/>
        </w:r>
        <w:r w:rsidRPr="00EA21C6">
          <w:rPr>
            <w:noProof/>
            <w:webHidden/>
            <w:sz w:val="18"/>
          </w:rPr>
          <w:instrText xml:space="preserve"> PAGEREF _Toc157810598 \h </w:instrText>
        </w:r>
        <w:r w:rsidRPr="00EA21C6">
          <w:rPr>
            <w:noProof/>
            <w:webHidden/>
            <w:sz w:val="18"/>
          </w:rPr>
        </w:r>
        <w:r w:rsidRPr="00EA21C6">
          <w:rPr>
            <w:noProof/>
            <w:webHidden/>
            <w:sz w:val="18"/>
          </w:rPr>
          <w:fldChar w:fldCharType="separate"/>
        </w:r>
        <w:r w:rsidR="00A42CE2">
          <w:rPr>
            <w:noProof/>
            <w:webHidden/>
            <w:sz w:val="18"/>
          </w:rPr>
          <w:t>14</w:t>
        </w:r>
        <w:r w:rsidRPr="00EA21C6">
          <w:rPr>
            <w:noProof/>
            <w:webHidden/>
            <w:sz w:val="18"/>
          </w:rPr>
          <w:fldChar w:fldCharType="end"/>
        </w:r>
      </w:hyperlink>
    </w:p>
    <w:p w14:paraId="083426C4" w14:textId="71B36B70" w:rsidR="0007785C" w:rsidRPr="00EA21C6" w:rsidRDefault="0007785C">
      <w:pPr>
        <w:pStyle w:val="TableofFigures"/>
        <w:tabs>
          <w:tab w:val="right" w:leader="dot" w:pos="9710"/>
        </w:tabs>
        <w:rPr>
          <w:rFonts w:eastAsiaTheme="minorEastAsia"/>
          <w:noProof/>
          <w:sz w:val="18"/>
        </w:rPr>
      </w:pPr>
      <w:hyperlink w:anchor="_Toc157810600" w:history="1">
        <w:r w:rsidRPr="00EA21C6">
          <w:rPr>
            <w:rStyle w:val="Hyperlink"/>
            <w:rFonts w:ascii="Arial" w:hAnsi="Arial" w:cs="Arial"/>
            <w:noProof/>
            <w:sz w:val="18"/>
          </w:rPr>
          <w:t>Figure 7: ALLOCATIONS to the National Development Fund for Persons with Disabilities (NFPWDs), FY2019/20 to FY2023/24(Ksh millions)</w:t>
        </w:r>
        <w:r w:rsidRPr="00EA21C6">
          <w:rPr>
            <w:noProof/>
            <w:webHidden/>
            <w:sz w:val="18"/>
          </w:rPr>
          <w:tab/>
        </w:r>
        <w:r w:rsidRPr="00EA21C6">
          <w:rPr>
            <w:noProof/>
            <w:webHidden/>
            <w:sz w:val="18"/>
          </w:rPr>
          <w:fldChar w:fldCharType="begin"/>
        </w:r>
        <w:r w:rsidRPr="00EA21C6">
          <w:rPr>
            <w:noProof/>
            <w:webHidden/>
            <w:sz w:val="18"/>
          </w:rPr>
          <w:instrText xml:space="preserve"> PAGEREF _Toc157810600 \h </w:instrText>
        </w:r>
        <w:r w:rsidRPr="00EA21C6">
          <w:rPr>
            <w:noProof/>
            <w:webHidden/>
            <w:sz w:val="18"/>
          </w:rPr>
        </w:r>
        <w:r w:rsidRPr="00EA21C6">
          <w:rPr>
            <w:noProof/>
            <w:webHidden/>
            <w:sz w:val="18"/>
          </w:rPr>
          <w:fldChar w:fldCharType="separate"/>
        </w:r>
        <w:r w:rsidR="00A42CE2">
          <w:rPr>
            <w:noProof/>
            <w:webHidden/>
            <w:sz w:val="18"/>
          </w:rPr>
          <w:t>17</w:t>
        </w:r>
        <w:r w:rsidRPr="00EA21C6">
          <w:rPr>
            <w:noProof/>
            <w:webHidden/>
            <w:sz w:val="18"/>
          </w:rPr>
          <w:fldChar w:fldCharType="end"/>
        </w:r>
      </w:hyperlink>
    </w:p>
    <w:p w14:paraId="53BFDB5C" w14:textId="6ED706DF" w:rsidR="0007785C" w:rsidRPr="00EA21C6" w:rsidRDefault="0007785C">
      <w:pPr>
        <w:pStyle w:val="TableofFigures"/>
        <w:tabs>
          <w:tab w:val="right" w:leader="dot" w:pos="9710"/>
        </w:tabs>
        <w:rPr>
          <w:rFonts w:eastAsiaTheme="minorEastAsia"/>
          <w:noProof/>
          <w:sz w:val="18"/>
        </w:rPr>
      </w:pPr>
      <w:hyperlink w:anchor="_Toc157810601" w:history="1">
        <w:r w:rsidRPr="00EA21C6">
          <w:rPr>
            <w:rStyle w:val="Hyperlink"/>
            <w:rFonts w:ascii="Arial" w:hAnsi="Arial" w:cs="Arial"/>
            <w:noProof/>
            <w:sz w:val="18"/>
          </w:rPr>
          <w:t>Figure 8: ALLOCATION to Vocational Rehabilitation for Persons with Disabilities between FY 2019/20 and 2023/24 in Ksh Millions</w:t>
        </w:r>
        <w:r w:rsidRPr="00EA21C6">
          <w:rPr>
            <w:noProof/>
            <w:webHidden/>
            <w:sz w:val="18"/>
          </w:rPr>
          <w:tab/>
        </w:r>
        <w:r w:rsidRPr="00EA21C6">
          <w:rPr>
            <w:noProof/>
            <w:webHidden/>
            <w:sz w:val="18"/>
          </w:rPr>
          <w:fldChar w:fldCharType="begin"/>
        </w:r>
        <w:r w:rsidRPr="00EA21C6">
          <w:rPr>
            <w:noProof/>
            <w:webHidden/>
            <w:sz w:val="18"/>
          </w:rPr>
          <w:instrText xml:space="preserve"> PAGEREF _Toc157810601 \h </w:instrText>
        </w:r>
        <w:r w:rsidRPr="00EA21C6">
          <w:rPr>
            <w:noProof/>
            <w:webHidden/>
            <w:sz w:val="18"/>
          </w:rPr>
        </w:r>
        <w:r w:rsidRPr="00EA21C6">
          <w:rPr>
            <w:noProof/>
            <w:webHidden/>
            <w:sz w:val="18"/>
          </w:rPr>
          <w:fldChar w:fldCharType="separate"/>
        </w:r>
        <w:r w:rsidR="00A42CE2">
          <w:rPr>
            <w:noProof/>
            <w:webHidden/>
            <w:sz w:val="18"/>
          </w:rPr>
          <w:t>19</w:t>
        </w:r>
        <w:r w:rsidRPr="00EA21C6">
          <w:rPr>
            <w:noProof/>
            <w:webHidden/>
            <w:sz w:val="18"/>
          </w:rPr>
          <w:fldChar w:fldCharType="end"/>
        </w:r>
      </w:hyperlink>
    </w:p>
    <w:p w14:paraId="32A70D41" w14:textId="1A4A3BE1" w:rsidR="0007785C" w:rsidRPr="00EA21C6" w:rsidRDefault="0007785C">
      <w:pPr>
        <w:pStyle w:val="TableofFigures"/>
        <w:tabs>
          <w:tab w:val="right" w:leader="dot" w:pos="9710"/>
        </w:tabs>
        <w:rPr>
          <w:rFonts w:eastAsiaTheme="minorEastAsia"/>
          <w:noProof/>
          <w:sz w:val="18"/>
        </w:rPr>
      </w:pPr>
      <w:hyperlink w:anchor="_Toc157810603" w:history="1">
        <w:r w:rsidRPr="00EA21C6">
          <w:rPr>
            <w:rStyle w:val="Hyperlink"/>
            <w:rFonts w:ascii="Arial" w:hAnsi="Arial" w:cs="Arial"/>
            <w:noProof/>
            <w:sz w:val="18"/>
          </w:rPr>
          <w:t>Figure 10: Allocation to the National Fund for Disabled of Kenya (NFDK) between FY2019/20 and 2023/24 in Ksh millions</w:t>
        </w:r>
        <w:r w:rsidRPr="00EA21C6">
          <w:rPr>
            <w:noProof/>
            <w:webHidden/>
            <w:sz w:val="18"/>
          </w:rPr>
          <w:tab/>
        </w:r>
        <w:r w:rsidRPr="00EA21C6">
          <w:rPr>
            <w:noProof/>
            <w:webHidden/>
            <w:sz w:val="18"/>
          </w:rPr>
          <w:fldChar w:fldCharType="begin"/>
        </w:r>
        <w:r w:rsidRPr="00EA21C6">
          <w:rPr>
            <w:noProof/>
            <w:webHidden/>
            <w:sz w:val="18"/>
          </w:rPr>
          <w:instrText xml:space="preserve"> PAGEREF _Toc157810603 \h </w:instrText>
        </w:r>
        <w:r w:rsidRPr="00EA21C6">
          <w:rPr>
            <w:noProof/>
            <w:webHidden/>
            <w:sz w:val="18"/>
          </w:rPr>
        </w:r>
        <w:r w:rsidRPr="00EA21C6">
          <w:rPr>
            <w:noProof/>
            <w:webHidden/>
            <w:sz w:val="18"/>
          </w:rPr>
          <w:fldChar w:fldCharType="separate"/>
        </w:r>
        <w:r w:rsidR="00A42CE2">
          <w:rPr>
            <w:noProof/>
            <w:webHidden/>
            <w:sz w:val="18"/>
          </w:rPr>
          <w:t>24</w:t>
        </w:r>
        <w:r w:rsidRPr="00EA21C6">
          <w:rPr>
            <w:noProof/>
            <w:webHidden/>
            <w:sz w:val="18"/>
          </w:rPr>
          <w:fldChar w:fldCharType="end"/>
        </w:r>
      </w:hyperlink>
    </w:p>
    <w:p w14:paraId="4DB4509B" w14:textId="54D96B18" w:rsidR="0007785C" w:rsidRPr="00EA21C6" w:rsidRDefault="0007785C">
      <w:pPr>
        <w:pStyle w:val="TableofFigures"/>
        <w:tabs>
          <w:tab w:val="right" w:leader="dot" w:pos="9710"/>
        </w:tabs>
        <w:rPr>
          <w:rFonts w:eastAsiaTheme="minorEastAsia"/>
          <w:noProof/>
          <w:sz w:val="18"/>
        </w:rPr>
      </w:pPr>
      <w:hyperlink w:anchor="_Toc157810604" w:history="1">
        <w:r w:rsidRPr="00EA21C6">
          <w:rPr>
            <w:rStyle w:val="Hyperlink"/>
            <w:rFonts w:ascii="Arial" w:hAnsi="Arial" w:cs="Arial"/>
            <w:noProof/>
            <w:sz w:val="18"/>
          </w:rPr>
          <w:t>Figure 11: Allocation of UWEZO FUND to persons with disabilities between FY 2029/20 and 2023/24</w:t>
        </w:r>
        <w:r w:rsidRPr="00EA21C6">
          <w:rPr>
            <w:noProof/>
            <w:webHidden/>
            <w:sz w:val="18"/>
          </w:rPr>
          <w:tab/>
        </w:r>
        <w:r w:rsidRPr="00EA21C6">
          <w:rPr>
            <w:noProof/>
            <w:webHidden/>
            <w:sz w:val="18"/>
          </w:rPr>
          <w:fldChar w:fldCharType="begin"/>
        </w:r>
        <w:r w:rsidRPr="00EA21C6">
          <w:rPr>
            <w:noProof/>
            <w:webHidden/>
            <w:sz w:val="18"/>
          </w:rPr>
          <w:instrText xml:space="preserve"> PAGEREF _Toc157810604 \h </w:instrText>
        </w:r>
        <w:r w:rsidRPr="00EA21C6">
          <w:rPr>
            <w:noProof/>
            <w:webHidden/>
            <w:sz w:val="18"/>
          </w:rPr>
        </w:r>
        <w:r w:rsidRPr="00EA21C6">
          <w:rPr>
            <w:noProof/>
            <w:webHidden/>
            <w:sz w:val="18"/>
          </w:rPr>
          <w:fldChar w:fldCharType="separate"/>
        </w:r>
        <w:r w:rsidR="00A42CE2">
          <w:rPr>
            <w:noProof/>
            <w:webHidden/>
            <w:sz w:val="18"/>
          </w:rPr>
          <w:t>27</w:t>
        </w:r>
        <w:r w:rsidRPr="00EA21C6">
          <w:rPr>
            <w:noProof/>
            <w:webHidden/>
            <w:sz w:val="18"/>
          </w:rPr>
          <w:fldChar w:fldCharType="end"/>
        </w:r>
      </w:hyperlink>
    </w:p>
    <w:p w14:paraId="19851A8F" w14:textId="57C197DF" w:rsidR="0007785C" w:rsidRPr="00EA21C6" w:rsidRDefault="0007785C">
      <w:pPr>
        <w:pStyle w:val="TableofFigures"/>
        <w:tabs>
          <w:tab w:val="right" w:leader="dot" w:pos="9710"/>
        </w:tabs>
        <w:rPr>
          <w:rFonts w:eastAsiaTheme="minorEastAsia"/>
          <w:noProof/>
          <w:sz w:val="18"/>
        </w:rPr>
      </w:pPr>
      <w:hyperlink w:anchor="_Toc157810605" w:history="1">
        <w:r w:rsidRPr="00EA21C6">
          <w:rPr>
            <w:rStyle w:val="Hyperlink"/>
            <w:rFonts w:ascii="Arial" w:hAnsi="Arial" w:cs="Arial"/>
            <w:noProof/>
            <w:sz w:val="18"/>
          </w:rPr>
          <w:t>Figure 12: ALLOCATION to the Access to Government Procurement Opportunities (AGPO) between FY2019/20 and 2023/24 in Ksh millions</w:t>
        </w:r>
        <w:r w:rsidRPr="00EA21C6">
          <w:rPr>
            <w:noProof/>
            <w:webHidden/>
            <w:sz w:val="18"/>
          </w:rPr>
          <w:tab/>
        </w:r>
        <w:r w:rsidRPr="00EA21C6">
          <w:rPr>
            <w:noProof/>
            <w:webHidden/>
            <w:sz w:val="18"/>
          </w:rPr>
          <w:fldChar w:fldCharType="begin"/>
        </w:r>
        <w:r w:rsidRPr="00EA21C6">
          <w:rPr>
            <w:noProof/>
            <w:webHidden/>
            <w:sz w:val="18"/>
          </w:rPr>
          <w:instrText xml:space="preserve"> PAGEREF _Toc157810605 \h </w:instrText>
        </w:r>
        <w:r w:rsidRPr="00EA21C6">
          <w:rPr>
            <w:noProof/>
            <w:webHidden/>
            <w:sz w:val="18"/>
          </w:rPr>
        </w:r>
        <w:r w:rsidRPr="00EA21C6">
          <w:rPr>
            <w:noProof/>
            <w:webHidden/>
            <w:sz w:val="18"/>
          </w:rPr>
          <w:fldChar w:fldCharType="separate"/>
        </w:r>
        <w:r w:rsidR="00A42CE2">
          <w:rPr>
            <w:noProof/>
            <w:webHidden/>
            <w:sz w:val="18"/>
          </w:rPr>
          <w:t>30</w:t>
        </w:r>
        <w:r w:rsidRPr="00EA21C6">
          <w:rPr>
            <w:noProof/>
            <w:webHidden/>
            <w:sz w:val="18"/>
          </w:rPr>
          <w:fldChar w:fldCharType="end"/>
        </w:r>
      </w:hyperlink>
    </w:p>
    <w:p w14:paraId="3E330AB5" w14:textId="577A49C0" w:rsidR="0007785C" w:rsidRPr="00EA21C6" w:rsidRDefault="0007785C">
      <w:pPr>
        <w:pStyle w:val="TableofFigures"/>
        <w:tabs>
          <w:tab w:val="right" w:leader="dot" w:pos="9710"/>
        </w:tabs>
        <w:rPr>
          <w:rFonts w:eastAsiaTheme="minorEastAsia"/>
          <w:noProof/>
          <w:sz w:val="18"/>
        </w:rPr>
      </w:pPr>
      <w:hyperlink w:anchor="_Toc157810607" w:history="1">
        <w:r w:rsidRPr="00EA21C6">
          <w:rPr>
            <w:rStyle w:val="Hyperlink"/>
            <w:rFonts w:ascii="Arial" w:hAnsi="Arial" w:cs="Arial"/>
            <w:noProof/>
            <w:sz w:val="18"/>
          </w:rPr>
          <w:t>Figure 14PROPORTION OF PRIMARY, SECONDARY, AND TECHNICAL AND VOCATIONAL SPECIAL NEEDS EDUCATION IN THE TOTAL BUDGET FOR SPECIAL NEEDS EDUCATION BETWEEN FY 2019/20 AND FY 2023/24</w:t>
        </w:r>
        <w:r w:rsidRPr="00EA21C6">
          <w:rPr>
            <w:noProof/>
            <w:webHidden/>
            <w:sz w:val="18"/>
          </w:rPr>
          <w:tab/>
        </w:r>
        <w:r w:rsidRPr="00EA21C6">
          <w:rPr>
            <w:noProof/>
            <w:webHidden/>
            <w:sz w:val="18"/>
          </w:rPr>
          <w:fldChar w:fldCharType="begin"/>
        </w:r>
        <w:r w:rsidRPr="00EA21C6">
          <w:rPr>
            <w:noProof/>
            <w:webHidden/>
            <w:sz w:val="18"/>
          </w:rPr>
          <w:instrText xml:space="preserve"> PAGEREF _Toc157810607 \h </w:instrText>
        </w:r>
        <w:r w:rsidRPr="00EA21C6">
          <w:rPr>
            <w:noProof/>
            <w:webHidden/>
            <w:sz w:val="18"/>
          </w:rPr>
        </w:r>
        <w:r w:rsidRPr="00EA21C6">
          <w:rPr>
            <w:noProof/>
            <w:webHidden/>
            <w:sz w:val="18"/>
          </w:rPr>
          <w:fldChar w:fldCharType="separate"/>
        </w:r>
        <w:r w:rsidR="00A42CE2">
          <w:rPr>
            <w:noProof/>
            <w:webHidden/>
            <w:sz w:val="18"/>
          </w:rPr>
          <w:t>34</w:t>
        </w:r>
        <w:r w:rsidRPr="00EA21C6">
          <w:rPr>
            <w:noProof/>
            <w:webHidden/>
            <w:sz w:val="18"/>
          </w:rPr>
          <w:fldChar w:fldCharType="end"/>
        </w:r>
      </w:hyperlink>
    </w:p>
    <w:p w14:paraId="472E8663" w14:textId="1853BD89" w:rsidR="0007785C" w:rsidRPr="00EA21C6" w:rsidRDefault="0007785C">
      <w:pPr>
        <w:pStyle w:val="TableofFigures"/>
        <w:tabs>
          <w:tab w:val="right" w:leader="dot" w:pos="9710"/>
        </w:tabs>
        <w:rPr>
          <w:rFonts w:eastAsiaTheme="minorEastAsia"/>
          <w:noProof/>
          <w:sz w:val="18"/>
        </w:rPr>
      </w:pPr>
      <w:hyperlink w:anchor="_Toc157810608" w:history="1">
        <w:r w:rsidRPr="00EA21C6">
          <w:rPr>
            <w:rStyle w:val="Hyperlink"/>
            <w:rFonts w:ascii="Arial" w:hAnsi="Arial" w:cs="Arial"/>
            <w:noProof/>
            <w:sz w:val="18"/>
          </w:rPr>
          <w:t>Figure 15: ALLOCATIONS FOR PRIMARY SPECIAL NEEDS EDUCATION BY EARLY LEARNING AND BASIC EDUCATION BETWEEN FY 2019/20 AND 2023/24 IN KSH MILLIONS</w:t>
        </w:r>
        <w:r w:rsidRPr="00EA21C6">
          <w:rPr>
            <w:noProof/>
            <w:webHidden/>
            <w:sz w:val="18"/>
          </w:rPr>
          <w:tab/>
        </w:r>
        <w:r w:rsidRPr="00EA21C6">
          <w:rPr>
            <w:noProof/>
            <w:webHidden/>
            <w:sz w:val="18"/>
          </w:rPr>
          <w:fldChar w:fldCharType="begin"/>
        </w:r>
        <w:r w:rsidRPr="00EA21C6">
          <w:rPr>
            <w:noProof/>
            <w:webHidden/>
            <w:sz w:val="18"/>
          </w:rPr>
          <w:instrText xml:space="preserve"> PAGEREF _Toc157810608 \h </w:instrText>
        </w:r>
        <w:r w:rsidRPr="00EA21C6">
          <w:rPr>
            <w:noProof/>
            <w:webHidden/>
            <w:sz w:val="18"/>
          </w:rPr>
        </w:r>
        <w:r w:rsidRPr="00EA21C6">
          <w:rPr>
            <w:noProof/>
            <w:webHidden/>
            <w:sz w:val="18"/>
          </w:rPr>
          <w:fldChar w:fldCharType="separate"/>
        </w:r>
        <w:r w:rsidR="00A42CE2">
          <w:rPr>
            <w:noProof/>
            <w:webHidden/>
            <w:sz w:val="18"/>
          </w:rPr>
          <w:t>36</w:t>
        </w:r>
        <w:r w:rsidRPr="00EA21C6">
          <w:rPr>
            <w:noProof/>
            <w:webHidden/>
            <w:sz w:val="18"/>
          </w:rPr>
          <w:fldChar w:fldCharType="end"/>
        </w:r>
      </w:hyperlink>
    </w:p>
    <w:p w14:paraId="5EE66C7D" w14:textId="53D43AD3" w:rsidR="0007785C" w:rsidRPr="00EA21C6" w:rsidRDefault="0007785C">
      <w:pPr>
        <w:pStyle w:val="TableofFigures"/>
        <w:tabs>
          <w:tab w:val="right" w:leader="dot" w:pos="9710"/>
        </w:tabs>
        <w:rPr>
          <w:rFonts w:eastAsiaTheme="minorEastAsia"/>
          <w:noProof/>
          <w:sz w:val="18"/>
        </w:rPr>
      </w:pPr>
      <w:hyperlink w:anchor="_Toc157810609" w:history="1">
        <w:r w:rsidRPr="00EA21C6">
          <w:rPr>
            <w:rStyle w:val="Hyperlink"/>
            <w:rFonts w:ascii="Arial" w:hAnsi="Arial" w:cs="Arial"/>
            <w:noProof/>
            <w:sz w:val="18"/>
          </w:rPr>
          <w:t>Figure 16: ALLOCATIONS FOR SECONDARY SPECIAL NEEDS EDUCATION BY EARLY LEARNING AND BASIC EDUCATION BETWEEN FY 2019/20 AND 2023/24 IN KSH MILLIONS</w:t>
        </w:r>
        <w:r w:rsidRPr="00EA21C6">
          <w:rPr>
            <w:noProof/>
            <w:webHidden/>
            <w:sz w:val="18"/>
          </w:rPr>
          <w:tab/>
        </w:r>
        <w:r w:rsidRPr="00EA21C6">
          <w:rPr>
            <w:noProof/>
            <w:webHidden/>
            <w:sz w:val="18"/>
          </w:rPr>
          <w:fldChar w:fldCharType="begin"/>
        </w:r>
        <w:r w:rsidRPr="00EA21C6">
          <w:rPr>
            <w:noProof/>
            <w:webHidden/>
            <w:sz w:val="18"/>
          </w:rPr>
          <w:instrText xml:space="preserve"> PAGEREF _Toc157810609 \h </w:instrText>
        </w:r>
        <w:r w:rsidRPr="00EA21C6">
          <w:rPr>
            <w:noProof/>
            <w:webHidden/>
            <w:sz w:val="18"/>
          </w:rPr>
        </w:r>
        <w:r w:rsidRPr="00EA21C6">
          <w:rPr>
            <w:noProof/>
            <w:webHidden/>
            <w:sz w:val="18"/>
          </w:rPr>
          <w:fldChar w:fldCharType="separate"/>
        </w:r>
        <w:r w:rsidR="00A42CE2">
          <w:rPr>
            <w:noProof/>
            <w:webHidden/>
            <w:sz w:val="18"/>
          </w:rPr>
          <w:t>38</w:t>
        </w:r>
        <w:r w:rsidRPr="00EA21C6">
          <w:rPr>
            <w:noProof/>
            <w:webHidden/>
            <w:sz w:val="18"/>
          </w:rPr>
          <w:fldChar w:fldCharType="end"/>
        </w:r>
      </w:hyperlink>
    </w:p>
    <w:p w14:paraId="48DCE029" w14:textId="5D9B9223" w:rsidR="0007785C" w:rsidRPr="00EA21C6" w:rsidRDefault="0007785C">
      <w:pPr>
        <w:pStyle w:val="TableofFigures"/>
        <w:tabs>
          <w:tab w:val="right" w:leader="dot" w:pos="9710"/>
        </w:tabs>
        <w:rPr>
          <w:rFonts w:eastAsiaTheme="minorEastAsia"/>
          <w:noProof/>
          <w:sz w:val="18"/>
        </w:rPr>
      </w:pPr>
      <w:hyperlink w:anchor="_Toc157810610" w:history="1">
        <w:r w:rsidRPr="00EA21C6">
          <w:rPr>
            <w:rStyle w:val="Hyperlink"/>
            <w:rFonts w:ascii="Arial" w:hAnsi="Arial" w:cs="Arial"/>
            <w:noProof/>
            <w:sz w:val="18"/>
          </w:rPr>
          <w:t>Figure 17: ALLOCATIONS FOR SPECIAL NEEDS TECHNICAL AND VOCATIONAL EDUCATION BY STATE DEPARTMENT FOR VOCATIONAL AND TECHNICAL TRAINING BETWEEN FY 2019/20 AND 2023/24IN KSH MILLIONS</w:t>
        </w:r>
        <w:r w:rsidRPr="00EA21C6">
          <w:rPr>
            <w:noProof/>
            <w:webHidden/>
            <w:sz w:val="18"/>
          </w:rPr>
          <w:tab/>
        </w:r>
        <w:r w:rsidRPr="00EA21C6">
          <w:rPr>
            <w:noProof/>
            <w:webHidden/>
            <w:sz w:val="18"/>
          </w:rPr>
          <w:fldChar w:fldCharType="begin"/>
        </w:r>
        <w:r w:rsidRPr="00EA21C6">
          <w:rPr>
            <w:noProof/>
            <w:webHidden/>
            <w:sz w:val="18"/>
          </w:rPr>
          <w:instrText xml:space="preserve"> PAGEREF _Toc157810610 \h </w:instrText>
        </w:r>
        <w:r w:rsidRPr="00EA21C6">
          <w:rPr>
            <w:noProof/>
            <w:webHidden/>
            <w:sz w:val="18"/>
          </w:rPr>
        </w:r>
        <w:r w:rsidRPr="00EA21C6">
          <w:rPr>
            <w:noProof/>
            <w:webHidden/>
            <w:sz w:val="18"/>
          </w:rPr>
          <w:fldChar w:fldCharType="separate"/>
        </w:r>
        <w:r w:rsidR="00A42CE2">
          <w:rPr>
            <w:noProof/>
            <w:webHidden/>
            <w:sz w:val="18"/>
          </w:rPr>
          <w:t>40</w:t>
        </w:r>
        <w:r w:rsidRPr="00EA21C6">
          <w:rPr>
            <w:noProof/>
            <w:webHidden/>
            <w:sz w:val="18"/>
          </w:rPr>
          <w:fldChar w:fldCharType="end"/>
        </w:r>
      </w:hyperlink>
    </w:p>
    <w:p w14:paraId="56401555" w14:textId="77777777" w:rsidR="001A5F16" w:rsidRPr="00EA21C6" w:rsidRDefault="0007785C" w:rsidP="00262D35">
      <w:pPr>
        <w:rPr>
          <w:rFonts w:ascii="Arial" w:hAnsi="Arial" w:cs="Arial"/>
          <w:sz w:val="18"/>
        </w:rPr>
      </w:pPr>
      <w:r w:rsidRPr="00EA21C6">
        <w:rPr>
          <w:rFonts w:ascii="Arial" w:hAnsi="Arial" w:cs="Arial"/>
          <w:sz w:val="18"/>
        </w:rPr>
        <w:fldChar w:fldCharType="end"/>
      </w:r>
    </w:p>
    <w:p w14:paraId="4641CE8D" w14:textId="77777777" w:rsidR="000E662E" w:rsidRDefault="000E662E" w:rsidP="00262D35">
      <w:pPr>
        <w:rPr>
          <w:rFonts w:ascii="Arial" w:hAnsi="Arial" w:cs="Arial"/>
          <w:sz w:val="20"/>
        </w:rPr>
      </w:pPr>
    </w:p>
    <w:p w14:paraId="67CD7B9A" w14:textId="77777777" w:rsidR="00B775F0" w:rsidRDefault="00B775F0" w:rsidP="00262D35">
      <w:pPr>
        <w:rPr>
          <w:rFonts w:ascii="Arial" w:hAnsi="Arial" w:cs="Arial"/>
          <w:sz w:val="20"/>
        </w:rPr>
      </w:pPr>
    </w:p>
    <w:p w14:paraId="510BADCB" w14:textId="77777777" w:rsidR="00B775F0" w:rsidRDefault="00B775F0" w:rsidP="00262D35">
      <w:pPr>
        <w:rPr>
          <w:rFonts w:ascii="Arial" w:hAnsi="Arial" w:cs="Arial"/>
          <w:sz w:val="20"/>
        </w:rPr>
      </w:pPr>
    </w:p>
    <w:p w14:paraId="48171F56" w14:textId="77777777" w:rsidR="00B775F0" w:rsidRDefault="00B775F0" w:rsidP="00262D35">
      <w:pPr>
        <w:rPr>
          <w:rFonts w:ascii="Arial" w:hAnsi="Arial" w:cs="Arial"/>
          <w:sz w:val="20"/>
        </w:rPr>
      </w:pPr>
    </w:p>
    <w:p w14:paraId="3A19F0DF" w14:textId="77777777" w:rsidR="00B775F0" w:rsidRDefault="00B775F0" w:rsidP="00262D35">
      <w:pPr>
        <w:rPr>
          <w:rFonts w:ascii="Arial" w:hAnsi="Arial" w:cs="Arial"/>
          <w:sz w:val="20"/>
        </w:rPr>
      </w:pPr>
    </w:p>
    <w:p w14:paraId="103A718F" w14:textId="77777777" w:rsidR="00B775F0" w:rsidRDefault="00B775F0" w:rsidP="00262D35">
      <w:pPr>
        <w:rPr>
          <w:rFonts w:ascii="Arial" w:hAnsi="Arial" w:cs="Arial"/>
          <w:sz w:val="20"/>
        </w:rPr>
      </w:pPr>
    </w:p>
    <w:p w14:paraId="2D23268F" w14:textId="77777777" w:rsidR="00B775F0" w:rsidRDefault="00B775F0" w:rsidP="00262D35">
      <w:pPr>
        <w:rPr>
          <w:rFonts w:ascii="Arial" w:hAnsi="Arial" w:cs="Arial"/>
          <w:sz w:val="20"/>
        </w:rPr>
      </w:pPr>
    </w:p>
    <w:p w14:paraId="388B0AD9" w14:textId="77777777" w:rsidR="00B775F0" w:rsidRDefault="00B775F0" w:rsidP="00262D35">
      <w:pPr>
        <w:rPr>
          <w:rFonts w:ascii="Arial" w:hAnsi="Arial" w:cs="Arial"/>
          <w:sz w:val="20"/>
        </w:rPr>
      </w:pPr>
    </w:p>
    <w:p w14:paraId="492C0AF0" w14:textId="77777777" w:rsidR="00B775F0" w:rsidRDefault="00B775F0" w:rsidP="00262D35">
      <w:pPr>
        <w:rPr>
          <w:rFonts w:ascii="Arial" w:hAnsi="Arial" w:cs="Arial"/>
          <w:sz w:val="20"/>
        </w:rPr>
      </w:pPr>
    </w:p>
    <w:p w14:paraId="39AC6670" w14:textId="77777777" w:rsidR="00B775F0" w:rsidRDefault="00B775F0" w:rsidP="00262D35">
      <w:pPr>
        <w:rPr>
          <w:rFonts w:ascii="Arial" w:hAnsi="Arial" w:cs="Arial"/>
          <w:sz w:val="20"/>
        </w:rPr>
      </w:pPr>
    </w:p>
    <w:p w14:paraId="25E2BAF2" w14:textId="77777777" w:rsidR="00B775F0" w:rsidRDefault="00B775F0" w:rsidP="00262D35">
      <w:pPr>
        <w:rPr>
          <w:rFonts w:ascii="Arial" w:hAnsi="Arial" w:cs="Arial"/>
          <w:sz w:val="20"/>
        </w:rPr>
      </w:pPr>
    </w:p>
    <w:p w14:paraId="062A8ABE" w14:textId="77777777" w:rsidR="00B775F0" w:rsidRDefault="00B775F0" w:rsidP="00262D35">
      <w:pPr>
        <w:rPr>
          <w:rFonts w:ascii="Arial" w:hAnsi="Arial" w:cs="Arial"/>
          <w:sz w:val="20"/>
        </w:rPr>
      </w:pPr>
    </w:p>
    <w:p w14:paraId="291950AC" w14:textId="77777777" w:rsidR="00B775F0" w:rsidRDefault="00B775F0" w:rsidP="00262D35">
      <w:pPr>
        <w:rPr>
          <w:rFonts w:ascii="Arial" w:hAnsi="Arial" w:cs="Arial"/>
          <w:sz w:val="20"/>
        </w:rPr>
      </w:pPr>
    </w:p>
    <w:bookmarkStart w:id="4" w:name="_Toc157961163"/>
    <w:bookmarkStart w:id="5" w:name="_Toc157961461"/>
    <w:p w14:paraId="6907435E" w14:textId="6056F28E" w:rsidR="008C0483" w:rsidRPr="000E662E" w:rsidRDefault="008C0483" w:rsidP="008C0483">
      <w:pPr>
        <w:pStyle w:val="Heading1"/>
        <w:rPr>
          <w:rFonts w:ascii="Arial" w:hAnsi="Arial" w:cs="Arial"/>
          <w:b/>
          <w:bCs/>
          <w:color w:val="000000" w:themeColor="text1"/>
          <w:sz w:val="28"/>
          <w:szCs w:val="28"/>
        </w:rPr>
      </w:pPr>
      <w:r w:rsidRPr="000E662E">
        <w:rPr>
          <w:rFonts w:ascii="Arial" w:hAnsi="Arial" w:cs="Arial"/>
          <w:b/>
          <w:bCs/>
          <w:noProof/>
          <w:color w:val="000000" w:themeColor="text1"/>
          <w:sz w:val="28"/>
          <w:szCs w:val="28"/>
        </w:rPr>
        <mc:AlternateContent>
          <mc:Choice Requires="wps">
            <w:drawing>
              <wp:anchor distT="0" distB="0" distL="114300" distR="114300" simplePos="0" relativeHeight="251650560" behindDoc="1" locked="0" layoutInCell="1" allowOverlap="1" wp14:anchorId="4D8094AE" wp14:editId="3422C927">
                <wp:simplePos x="0" y="0"/>
                <wp:positionH relativeFrom="column">
                  <wp:posOffset>-267419</wp:posOffset>
                </wp:positionH>
                <wp:positionV relativeFrom="paragraph">
                  <wp:posOffset>-60385</wp:posOffset>
                </wp:positionV>
                <wp:extent cx="6038850" cy="293298"/>
                <wp:effectExtent l="0" t="0" r="0" b="0"/>
                <wp:wrapNone/>
                <wp:docPr id="31" name="Rectangle 31"/>
                <wp:cNvGraphicFramePr/>
                <a:graphic xmlns:a="http://schemas.openxmlformats.org/drawingml/2006/main">
                  <a:graphicData uri="http://schemas.microsoft.com/office/word/2010/wordprocessingShape">
                    <wps:wsp>
                      <wps:cNvSpPr/>
                      <wps:spPr>
                        <a:xfrm>
                          <a:off x="0" y="0"/>
                          <a:ext cx="6038850" cy="293298"/>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D58536" id="Rectangle 31" o:spid="_x0000_s1026" style="position:absolute;margin-left:-21.05pt;margin-top:-4.75pt;width:475.5pt;height:23.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" fillcolor="#d0e39a" stroked="f" strokeweight="2pt"/>
            </w:pict>
          </mc:Fallback>
        </mc:AlternateContent>
      </w:r>
      <w:r w:rsidRPr="000E662E">
        <w:rPr>
          <w:rFonts w:ascii="Arial" w:hAnsi="Arial" w:cs="Arial"/>
          <w:b/>
          <w:bCs/>
          <w:color w:val="000000" w:themeColor="text1"/>
          <w:sz w:val="28"/>
          <w:szCs w:val="28"/>
        </w:rPr>
        <w:t>Executive Summary</w:t>
      </w:r>
      <w:bookmarkEnd w:id="4"/>
      <w:bookmarkEnd w:id="5"/>
      <w:r w:rsidRPr="000E662E">
        <w:rPr>
          <w:rFonts w:ascii="Arial" w:hAnsi="Arial" w:cs="Arial"/>
          <w:b/>
          <w:bCs/>
          <w:color w:val="000000" w:themeColor="text1"/>
          <w:sz w:val="28"/>
          <w:szCs w:val="28"/>
        </w:rPr>
        <w:t xml:space="preserve"> </w:t>
      </w:r>
    </w:p>
    <w:p w14:paraId="774AFCFF" w14:textId="77777777" w:rsidR="008C0483" w:rsidRDefault="008C0483">
      <w:pPr>
        <w:rPr>
          <w:rFonts w:ascii="Arial" w:hAnsi="Arial" w:cs="Arial"/>
        </w:rPr>
      </w:pPr>
    </w:p>
    <w:p w14:paraId="47B5B9C2" w14:textId="46B07936" w:rsidR="004A7100" w:rsidRPr="007439C4" w:rsidRDefault="007F4494">
      <w:pPr>
        <w:rPr>
          <w:rFonts w:ascii="Arial" w:hAnsi="Arial" w:cs="Arial"/>
        </w:rPr>
      </w:pPr>
      <w:r w:rsidRPr="007439C4">
        <w:rPr>
          <w:rFonts w:ascii="Arial" w:hAnsi="Arial" w:cs="Arial"/>
        </w:rPr>
        <w:t xml:space="preserve">This report presents </w:t>
      </w:r>
      <w:r w:rsidR="00B86BB3">
        <w:rPr>
          <w:rFonts w:ascii="Arial" w:hAnsi="Arial" w:cs="Arial"/>
        </w:rPr>
        <w:t xml:space="preserve">a </w:t>
      </w:r>
      <w:r w:rsidRPr="007439C4">
        <w:rPr>
          <w:rFonts w:ascii="Arial" w:hAnsi="Arial" w:cs="Arial"/>
        </w:rPr>
        <w:t>study</w:t>
      </w:r>
      <w:r w:rsidR="00114028" w:rsidRPr="007439C4">
        <w:rPr>
          <w:rFonts w:ascii="Arial" w:hAnsi="Arial" w:cs="Arial"/>
        </w:rPr>
        <w:t xml:space="preserve"> that was conducted</w:t>
      </w:r>
      <w:r w:rsidR="00437D7E" w:rsidRPr="007439C4">
        <w:rPr>
          <w:rFonts w:ascii="Arial" w:hAnsi="Arial" w:cs="Arial"/>
        </w:rPr>
        <w:t xml:space="preserve"> across various </w:t>
      </w:r>
      <w:r w:rsidR="00B75865">
        <w:rPr>
          <w:rFonts w:ascii="Arial" w:hAnsi="Arial" w:cs="Arial"/>
        </w:rPr>
        <w:t>Government</w:t>
      </w:r>
      <w:r w:rsidR="00437D7E" w:rsidRPr="007439C4">
        <w:rPr>
          <w:rFonts w:ascii="Arial" w:hAnsi="Arial" w:cs="Arial"/>
        </w:rPr>
        <w:t xml:space="preserve"> sectors</w:t>
      </w:r>
      <w:r w:rsidRPr="007439C4">
        <w:rPr>
          <w:rFonts w:ascii="Arial" w:hAnsi="Arial" w:cs="Arial"/>
        </w:rPr>
        <w:t xml:space="preserve"> in Kenya</w:t>
      </w:r>
      <w:r w:rsidR="00B86BB3">
        <w:rPr>
          <w:rFonts w:ascii="Arial" w:hAnsi="Arial" w:cs="Arial"/>
        </w:rPr>
        <w:t xml:space="preserve"> covering </w:t>
      </w:r>
      <w:r w:rsidRPr="007439C4">
        <w:rPr>
          <w:rFonts w:ascii="Arial" w:hAnsi="Arial" w:cs="Arial"/>
        </w:rPr>
        <w:t>a period of five fiscal years between FY 2019/20 and FY 2023/24 to</w:t>
      </w:r>
      <w:r w:rsidR="00001CED" w:rsidRPr="007439C4">
        <w:rPr>
          <w:rFonts w:ascii="Arial" w:hAnsi="Arial" w:cs="Arial"/>
        </w:rPr>
        <w:t xml:space="preserve"> assess the extent</w:t>
      </w:r>
      <w:r w:rsidR="006C34C1" w:rsidRPr="007439C4">
        <w:rPr>
          <w:rFonts w:ascii="Arial" w:hAnsi="Arial" w:cs="Arial"/>
        </w:rPr>
        <w:t xml:space="preserve"> </w:t>
      </w:r>
      <w:r w:rsidR="00B86BB3">
        <w:rPr>
          <w:rFonts w:ascii="Arial" w:hAnsi="Arial" w:cs="Arial"/>
        </w:rPr>
        <w:t xml:space="preserve">of </w:t>
      </w:r>
      <w:r w:rsidR="001742EE" w:rsidRPr="007439C4">
        <w:rPr>
          <w:rFonts w:ascii="Arial" w:hAnsi="Arial" w:cs="Arial"/>
        </w:rPr>
        <w:t>which Kenya</w:t>
      </w:r>
      <w:r w:rsidR="00B86BB3">
        <w:rPr>
          <w:rFonts w:ascii="Arial" w:hAnsi="Arial" w:cs="Arial"/>
        </w:rPr>
        <w:t>n</w:t>
      </w:r>
      <w:r w:rsidR="001742EE" w:rsidRPr="007439C4">
        <w:rPr>
          <w:rFonts w:ascii="Arial" w:hAnsi="Arial" w:cs="Arial"/>
        </w:rPr>
        <w:t xml:space="preserve"> </w:t>
      </w:r>
      <w:r w:rsidR="00B75865">
        <w:rPr>
          <w:rFonts w:ascii="Arial" w:hAnsi="Arial" w:cs="Arial"/>
        </w:rPr>
        <w:t>Government</w:t>
      </w:r>
      <w:r w:rsidR="001742EE" w:rsidRPr="007439C4">
        <w:rPr>
          <w:rFonts w:ascii="Arial" w:hAnsi="Arial" w:cs="Arial"/>
        </w:rPr>
        <w:t xml:space="preserve"> budgets are</w:t>
      </w:r>
      <w:r w:rsidR="00ED579D" w:rsidRPr="007439C4">
        <w:rPr>
          <w:rFonts w:ascii="Arial" w:hAnsi="Arial" w:cs="Arial"/>
        </w:rPr>
        <w:t xml:space="preserve"> </w:t>
      </w:r>
      <w:r w:rsidR="00B86BB3">
        <w:rPr>
          <w:rFonts w:ascii="Arial" w:hAnsi="Arial" w:cs="Arial"/>
        </w:rPr>
        <w:t>c</w:t>
      </w:r>
      <w:r w:rsidR="006C34C1" w:rsidRPr="007439C4">
        <w:rPr>
          <w:rFonts w:ascii="Arial" w:hAnsi="Arial" w:cs="Arial"/>
        </w:rPr>
        <w:t>ompliant</w:t>
      </w:r>
      <w:r w:rsidR="00ED579D" w:rsidRPr="007439C4">
        <w:rPr>
          <w:rFonts w:ascii="Arial" w:hAnsi="Arial" w:cs="Arial"/>
        </w:rPr>
        <w:t xml:space="preserve"> with the</w:t>
      </w:r>
      <w:r w:rsidR="00B86BB3">
        <w:rPr>
          <w:rFonts w:ascii="Arial" w:hAnsi="Arial" w:cs="Arial"/>
        </w:rPr>
        <w:t xml:space="preserve"> Convention on the Rights of Persons with Disabilities (CRPD</w:t>
      </w:r>
      <w:proofErr w:type="gramStart"/>
      <w:r w:rsidR="00B86BB3">
        <w:rPr>
          <w:rFonts w:ascii="Arial" w:hAnsi="Arial" w:cs="Arial"/>
        </w:rPr>
        <w:t>)</w:t>
      </w:r>
      <w:r w:rsidR="00B86BB3" w:rsidRPr="00B86BB3">
        <w:rPr>
          <w:rFonts w:ascii="Arial" w:hAnsi="Arial" w:cs="Arial"/>
        </w:rPr>
        <w:t xml:space="preserve"> .</w:t>
      </w:r>
      <w:r w:rsidR="006C34C1" w:rsidRPr="007439C4">
        <w:rPr>
          <w:rFonts w:ascii="Arial" w:hAnsi="Arial" w:cs="Arial"/>
        </w:rPr>
        <w:t>The</w:t>
      </w:r>
      <w:proofErr w:type="gramEnd"/>
      <w:r w:rsidR="006C34C1" w:rsidRPr="007439C4">
        <w:rPr>
          <w:rFonts w:ascii="Arial" w:hAnsi="Arial" w:cs="Arial"/>
        </w:rPr>
        <w:t xml:space="preserve"> report</w:t>
      </w:r>
      <w:r w:rsidRPr="007439C4">
        <w:rPr>
          <w:rFonts w:ascii="Arial" w:hAnsi="Arial" w:cs="Arial"/>
        </w:rPr>
        <w:t xml:space="preserve"> maps laws and policies related to disability inclusion and link</w:t>
      </w:r>
      <w:r w:rsidR="00B86BB3">
        <w:rPr>
          <w:rFonts w:ascii="Arial" w:hAnsi="Arial" w:cs="Arial"/>
        </w:rPr>
        <w:t>s</w:t>
      </w:r>
      <w:r w:rsidRPr="007439C4">
        <w:rPr>
          <w:rFonts w:ascii="Arial" w:hAnsi="Arial" w:cs="Arial"/>
        </w:rPr>
        <w:t xml:space="preserve"> them with specific budget allocations and assess</w:t>
      </w:r>
      <w:r w:rsidR="00B86BB3">
        <w:rPr>
          <w:rFonts w:ascii="Arial" w:hAnsi="Arial" w:cs="Arial"/>
        </w:rPr>
        <w:t>es</w:t>
      </w:r>
      <w:r w:rsidRPr="007439C4">
        <w:rPr>
          <w:rFonts w:ascii="Arial" w:hAnsi="Arial" w:cs="Arial"/>
        </w:rPr>
        <w:t xml:space="preserve"> their</w:t>
      </w:r>
      <w:r w:rsidR="00437D7E" w:rsidRPr="007439C4">
        <w:rPr>
          <w:rFonts w:ascii="Arial" w:hAnsi="Arial" w:cs="Arial"/>
        </w:rPr>
        <w:t xml:space="preserve"> </w:t>
      </w:r>
      <w:r w:rsidRPr="007439C4">
        <w:rPr>
          <w:rFonts w:ascii="Arial" w:hAnsi="Arial" w:cs="Arial"/>
        </w:rPr>
        <w:t>complianc</w:t>
      </w:r>
      <w:r w:rsidR="00B86BB3">
        <w:rPr>
          <w:rFonts w:ascii="Arial" w:hAnsi="Arial" w:cs="Arial"/>
        </w:rPr>
        <w:t>e</w:t>
      </w:r>
      <w:r w:rsidRPr="007439C4">
        <w:rPr>
          <w:rFonts w:ascii="Arial" w:hAnsi="Arial" w:cs="Arial"/>
        </w:rPr>
        <w:t xml:space="preserve"> with the </w:t>
      </w:r>
      <w:r w:rsidR="00110AD5" w:rsidRPr="007439C4">
        <w:rPr>
          <w:rFonts w:ascii="Arial" w:hAnsi="Arial" w:cs="Arial"/>
        </w:rPr>
        <w:t>CRPD</w:t>
      </w:r>
      <w:r w:rsidR="00001CED" w:rsidRPr="007439C4">
        <w:rPr>
          <w:rFonts w:ascii="Arial" w:hAnsi="Arial" w:cs="Arial"/>
        </w:rPr>
        <w:t xml:space="preserve">. </w:t>
      </w:r>
      <w:r w:rsidR="004A7100" w:rsidRPr="007439C4">
        <w:rPr>
          <w:rFonts w:ascii="Arial" w:hAnsi="Arial" w:cs="Arial"/>
          <w:color w:val="0F0F0F"/>
        </w:rPr>
        <w:t xml:space="preserve">The analysis probes </w:t>
      </w:r>
      <w:r w:rsidR="00670989">
        <w:rPr>
          <w:rFonts w:ascii="Arial" w:hAnsi="Arial" w:cs="Arial"/>
          <w:color w:val="0F0F0F"/>
        </w:rPr>
        <w:t>c</w:t>
      </w:r>
      <w:r w:rsidR="00670989" w:rsidRPr="007439C4">
        <w:rPr>
          <w:rFonts w:ascii="Arial" w:hAnsi="Arial" w:cs="Arial"/>
          <w:color w:val="0F0F0F"/>
        </w:rPr>
        <w:t>ounty,</w:t>
      </w:r>
      <w:r w:rsidR="004A7100" w:rsidRPr="007439C4">
        <w:rPr>
          <w:rFonts w:ascii="Arial" w:hAnsi="Arial" w:cs="Arial"/>
          <w:color w:val="0F0F0F"/>
        </w:rPr>
        <w:t xml:space="preserve"> national and sector budgets and allocations, scanning allocations and expenditures related to disability inclusion across various sectors including </w:t>
      </w:r>
      <w:r w:rsidR="00670989" w:rsidRPr="007439C4">
        <w:rPr>
          <w:rFonts w:ascii="Arial" w:hAnsi="Arial" w:cs="Arial"/>
          <w:color w:val="0F0F0F"/>
        </w:rPr>
        <w:t>education</w:t>
      </w:r>
      <w:r w:rsidR="00670989">
        <w:rPr>
          <w:rFonts w:ascii="Arial" w:hAnsi="Arial" w:cs="Arial"/>
          <w:color w:val="0F0F0F"/>
        </w:rPr>
        <w:t>,</w:t>
      </w:r>
      <w:r w:rsidR="00670989" w:rsidRPr="007439C4">
        <w:rPr>
          <w:rFonts w:ascii="Arial" w:hAnsi="Arial" w:cs="Arial"/>
          <w:color w:val="0F0F0F"/>
        </w:rPr>
        <w:t xml:space="preserve"> social</w:t>
      </w:r>
      <w:r w:rsidR="004A7100" w:rsidRPr="007439C4">
        <w:rPr>
          <w:rFonts w:ascii="Arial" w:hAnsi="Arial" w:cs="Arial"/>
          <w:color w:val="0F0F0F"/>
        </w:rPr>
        <w:t xml:space="preserve"> protection and employment </w:t>
      </w:r>
    </w:p>
    <w:p w14:paraId="21A419FA" w14:textId="704CFA05" w:rsidR="00046B16" w:rsidRDefault="004A7100">
      <w:pPr>
        <w:rPr>
          <w:rFonts w:ascii="Arial" w:hAnsi="Arial" w:cs="Arial"/>
          <w:sz w:val="24"/>
          <w:szCs w:val="24"/>
        </w:rPr>
      </w:pPr>
      <w:r w:rsidRPr="007439C4">
        <w:rPr>
          <w:rFonts w:ascii="Arial" w:hAnsi="Arial" w:cs="Arial"/>
        </w:rPr>
        <w:t>The analysis</w:t>
      </w:r>
      <w:r w:rsidR="00ED579D" w:rsidRPr="007439C4">
        <w:rPr>
          <w:rFonts w:ascii="Arial" w:hAnsi="Arial" w:cs="Arial"/>
        </w:rPr>
        <w:t xml:space="preserve"> indicates that despites significant steps Kenya has taken to secure disability rights, </w:t>
      </w:r>
      <w:r w:rsidRPr="007439C4">
        <w:rPr>
          <w:rFonts w:ascii="Arial" w:hAnsi="Arial" w:cs="Arial"/>
        </w:rPr>
        <w:t>barriers</w:t>
      </w:r>
      <w:r w:rsidR="00670989">
        <w:rPr>
          <w:rFonts w:ascii="Arial" w:hAnsi="Arial" w:cs="Arial"/>
        </w:rPr>
        <w:t xml:space="preserve"> remain </w:t>
      </w:r>
      <w:r w:rsidR="00ED579D" w:rsidRPr="007439C4">
        <w:rPr>
          <w:rFonts w:ascii="Arial" w:hAnsi="Arial" w:cs="Arial"/>
        </w:rPr>
        <w:t xml:space="preserve">that hinder </w:t>
      </w:r>
      <w:r w:rsidR="00670989">
        <w:rPr>
          <w:rFonts w:ascii="Arial" w:hAnsi="Arial" w:cs="Arial"/>
        </w:rPr>
        <w:t>the</w:t>
      </w:r>
      <w:r w:rsidR="00403F26">
        <w:rPr>
          <w:rFonts w:ascii="Arial" w:hAnsi="Arial" w:cs="Arial"/>
        </w:rPr>
        <w:t xml:space="preserve"> </w:t>
      </w:r>
      <w:r w:rsidR="00ED579D" w:rsidRPr="007439C4">
        <w:rPr>
          <w:rFonts w:ascii="Arial" w:hAnsi="Arial" w:cs="Arial"/>
        </w:rPr>
        <w:t xml:space="preserve">full </w:t>
      </w:r>
      <w:r w:rsidR="00670989">
        <w:rPr>
          <w:rFonts w:ascii="Arial" w:hAnsi="Arial" w:cs="Arial"/>
        </w:rPr>
        <w:t>i</w:t>
      </w:r>
      <w:r w:rsidR="007421B0" w:rsidRPr="007439C4">
        <w:rPr>
          <w:rFonts w:ascii="Arial" w:hAnsi="Arial" w:cs="Arial"/>
        </w:rPr>
        <w:t xml:space="preserve">nclusion of persons with disabilities </w:t>
      </w:r>
      <w:r w:rsidR="00ED579D" w:rsidRPr="007439C4">
        <w:rPr>
          <w:rFonts w:ascii="Arial" w:hAnsi="Arial" w:cs="Arial"/>
        </w:rPr>
        <w:t>in Kenya</w:t>
      </w:r>
      <w:r w:rsidR="0056752B">
        <w:rPr>
          <w:rFonts w:ascii="Arial" w:hAnsi="Arial" w:cs="Arial"/>
        </w:rPr>
        <w:t>;-</w:t>
      </w:r>
      <w:r w:rsidR="00ED579D" w:rsidRPr="007439C4">
        <w:rPr>
          <w:rFonts w:ascii="Arial" w:hAnsi="Arial" w:cs="Arial"/>
        </w:rPr>
        <w:t xml:space="preserve">these include </w:t>
      </w:r>
      <w:r w:rsidR="00ED579D" w:rsidRPr="007439C4">
        <w:rPr>
          <w:rFonts w:ascii="Arial" w:hAnsi="Arial" w:cs="Arial"/>
          <w:b/>
        </w:rPr>
        <w:t>budget inadequacy</w:t>
      </w:r>
      <w:r w:rsidR="00ED579D" w:rsidRPr="007439C4">
        <w:rPr>
          <w:rFonts w:ascii="Arial" w:hAnsi="Arial" w:cs="Arial"/>
        </w:rPr>
        <w:t xml:space="preserve">, </w:t>
      </w:r>
      <w:r w:rsidR="00ED579D" w:rsidRPr="007439C4">
        <w:rPr>
          <w:rFonts w:ascii="Arial" w:hAnsi="Arial" w:cs="Arial"/>
          <w:b/>
        </w:rPr>
        <w:t xml:space="preserve">fragmented implementation </w:t>
      </w:r>
      <w:r w:rsidR="00ED579D" w:rsidRPr="007439C4">
        <w:rPr>
          <w:rFonts w:ascii="Arial" w:hAnsi="Arial" w:cs="Arial"/>
        </w:rPr>
        <w:t xml:space="preserve">and coordinating mechanisms, </w:t>
      </w:r>
      <w:r w:rsidR="00ED579D" w:rsidRPr="007439C4">
        <w:rPr>
          <w:rFonts w:ascii="Arial" w:hAnsi="Arial" w:cs="Arial"/>
          <w:b/>
        </w:rPr>
        <w:t>limited participation of persons</w:t>
      </w:r>
      <w:r w:rsidR="00ED579D" w:rsidRPr="007439C4">
        <w:rPr>
          <w:rFonts w:ascii="Arial" w:hAnsi="Arial" w:cs="Arial"/>
        </w:rPr>
        <w:t xml:space="preserve"> with disabilities in the budgeting process</w:t>
      </w:r>
      <w:r w:rsidR="00403F26">
        <w:rPr>
          <w:rFonts w:ascii="Arial" w:hAnsi="Arial" w:cs="Arial"/>
        </w:rPr>
        <w:t>,</w:t>
      </w:r>
      <w:r w:rsidR="00ED579D" w:rsidRPr="007439C4">
        <w:rPr>
          <w:rFonts w:ascii="Arial" w:hAnsi="Arial" w:cs="Arial"/>
        </w:rPr>
        <w:t xml:space="preserve"> and lack of</w:t>
      </w:r>
      <w:r w:rsidR="007421B0" w:rsidRPr="007439C4">
        <w:rPr>
          <w:rFonts w:ascii="Arial" w:hAnsi="Arial" w:cs="Arial"/>
        </w:rPr>
        <w:t xml:space="preserve"> sufficient</w:t>
      </w:r>
      <w:r w:rsidR="00ED579D" w:rsidRPr="007439C4">
        <w:rPr>
          <w:rFonts w:ascii="Arial" w:hAnsi="Arial" w:cs="Arial"/>
        </w:rPr>
        <w:t xml:space="preserve"> budget allocations to</w:t>
      </w:r>
      <w:r w:rsidR="005E15E2" w:rsidRPr="007439C4">
        <w:rPr>
          <w:rFonts w:ascii="Arial" w:hAnsi="Arial" w:cs="Arial"/>
        </w:rPr>
        <w:t xml:space="preserve"> key areas including in</w:t>
      </w:r>
      <w:r w:rsidR="007421B0" w:rsidRPr="007439C4">
        <w:rPr>
          <w:rFonts w:ascii="Arial" w:hAnsi="Arial" w:cs="Arial"/>
        </w:rPr>
        <w:t xml:space="preserve"> </w:t>
      </w:r>
      <w:r w:rsidR="00670989">
        <w:rPr>
          <w:rFonts w:ascii="Arial" w:hAnsi="Arial" w:cs="Arial"/>
        </w:rPr>
        <w:t>e</w:t>
      </w:r>
      <w:r w:rsidR="00670989" w:rsidRPr="007439C4">
        <w:rPr>
          <w:rFonts w:ascii="Arial" w:hAnsi="Arial" w:cs="Arial"/>
        </w:rPr>
        <w:t>ducation,</w:t>
      </w:r>
      <w:r w:rsidR="00670989">
        <w:rPr>
          <w:rFonts w:ascii="Arial" w:hAnsi="Arial" w:cs="Arial"/>
        </w:rPr>
        <w:t xml:space="preserve"> </w:t>
      </w:r>
      <w:r w:rsidR="00670989" w:rsidRPr="007439C4">
        <w:rPr>
          <w:rFonts w:ascii="Arial" w:hAnsi="Arial" w:cs="Arial"/>
        </w:rPr>
        <w:t>health</w:t>
      </w:r>
      <w:r w:rsidR="005E15E2" w:rsidRPr="007439C4">
        <w:rPr>
          <w:rFonts w:ascii="Arial" w:hAnsi="Arial" w:cs="Arial"/>
        </w:rPr>
        <w:t>, employment, social protection</w:t>
      </w:r>
      <w:r w:rsidR="00670989">
        <w:rPr>
          <w:rFonts w:ascii="Arial" w:hAnsi="Arial" w:cs="Arial"/>
        </w:rPr>
        <w:t xml:space="preserve"> and </w:t>
      </w:r>
      <w:r w:rsidR="005E15E2" w:rsidRPr="007439C4">
        <w:rPr>
          <w:rFonts w:ascii="Arial" w:hAnsi="Arial" w:cs="Arial"/>
        </w:rPr>
        <w:t>accessibility among other</w:t>
      </w:r>
      <w:r w:rsidR="00DD257B" w:rsidRPr="007439C4">
        <w:rPr>
          <w:rFonts w:ascii="Arial" w:hAnsi="Arial" w:cs="Arial"/>
        </w:rPr>
        <w:t>s</w:t>
      </w:r>
      <w:r w:rsidR="00DD257B">
        <w:rPr>
          <w:rFonts w:ascii="Arial" w:hAnsi="Arial" w:cs="Arial"/>
          <w:sz w:val="24"/>
          <w:szCs w:val="24"/>
        </w:rPr>
        <w:t>.</w:t>
      </w:r>
    </w:p>
    <w:p w14:paraId="23BEEE23" w14:textId="77777777" w:rsidR="00B775F0" w:rsidRDefault="00B775F0">
      <w:pPr>
        <w:rPr>
          <w:rFonts w:ascii="Arial" w:hAnsi="Arial" w:cs="Arial"/>
          <w:sz w:val="24"/>
          <w:szCs w:val="24"/>
        </w:rPr>
      </w:pPr>
    </w:p>
    <w:p w14:paraId="002A22C3" w14:textId="611D778A" w:rsidR="00B775F0" w:rsidRDefault="00B775F0">
      <w:pPr>
        <w:rPr>
          <w:rFonts w:ascii="Arial" w:hAnsi="Arial" w:cs="Arial"/>
          <w:sz w:val="24"/>
          <w:szCs w:val="24"/>
        </w:rPr>
      </w:pPr>
      <w:r>
        <w:rPr>
          <w:rFonts w:ascii="Arial" w:hAnsi="Arial" w:cs="Arial"/>
          <w:b/>
          <w:bCs/>
          <w:noProof/>
          <w:color w:val="000000" w:themeColor="text1"/>
          <w:sz w:val="40"/>
          <w:szCs w:val="40"/>
        </w:rPr>
        <mc:AlternateContent>
          <mc:Choice Requires="wps">
            <w:drawing>
              <wp:anchor distT="0" distB="0" distL="114300" distR="114300" simplePos="0" relativeHeight="251766784" behindDoc="1" locked="0" layoutInCell="1" allowOverlap="1" wp14:anchorId="1419B552" wp14:editId="3CCBE095">
                <wp:simplePos x="0" y="0"/>
                <wp:positionH relativeFrom="column">
                  <wp:posOffset>-226695</wp:posOffset>
                </wp:positionH>
                <wp:positionV relativeFrom="paragraph">
                  <wp:posOffset>257175</wp:posOffset>
                </wp:positionV>
                <wp:extent cx="1647825" cy="304800"/>
                <wp:effectExtent l="0" t="0" r="9525" b="0"/>
                <wp:wrapNone/>
                <wp:docPr id="18" name="Rectangle 18"/>
                <wp:cNvGraphicFramePr/>
                <a:graphic xmlns:a="http://schemas.openxmlformats.org/drawingml/2006/main">
                  <a:graphicData uri="http://schemas.microsoft.com/office/word/2010/wordprocessingShape">
                    <wps:wsp>
                      <wps:cNvSpPr/>
                      <wps:spPr>
                        <a:xfrm>
                          <a:off x="0" y="0"/>
                          <a:ext cx="1647825" cy="304800"/>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AC75EE" w14:textId="77777777" w:rsidR="00267B2B" w:rsidRPr="007458D0" w:rsidRDefault="00267B2B" w:rsidP="007458D0">
                            <w:pPr>
                              <w:pStyle w:val="Heading3"/>
                              <w:rPr>
                                <w:rFonts w:ascii="Arial" w:hAnsi="Arial" w:cs="Arial"/>
                                <w:b/>
                                <w:bCs/>
                                <w:color w:val="000000" w:themeColor="text1"/>
                              </w:rPr>
                            </w:pPr>
                            <w:bookmarkStart w:id="6" w:name="_Toc157960905"/>
                            <w:bookmarkStart w:id="7" w:name="_Toc157961165"/>
                            <w:bookmarkStart w:id="8" w:name="_Toc157961431"/>
                            <w:bookmarkStart w:id="9" w:name="_Toc157961463"/>
                            <w:r w:rsidRPr="007458D0">
                              <w:rPr>
                                <w:rFonts w:ascii="Arial" w:hAnsi="Arial" w:cs="Arial"/>
                                <w:b/>
                                <w:bCs/>
                                <w:color w:val="000000" w:themeColor="text1"/>
                              </w:rPr>
                              <w:t>Key Finding</w:t>
                            </w:r>
                            <w:r>
                              <w:rPr>
                                <w:rFonts w:ascii="Arial" w:hAnsi="Arial" w:cs="Arial"/>
                                <w:b/>
                                <w:bCs/>
                                <w:color w:val="000000" w:themeColor="text1"/>
                              </w:rPr>
                              <w:t>s</w:t>
                            </w:r>
                            <w:bookmarkEnd w:id="6"/>
                            <w:bookmarkEnd w:id="7"/>
                            <w:bookmarkEnd w:id="8"/>
                            <w:bookmarkEnd w:id="9"/>
                          </w:p>
                          <w:p w14:paraId="1D350740" w14:textId="77777777" w:rsidR="00267B2B" w:rsidRDefault="00267B2B" w:rsidP="007458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19B552" id="Rectangle 18" o:spid="_x0000_s1027" style="position:absolute;margin-left:-17.85pt;margin-top:20.25pt;width:129.75pt;height:24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" fillcolor="#d0e39a" stroked="f" strokeweight="2pt">
                <v:textbox>
                  <w:txbxContent>
                    <w:p w14:paraId="32AC75EE" w14:textId="77777777" w:rsidR="00267B2B" w:rsidRPr="007458D0" w:rsidRDefault="00267B2B" w:rsidP="007458D0">
                      <w:pPr>
                        <w:pStyle w:val="Heading3"/>
                        <w:rPr>
                          <w:rFonts w:ascii="Arial" w:hAnsi="Arial" w:cs="Arial"/>
                          <w:b/>
                          <w:bCs/>
                          <w:color w:val="000000" w:themeColor="text1"/>
                        </w:rPr>
                      </w:pPr>
                      <w:bookmarkStart w:id="12" w:name="_Toc157960905"/>
                      <w:bookmarkStart w:id="13" w:name="_Toc157961165"/>
                      <w:bookmarkStart w:id="14" w:name="_Toc157961431"/>
                      <w:bookmarkStart w:id="15" w:name="_Toc157961463"/>
                      <w:r w:rsidRPr="007458D0">
                        <w:rPr>
                          <w:rFonts w:ascii="Arial" w:hAnsi="Arial" w:cs="Arial"/>
                          <w:b/>
                          <w:bCs/>
                          <w:color w:val="000000" w:themeColor="text1"/>
                        </w:rPr>
                        <w:t>Key Finding</w:t>
                      </w:r>
                      <w:r>
                        <w:rPr>
                          <w:rFonts w:ascii="Arial" w:hAnsi="Arial" w:cs="Arial"/>
                          <w:b/>
                          <w:bCs/>
                          <w:color w:val="000000" w:themeColor="text1"/>
                        </w:rPr>
                        <w:t>s</w:t>
                      </w:r>
                      <w:bookmarkEnd w:id="12"/>
                      <w:bookmarkEnd w:id="13"/>
                      <w:bookmarkEnd w:id="14"/>
                      <w:bookmarkEnd w:id="15"/>
                    </w:p>
                    <w:p w14:paraId="1D350740" w14:textId="77777777" w:rsidR="00267B2B" w:rsidRDefault="00267B2B" w:rsidP="007458D0">
                      <w:pPr>
                        <w:jc w:val="center"/>
                      </w:pPr>
                    </w:p>
                  </w:txbxContent>
                </v:textbox>
              </v:rect>
            </w:pict>
          </mc:Fallback>
        </mc:AlternateContent>
      </w:r>
    </w:p>
    <w:p w14:paraId="36F57650" w14:textId="441E7FE6" w:rsidR="007D6F92" w:rsidRDefault="00B775F0" w:rsidP="00B775F0">
      <w:pPr>
        <w:rPr>
          <w:rFonts w:ascii="Arial" w:hAnsi="Arial" w:cs="Arial"/>
          <w:sz w:val="24"/>
          <w:szCs w:val="24"/>
        </w:rPr>
      </w:pPr>
      <w:r>
        <w:rPr>
          <w:rFonts w:ascii="Arial" w:hAnsi="Arial" w:cs="Arial"/>
          <w:b/>
          <w:bCs/>
          <w:noProof/>
          <w:color w:val="000000" w:themeColor="text1"/>
          <w:sz w:val="40"/>
          <w:szCs w:val="40"/>
        </w:rPr>
        <mc:AlternateContent>
          <mc:Choice Requires="wps">
            <w:drawing>
              <wp:anchor distT="0" distB="0" distL="114300" distR="114300" simplePos="0" relativeHeight="251606016" behindDoc="1" locked="0" layoutInCell="1" allowOverlap="1" wp14:anchorId="742B7F49" wp14:editId="427FD2EF">
                <wp:simplePos x="0" y="0"/>
                <wp:positionH relativeFrom="column">
                  <wp:posOffset>-224790</wp:posOffset>
                </wp:positionH>
                <wp:positionV relativeFrom="paragraph">
                  <wp:posOffset>-518160</wp:posOffset>
                </wp:positionV>
                <wp:extent cx="5810250" cy="327660"/>
                <wp:effectExtent l="0" t="0" r="0" b="0"/>
                <wp:wrapNone/>
                <wp:docPr id="34" name="Rectangle 34"/>
                <wp:cNvGraphicFramePr/>
                <a:graphic xmlns:a="http://schemas.openxmlformats.org/drawingml/2006/main">
                  <a:graphicData uri="http://schemas.microsoft.com/office/word/2010/wordprocessingShape">
                    <wps:wsp>
                      <wps:cNvSpPr/>
                      <wps:spPr>
                        <a:xfrm>
                          <a:off x="0" y="0"/>
                          <a:ext cx="5810250" cy="327660"/>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ED8286" w14:textId="77777777" w:rsidR="00267B2B" w:rsidRPr="000E662E" w:rsidRDefault="00267B2B" w:rsidP="008D456F">
                            <w:pPr>
                              <w:pStyle w:val="Heading3"/>
                              <w:rPr>
                                <w:rFonts w:ascii="Arial" w:hAnsi="Arial" w:cs="Arial"/>
                                <w:b/>
                                <w:bCs/>
                                <w:color w:val="000000" w:themeColor="text1"/>
                                <w:sz w:val="28"/>
                                <w:szCs w:val="28"/>
                              </w:rPr>
                            </w:pPr>
                            <w:bookmarkStart w:id="10" w:name="_Toc157960904"/>
                            <w:bookmarkStart w:id="11" w:name="_Toc157961164"/>
                            <w:bookmarkStart w:id="12" w:name="_Toc157961430"/>
                            <w:bookmarkStart w:id="13" w:name="_Toc157961462"/>
                            <w:r w:rsidRPr="000E662E">
                              <w:rPr>
                                <w:rFonts w:ascii="Arial" w:hAnsi="Arial" w:cs="Arial"/>
                                <w:b/>
                                <w:bCs/>
                                <w:color w:val="000000" w:themeColor="text1"/>
                                <w:sz w:val="28"/>
                                <w:szCs w:val="28"/>
                              </w:rPr>
                              <w:t>Key Findings and Recommendations</w:t>
                            </w:r>
                            <w:bookmarkEnd w:id="10"/>
                            <w:bookmarkEnd w:id="11"/>
                            <w:bookmarkEnd w:id="12"/>
                            <w:bookmarkEnd w:id="13"/>
                          </w:p>
                          <w:p w14:paraId="38B51437" w14:textId="77777777" w:rsidR="00267B2B" w:rsidRDefault="00267B2B" w:rsidP="007D6F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2B7F49" id="Rectangle 34" o:spid="_x0000_s1028" style="position:absolute;margin-left:-17.7pt;margin-top:-40.8pt;width:457.5pt;height:25.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" fillcolor="#d0e39a" stroked="f" strokeweight="2pt">
                <v:textbox>
                  <w:txbxContent>
                    <w:p w14:paraId="3EED8286" w14:textId="77777777" w:rsidR="00267B2B" w:rsidRPr="000E662E" w:rsidRDefault="00267B2B" w:rsidP="008D456F">
                      <w:pPr>
                        <w:pStyle w:val="Heading3"/>
                        <w:rPr>
                          <w:rFonts w:ascii="Arial" w:hAnsi="Arial" w:cs="Arial"/>
                          <w:b/>
                          <w:bCs/>
                          <w:color w:val="000000" w:themeColor="text1"/>
                          <w:sz w:val="28"/>
                          <w:szCs w:val="28"/>
                        </w:rPr>
                      </w:pPr>
                      <w:bookmarkStart w:id="20" w:name="_Toc157960904"/>
                      <w:bookmarkStart w:id="21" w:name="_Toc157961164"/>
                      <w:bookmarkStart w:id="22" w:name="_Toc157961430"/>
                      <w:bookmarkStart w:id="23" w:name="_Toc157961462"/>
                      <w:r w:rsidRPr="000E662E">
                        <w:rPr>
                          <w:rFonts w:ascii="Arial" w:hAnsi="Arial" w:cs="Arial"/>
                          <w:b/>
                          <w:bCs/>
                          <w:color w:val="000000" w:themeColor="text1"/>
                          <w:sz w:val="28"/>
                          <w:szCs w:val="28"/>
                        </w:rPr>
                        <w:t>Key Findings and Recommendations</w:t>
                      </w:r>
                      <w:bookmarkEnd w:id="20"/>
                      <w:bookmarkEnd w:id="21"/>
                      <w:bookmarkEnd w:id="22"/>
                      <w:bookmarkEnd w:id="23"/>
                    </w:p>
                    <w:p w14:paraId="38B51437" w14:textId="77777777" w:rsidR="00267B2B" w:rsidRDefault="00267B2B" w:rsidP="007D6F92">
                      <w:pPr>
                        <w:jc w:val="center"/>
                      </w:pPr>
                    </w:p>
                  </w:txbxContent>
                </v:textbox>
              </v:rect>
            </w:pict>
          </mc:Fallback>
        </mc:AlternateContent>
      </w:r>
    </w:p>
    <w:p w14:paraId="01C8A6AB" w14:textId="600F2839" w:rsidR="007458D0" w:rsidRDefault="007458D0" w:rsidP="007D6F92">
      <w:pPr>
        <w:pStyle w:val="ListParagraph"/>
        <w:rPr>
          <w:rFonts w:ascii="Arial" w:hAnsi="Arial" w:cs="Arial"/>
          <w:sz w:val="24"/>
          <w:szCs w:val="24"/>
        </w:rPr>
      </w:pPr>
    </w:p>
    <w:p w14:paraId="1374BC79" w14:textId="14C15C72" w:rsidR="00335C80" w:rsidRDefault="00F81787" w:rsidP="00335C80">
      <w:pPr>
        <w:pStyle w:val="ListParagraph"/>
        <w:numPr>
          <w:ilvl w:val="0"/>
          <w:numId w:val="30"/>
        </w:numPr>
        <w:rPr>
          <w:rFonts w:ascii="Arial" w:hAnsi="Arial" w:cs="Arial"/>
        </w:rPr>
      </w:pPr>
      <w:r w:rsidRPr="00595F2B">
        <w:rPr>
          <w:rFonts w:ascii="Arial" w:hAnsi="Arial" w:cs="Arial"/>
          <w:b/>
        </w:rPr>
        <w:t>Reduction in</w:t>
      </w:r>
      <w:r w:rsidR="00475BC7" w:rsidRPr="00595F2B">
        <w:rPr>
          <w:rFonts w:ascii="Arial" w:hAnsi="Arial" w:cs="Arial"/>
          <w:b/>
        </w:rPr>
        <w:t xml:space="preserve"> </w:t>
      </w:r>
      <w:r w:rsidR="00670989">
        <w:rPr>
          <w:rFonts w:ascii="Arial" w:hAnsi="Arial" w:cs="Arial"/>
          <w:b/>
        </w:rPr>
        <w:t xml:space="preserve">the allocation </w:t>
      </w:r>
      <w:r w:rsidR="00475BC7" w:rsidRPr="00595F2B">
        <w:rPr>
          <w:rFonts w:ascii="Arial" w:hAnsi="Arial" w:cs="Arial"/>
          <w:b/>
        </w:rPr>
        <w:t>to disability specific budgets:</w:t>
      </w:r>
      <w:r w:rsidR="00475BC7" w:rsidRPr="00595F2B">
        <w:rPr>
          <w:rFonts w:ascii="Arial" w:hAnsi="Arial" w:cs="Arial"/>
        </w:rPr>
        <w:t xml:space="preserve"> </w:t>
      </w:r>
      <w:r w:rsidRPr="00595F2B">
        <w:rPr>
          <w:rFonts w:ascii="Arial" w:hAnsi="Arial" w:cs="Arial"/>
        </w:rPr>
        <w:t xml:space="preserve">Funding to </w:t>
      </w:r>
      <w:r w:rsidR="00475BC7" w:rsidRPr="00595F2B">
        <w:rPr>
          <w:rFonts w:ascii="Arial" w:hAnsi="Arial" w:cs="Arial"/>
        </w:rPr>
        <w:t>Disability specific</w:t>
      </w:r>
      <w:r w:rsidRPr="00595F2B">
        <w:rPr>
          <w:rFonts w:ascii="Arial" w:hAnsi="Arial" w:cs="Arial"/>
        </w:rPr>
        <w:t xml:space="preserve"> programs have been</w:t>
      </w:r>
      <w:r w:rsidR="00475BC7" w:rsidRPr="00595F2B">
        <w:rPr>
          <w:rFonts w:ascii="Arial" w:hAnsi="Arial" w:cs="Arial"/>
        </w:rPr>
        <w:t xml:space="preserve"> </w:t>
      </w:r>
      <w:r w:rsidRPr="00595F2B">
        <w:rPr>
          <w:rFonts w:ascii="Arial" w:hAnsi="Arial" w:cs="Arial"/>
        </w:rPr>
        <w:t>reducing</w:t>
      </w:r>
      <w:r w:rsidR="00475BC7" w:rsidRPr="00595F2B">
        <w:rPr>
          <w:rFonts w:ascii="Arial" w:hAnsi="Arial" w:cs="Arial"/>
        </w:rPr>
        <w:t xml:space="preserve"> across</w:t>
      </w:r>
      <w:r w:rsidR="00670989">
        <w:rPr>
          <w:rFonts w:ascii="Arial" w:hAnsi="Arial" w:cs="Arial"/>
        </w:rPr>
        <w:t xml:space="preserve"> the past </w:t>
      </w:r>
      <w:r w:rsidR="00475BC7" w:rsidRPr="00595F2B">
        <w:rPr>
          <w:rFonts w:ascii="Arial" w:hAnsi="Arial" w:cs="Arial"/>
        </w:rPr>
        <w:t>fiscal years</w:t>
      </w:r>
      <w:r w:rsidR="00670989">
        <w:rPr>
          <w:rFonts w:ascii="Arial" w:hAnsi="Arial" w:cs="Arial"/>
        </w:rPr>
        <w:t xml:space="preserve"> relative</w:t>
      </w:r>
      <w:r w:rsidR="00621714" w:rsidRPr="00595F2B">
        <w:rPr>
          <w:rFonts w:ascii="Arial" w:hAnsi="Arial" w:cs="Arial"/>
        </w:rPr>
        <w:t xml:space="preserve"> to </w:t>
      </w:r>
      <w:r w:rsidR="00670989">
        <w:rPr>
          <w:rFonts w:ascii="Arial" w:hAnsi="Arial" w:cs="Arial"/>
        </w:rPr>
        <w:t>n</w:t>
      </w:r>
      <w:r w:rsidR="00621714" w:rsidRPr="00595F2B">
        <w:rPr>
          <w:rFonts w:ascii="Arial" w:hAnsi="Arial" w:cs="Arial"/>
        </w:rPr>
        <w:t>ational expenditure</w:t>
      </w:r>
      <w:r w:rsidR="00670989">
        <w:rPr>
          <w:rFonts w:ascii="Arial" w:hAnsi="Arial" w:cs="Arial"/>
        </w:rPr>
        <w:t>s</w:t>
      </w:r>
      <w:r w:rsidR="00621714" w:rsidRPr="00595F2B">
        <w:rPr>
          <w:rFonts w:ascii="Arial" w:hAnsi="Arial" w:cs="Arial"/>
        </w:rPr>
        <w:t xml:space="preserve"> and </w:t>
      </w:r>
      <w:r w:rsidR="00670989">
        <w:rPr>
          <w:rFonts w:ascii="Arial" w:hAnsi="Arial" w:cs="Arial"/>
        </w:rPr>
        <w:t xml:space="preserve">the </w:t>
      </w:r>
      <w:r w:rsidR="00621714" w:rsidRPr="00595F2B">
        <w:rPr>
          <w:rFonts w:ascii="Arial" w:hAnsi="Arial" w:cs="Arial"/>
        </w:rPr>
        <w:t xml:space="preserve">Gross </w:t>
      </w:r>
      <w:r w:rsidR="00670989">
        <w:rPr>
          <w:rFonts w:ascii="Arial" w:hAnsi="Arial" w:cs="Arial"/>
        </w:rPr>
        <w:t>D</w:t>
      </w:r>
      <w:r w:rsidR="00621714" w:rsidRPr="00595F2B">
        <w:rPr>
          <w:rFonts w:ascii="Arial" w:hAnsi="Arial" w:cs="Arial"/>
        </w:rPr>
        <w:t>omestic Product</w:t>
      </w:r>
      <w:r w:rsidR="00670989">
        <w:rPr>
          <w:rFonts w:ascii="Arial" w:hAnsi="Arial" w:cs="Arial"/>
        </w:rPr>
        <w:t xml:space="preserve"> (GDP)</w:t>
      </w:r>
      <w:r w:rsidR="00621714" w:rsidRPr="00595F2B">
        <w:rPr>
          <w:rFonts w:ascii="Arial" w:hAnsi="Arial" w:cs="Arial"/>
        </w:rPr>
        <w:t xml:space="preserve">. For </w:t>
      </w:r>
      <w:r w:rsidR="00670989" w:rsidRPr="00595F2B">
        <w:rPr>
          <w:rFonts w:ascii="Arial" w:hAnsi="Arial" w:cs="Arial"/>
        </w:rPr>
        <w:t>instance</w:t>
      </w:r>
      <w:r w:rsidR="00670989">
        <w:rPr>
          <w:rFonts w:ascii="Arial" w:hAnsi="Arial" w:cs="Arial"/>
        </w:rPr>
        <w:t xml:space="preserve">, the </w:t>
      </w:r>
      <w:r w:rsidR="00621714" w:rsidRPr="00595F2B">
        <w:rPr>
          <w:rFonts w:ascii="Arial" w:hAnsi="Arial" w:cs="Arial"/>
        </w:rPr>
        <w:t>allocation to Social Protection Measures such as Cash Transfer</w:t>
      </w:r>
      <w:r w:rsidR="00670989">
        <w:rPr>
          <w:rFonts w:ascii="Arial" w:hAnsi="Arial" w:cs="Arial"/>
        </w:rPr>
        <w:t>s</w:t>
      </w:r>
      <w:r w:rsidR="00621714" w:rsidRPr="00595F2B">
        <w:rPr>
          <w:rFonts w:ascii="Arial" w:hAnsi="Arial" w:cs="Arial"/>
        </w:rPr>
        <w:t xml:space="preserve"> to Persons with Severe Disability </w:t>
      </w:r>
      <w:r w:rsidR="00A65EBA" w:rsidRPr="00595F2B">
        <w:rPr>
          <w:rFonts w:ascii="Arial" w:hAnsi="Arial" w:cs="Arial"/>
        </w:rPr>
        <w:t xml:space="preserve">as a component of GDP </w:t>
      </w:r>
      <w:r w:rsidR="00335C80" w:rsidRPr="00595F2B">
        <w:rPr>
          <w:rFonts w:ascii="Arial" w:hAnsi="Arial" w:cs="Arial"/>
        </w:rPr>
        <w:t>reduced from 0.02</w:t>
      </w:r>
      <w:r w:rsidR="00DF0E4F" w:rsidRPr="00595F2B">
        <w:rPr>
          <w:rFonts w:ascii="Arial" w:hAnsi="Arial" w:cs="Arial"/>
        </w:rPr>
        <w:t>% in FY 2019/20 to 0.01% in FY 2022/</w:t>
      </w:r>
      <w:r w:rsidR="00335C80" w:rsidRPr="00595F2B">
        <w:rPr>
          <w:rFonts w:ascii="Arial" w:hAnsi="Arial" w:cs="Arial"/>
        </w:rPr>
        <w:t xml:space="preserve">23. </w:t>
      </w:r>
      <w:r w:rsidR="00595F2B" w:rsidRPr="00595F2B">
        <w:rPr>
          <w:rFonts w:ascii="Arial" w:hAnsi="Arial" w:cs="Arial"/>
        </w:rPr>
        <w:t xml:space="preserve">Special needs education as a component of GDP recorded </w:t>
      </w:r>
      <w:r w:rsidR="00670989">
        <w:rPr>
          <w:rFonts w:ascii="Arial" w:hAnsi="Arial" w:cs="Arial"/>
        </w:rPr>
        <w:t xml:space="preserve">a </w:t>
      </w:r>
      <w:r w:rsidR="00595F2B" w:rsidRPr="00595F2B">
        <w:rPr>
          <w:rFonts w:ascii="Arial" w:hAnsi="Arial" w:cs="Arial"/>
        </w:rPr>
        <w:t xml:space="preserve">consistent decline from 0.0138% in FY 2019/20 to 0.0056% in FY 2023/24. </w:t>
      </w:r>
      <w:r w:rsidR="00475BC7" w:rsidRPr="00595F2B">
        <w:rPr>
          <w:rFonts w:ascii="Arial" w:hAnsi="Arial" w:cs="Arial"/>
        </w:rPr>
        <w:t>This</w:t>
      </w:r>
      <w:r w:rsidR="00335C80" w:rsidRPr="00595F2B">
        <w:rPr>
          <w:rFonts w:ascii="Arial" w:hAnsi="Arial" w:cs="Arial"/>
        </w:rPr>
        <w:t xml:space="preserve"> affects the adequacy of the program</w:t>
      </w:r>
      <w:r w:rsidR="00595F2B" w:rsidRPr="00595F2B">
        <w:rPr>
          <w:rFonts w:ascii="Arial" w:hAnsi="Arial" w:cs="Arial"/>
        </w:rPr>
        <w:t>s</w:t>
      </w:r>
      <w:r w:rsidR="00335C80" w:rsidRPr="00595F2B">
        <w:rPr>
          <w:rFonts w:ascii="Arial" w:hAnsi="Arial" w:cs="Arial"/>
        </w:rPr>
        <w:t xml:space="preserve"> and</w:t>
      </w:r>
      <w:r w:rsidR="00475BC7" w:rsidRPr="00595F2B">
        <w:rPr>
          <w:rFonts w:ascii="Arial" w:hAnsi="Arial" w:cs="Arial"/>
        </w:rPr>
        <w:t xml:space="preserve"> limits the opportunities to scale and expand </w:t>
      </w:r>
    </w:p>
    <w:p w14:paraId="63E519CC" w14:textId="77777777" w:rsidR="00595F2B" w:rsidRPr="00595F2B" w:rsidRDefault="00595F2B" w:rsidP="00595F2B">
      <w:pPr>
        <w:pStyle w:val="ListParagraph"/>
        <w:rPr>
          <w:rFonts w:ascii="Arial" w:hAnsi="Arial" w:cs="Arial"/>
        </w:rPr>
      </w:pPr>
    </w:p>
    <w:p w14:paraId="05862A0F" w14:textId="5307DD83" w:rsidR="00962679" w:rsidRPr="007439C4" w:rsidRDefault="00475BC7" w:rsidP="00962679">
      <w:pPr>
        <w:pStyle w:val="ListParagraph"/>
        <w:numPr>
          <w:ilvl w:val="0"/>
          <w:numId w:val="30"/>
        </w:numPr>
        <w:rPr>
          <w:rFonts w:ascii="Arial" w:hAnsi="Arial" w:cs="Arial"/>
          <w:b/>
        </w:rPr>
      </w:pPr>
      <w:r w:rsidRPr="007439C4">
        <w:rPr>
          <w:rFonts w:ascii="Arial" w:hAnsi="Arial" w:cs="Arial"/>
          <w:b/>
        </w:rPr>
        <w:t>Disintegrated Implementation mechanisms</w:t>
      </w:r>
      <w:r w:rsidRPr="007439C4">
        <w:rPr>
          <w:rFonts w:ascii="Arial" w:hAnsi="Arial" w:cs="Arial"/>
        </w:rPr>
        <w:t xml:space="preserve">: The coordination </w:t>
      </w:r>
      <w:r w:rsidR="0026544B" w:rsidRPr="007439C4">
        <w:rPr>
          <w:rFonts w:ascii="Arial" w:hAnsi="Arial" w:cs="Arial"/>
        </w:rPr>
        <w:t>mechanisms to</w:t>
      </w:r>
      <w:r w:rsidRPr="007439C4">
        <w:rPr>
          <w:rFonts w:ascii="Arial" w:hAnsi="Arial" w:cs="Arial"/>
        </w:rPr>
        <w:t xml:space="preserve"> implement disability programs and </w:t>
      </w:r>
      <w:r w:rsidR="0026544B" w:rsidRPr="007439C4">
        <w:rPr>
          <w:rFonts w:ascii="Arial" w:hAnsi="Arial" w:cs="Arial"/>
        </w:rPr>
        <w:t>budgets between</w:t>
      </w:r>
      <w:r w:rsidRPr="007439C4">
        <w:rPr>
          <w:rFonts w:ascii="Arial" w:hAnsi="Arial" w:cs="Arial"/>
        </w:rPr>
        <w:t xml:space="preserve"> </w:t>
      </w:r>
      <w:r w:rsidR="00670989">
        <w:rPr>
          <w:rFonts w:ascii="Arial" w:hAnsi="Arial" w:cs="Arial"/>
        </w:rPr>
        <w:t>n</w:t>
      </w:r>
      <w:r w:rsidRPr="007439C4">
        <w:rPr>
          <w:rFonts w:ascii="Arial" w:hAnsi="Arial" w:cs="Arial"/>
        </w:rPr>
        <w:t xml:space="preserve">ational </w:t>
      </w:r>
      <w:r w:rsidR="00B75865">
        <w:rPr>
          <w:rFonts w:ascii="Arial" w:hAnsi="Arial" w:cs="Arial"/>
        </w:rPr>
        <w:t>government</w:t>
      </w:r>
      <w:r w:rsidR="0026544B" w:rsidRPr="007439C4">
        <w:rPr>
          <w:rFonts w:ascii="Arial" w:hAnsi="Arial" w:cs="Arial"/>
        </w:rPr>
        <w:t xml:space="preserve"> agencies</w:t>
      </w:r>
      <w:r w:rsidRPr="007439C4">
        <w:rPr>
          <w:rFonts w:ascii="Arial" w:hAnsi="Arial" w:cs="Arial"/>
        </w:rPr>
        <w:t xml:space="preserve"> and ministries </w:t>
      </w:r>
      <w:r w:rsidR="0026544B" w:rsidRPr="007439C4">
        <w:rPr>
          <w:rFonts w:ascii="Arial" w:hAnsi="Arial" w:cs="Arial"/>
        </w:rPr>
        <w:t>and between</w:t>
      </w:r>
      <w:r w:rsidRPr="007439C4">
        <w:rPr>
          <w:rFonts w:ascii="Arial" w:hAnsi="Arial" w:cs="Arial"/>
        </w:rPr>
        <w:t xml:space="preserve"> </w:t>
      </w:r>
      <w:r w:rsidR="00670989">
        <w:rPr>
          <w:rFonts w:ascii="Arial" w:hAnsi="Arial" w:cs="Arial"/>
        </w:rPr>
        <w:t>the n</w:t>
      </w:r>
      <w:r w:rsidRPr="007439C4">
        <w:rPr>
          <w:rFonts w:ascii="Arial" w:hAnsi="Arial" w:cs="Arial"/>
        </w:rPr>
        <w:t xml:space="preserve">ational </w:t>
      </w:r>
      <w:r w:rsidR="00670989">
        <w:rPr>
          <w:rFonts w:ascii="Arial" w:hAnsi="Arial" w:cs="Arial"/>
        </w:rPr>
        <w:t>and c</w:t>
      </w:r>
      <w:r w:rsidRPr="007439C4">
        <w:rPr>
          <w:rFonts w:ascii="Arial" w:hAnsi="Arial" w:cs="Arial"/>
        </w:rPr>
        <w:t xml:space="preserve">ounty </w:t>
      </w:r>
      <w:r w:rsidR="00B75865">
        <w:rPr>
          <w:rFonts w:ascii="Arial" w:hAnsi="Arial" w:cs="Arial"/>
        </w:rPr>
        <w:t>government</w:t>
      </w:r>
      <w:r w:rsidR="00670989">
        <w:rPr>
          <w:rFonts w:ascii="Arial" w:hAnsi="Arial" w:cs="Arial"/>
        </w:rPr>
        <w:t xml:space="preserve">s </w:t>
      </w:r>
      <w:r w:rsidRPr="007439C4">
        <w:rPr>
          <w:rFonts w:ascii="Arial" w:hAnsi="Arial" w:cs="Arial"/>
        </w:rPr>
        <w:t xml:space="preserve">appear </w:t>
      </w:r>
      <w:r w:rsidR="0015106F" w:rsidRPr="007439C4">
        <w:rPr>
          <w:rFonts w:ascii="Arial" w:hAnsi="Arial" w:cs="Arial"/>
        </w:rPr>
        <w:t xml:space="preserve">fragmented. There is no comprehensive coordination in budgeting and implementation </w:t>
      </w:r>
      <w:r w:rsidRPr="007439C4">
        <w:rPr>
          <w:rFonts w:ascii="Arial" w:hAnsi="Arial" w:cs="Arial"/>
        </w:rPr>
        <w:t>of</w:t>
      </w:r>
      <w:r w:rsidR="0015106F" w:rsidRPr="007439C4">
        <w:rPr>
          <w:rFonts w:ascii="Arial" w:hAnsi="Arial" w:cs="Arial"/>
        </w:rPr>
        <w:t xml:space="preserve"> disability specific programs</w:t>
      </w:r>
      <w:r w:rsidR="005E4DFF" w:rsidRPr="007439C4">
        <w:rPr>
          <w:rFonts w:ascii="Arial" w:hAnsi="Arial" w:cs="Arial"/>
        </w:rPr>
        <w:t xml:space="preserve"> between </w:t>
      </w:r>
      <w:r w:rsidR="00670989">
        <w:rPr>
          <w:rFonts w:ascii="Arial" w:hAnsi="Arial" w:cs="Arial"/>
        </w:rPr>
        <w:t>n</w:t>
      </w:r>
      <w:r w:rsidR="005E4DFF" w:rsidRPr="007439C4">
        <w:rPr>
          <w:rFonts w:ascii="Arial" w:hAnsi="Arial" w:cs="Arial"/>
        </w:rPr>
        <w:t>ational</w:t>
      </w:r>
      <w:r w:rsidR="00962679" w:rsidRPr="007439C4">
        <w:rPr>
          <w:rFonts w:ascii="Arial" w:hAnsi="Arial" w:cs="Arial"/>
        </w:rPr>
        <w:t xml:space="preserve"> </w:t>
      </w:r>
      <w:r w:rsidR="00B75865">
        <w:rPr>
          <w:rFonts w:ascii="Arial" w:hAnsi="Arial" w:cs="Arial"/>
        </w:rPr>
        <w:t>government</w:t>
      </w:r>
      <w:r w:rsidR="00962679" w:rsidRPr="007439C4">
        <w:rPr>
          <w:rFonts w:ascii="Arial" w:hAnsi="Arial" w:cs="Arial"/>
        </w:rPr>
        <w:t xml:space="preserve"> ministries and agencies</w:t>
      </w:r>
      <w:r w:rsidR="005E4DFF" w:rsidRPr="007439C4">
        <w:rPr>
          <w:rFonts w:ascii="Arial" w:hAnsi="Arial" w:cs="Arial"/>
        </w:rPr>
        <w:t xml:space="preserve"> and county </w:t>
      </w:r>
      <w:r w:rsidR="00B75865">
        <w:rPr>
          <w:rFonts w:ascii="Arial" w:hAnsi="Arial" w:cs="Arial"/>
        </w:rPr>
        <w:t>government</w:t>
      </w:r>
      <w:r w:rsidR="00670989">
        <w:rPr>
          <w:rFonts w:ascii="Arial" w:hAnsi="Arial" w:cs="Arial"/>
        </w:rPr>
        <w:t>s</w:t>
      </w:r>
      <w:r w:rsidR="005E4DFF" w:rsidRPr="007439C4">
        <w:rPr>
          <w:rFonts w:ascii="Arial" w:hAnsi="Arial" w:cs="Arial"/>
        </w:rPr>
        <w:t xml:space="preserve">. This leads to </w:t>
      </w:r>
      <w:r w:rsidR="00670989">
        <w:rPr>
          <w:rFonts w:ascii="Arial" w:hAnsi="Arial" w:cs="Arial"/>
        </w:rPr>
        <w:t xml:space="preserve">the </w:t>
      </w:r>
      <w:r w:rsidR="005E4DFF" w:rsidRPr="007439C4">
        <w:rPr>
          <w:rFonts w:ascii="Arial" w:hAnsi="Arial" w:cs="Arial"/>
        </w:rPr>
        <w:t xml:space="preserve">duplication of services offered and poor utilization of allocated resources. </w:t>
      </w:r>
      <w:r w:rsidR="00670989">
        <w:rPr>
          <w:rFonts w:ascii="Arial" w:hAnsi="Arial" w:cs="Arial"/>
        </w:rPr>
        <w:t>G</w:t>
      </w:r>
      <w:r w:rsidR="00962679" w:rsidRPr="007439C4">
        <w:rPr>
          <w:rFonts w:ascii="Arial" w:hAnsi="Arial" w:cs="Arial"/>
        </w:rPr>
        <w:t>aps</w:t>
      </w:r>
      <w:r w:rsidR="00670989">
        <w:rPr>
          <w:rFonts w:ascii="Arial" w:hAnsi="Arial" w:cs="Arial"/>
        </w:rPr>
        <w:t xml:space="preserve"> exist</w:t>
      </w:r>
      <w:r w:rsidR="00962679" w:rsidRPr="007439C4">
        <w:rPr>
          <w:rFonts w:ascii="Arial" w:hAnsi="Arial" w:cs="Arial"/>
        </w:rPr>
        <w:t xml:space="preserve"> in</w:t>
      </w:r>
      <w:r w:rsidR="00670989">
        <w:rPr>
          <w:rFonts w:ascii="Arial" w:hAnsi="Arial" w:cs="Arial"/>
        </w:rPr>
        <w:t xml:space="preserve"> the</w:t>
      </w:r>
      <w:r w:rsidR="00FF7318">
        <w:rPr>
          <w:rFonts w:ascii="Arial" w:hAnsi="Arial" w:cs="Arial"/>
        </w:rPr>
        <w:t xml:space="preserve"> </w:t>
      </w:r>
      <w:r w:rsidR="00962679" w:rsidRPr="007439C4">
        <w:rPr>
          <w:rFonts w:ascii="Arial" w:hAnsi="Arial" w:cs="Arial"/>
        </w:rPr>
        <w:t xml:space="preserve">design </w:t>
      </w:r>
      <w:proofErr w:type="gramStart"/>
      <w:r w:rsidR="00962679" w:rsidRPr="007439C4">
        <w:rPr>
          <w:rFonts w:ascii="Arial" w:hAnsi="Arial" w:cs="Arial"/>
        </w:rPr>
        <w:t>and  implementation</w:t>
      </w:r>
      <w:proofErr w:type="gramEnd"/>
      <w:r w:rsidR="00962679" w:rsidRPr="007439C4">
        <w:rPr>
          <w:rFonts w:ascii="Arial" w:hAnsi="Arial" w:cs="Arial"/>
        </w:rPr>
        <w:t xml:space="preserve"> of disability specific programs by county </w:t>
      </w:r>
      <w:r w:rsidR="00B75865">
        <w:rPr>
          <w:rFonts w:ascii="Arial" w:hAnsi="Arial" w:cs="Arial"/>
        </w:rPr>
        <w:t>government</w:t>
      </w:r>
      <w:r w:rsidR="00962679" w:rsidRPr="007439C4">
        <w:rPr>
          <w:rFonts w:ascii="Arial" w:hAnsi="Arial" w:cs="Arial"/>
        </w:rPr>
        <w:t xml:space="preserve">s </w:t>
      </w:r>
    </w:p>
    <w:p w14:paraId="1BE315FE" w14:textId="77777777" w:rsidR="00962679" w:rsidRPr="007439C4" w:rsidRDefault="00962679" w:rsidP="00962679">
      <w:pPr>
        <w:pStyle w:val="ListParagraph"/>
        <w:rPr>
          <w:rFonts w:ascii="Arial" w:hAnsi="Arial" w:cs="Arial"/>
          <w:b/>
        </w:rPr>
      </w:pPr>
    </w:p>
    <w:p w14:paraId="73012624" w14:textId="6FC9CA58" w:rsidR="00EA1CEA" w:rsidRPr="00B56C74" w:rsidRDefault="00962679" w:rsidP="000E66B9">
      <w:pPr>
        <w:pStyle w:val="ListParagraph"/>
        <w:numPr>
          <w:ilvl w:val="0"/>
          <w:numId w:val="30"/>
        </w:numPr>
        <w:ind w:left="360" w:firstLine="0"/>
        <w:rPr>
          <w:rFonts w:ascii="Arial" w:hAnsi="Arial" w:cs="Arial"/>
          <w:b/>
        </w:rPr>
      </w:pPr>
      <w:r w:rsidRPr="007439C4">
        <w:rPr>
          <w:rFonts w:ascii="Arial" w:hAnsi="Arial" w:cs="Arial"/>
          <w:b/>
        </w:rPr>
        <w:t xml:space="preserve">Allocations to programs that could undermine </w:t>
      </w:r>
      <w:r w:rsidR="00581E16" w:rsidRPr="007439C4">
        <w:rPr>
          <w:rFonts w:ascii="Arial" w:hAnsi="Arial" w:cs="Arial"/>
          <w:b/>
        </w:rPr>
        <w:t>inclusion</w:t>
      </w:r>
      <w:r w:rsidR="00475BC7" w:rsidRPr="007439C4">
        <w:rPr>
          <w:rFonts w:ascii="Arial" w:hAnsi="Arial" w:cs="Arial"/>
        </w:rPr>
        <w:t xml:space="preserve">: Some funds are allocated to disability programmes that do not </w:t>
      </w:r>
      <w:proofErr w:type="spellStart"/>
      <w:r w:rsidR="00475BC7" w:rsidRPr="007439C4">
        <w:rPr>
          <w:rFonts w:ascii="Arial" w:hAnsi="Arial" w:cs="Arial"/>
        </w:rPr>
        <w:t>neccearily</w:t>
      </w:r>
      <w:proofErr w:type="spellEnd"/>
      <w:r w:rsidR="00475BC7" w:rsidRPr="007439C4">
        <w:rPr>
          <w:rFonts w:ascii="Arial" w:hAnsi="Arial" w:cs="Arial"/>
        </w:rPr>
        <w:t xml:space="preserve"> enhance</w:t>
      </w:r>
      <w:r w:rsidR="00670989">
        <w:rPr>
          <w:rFonts w:ascii="Arial" w:hAnsi="Arial" w:cs="Arial"/>
        </w:rPr>
        <w:t xml:space="preserve"> the</w:t>
      </w:r>
      <w:r w:rsidR="00FF7318">
        <w:rPr>
          <w:rFonts w:ascii="Arial" w:hAnsi="Arial" w:cs="Arial"/>
        </w:rPr>
        <w:t xml:space="preserve"> </w:t>
      </w:r>
      <w:r w:rsidR="00475BC7" w:rsidRPr="007439C4">
        <w:rPr>
          <w:rFonts w:ascii="Arial" w:hAnsi="Arial" w:cs="Arial"/>
        </w:rPr>
        <w:t xml:space="preserve">realization of the rights of persons with disabilities. </w:t>
      </w:r>
      <w:r w:rsidR="00B05EE9" w:rsidRPr="007439C4">
        <w:rPr>
          <w:rFonts w:ascii="Arial" w:hAnsi="Arial" w:cs="Arial"/>
        </w:rPr>
        <w:t xml:space="preserve">For </w:t>
      </w:r>
      <w:proofErr w:type="gramStart"/>
      <w:r w:rsidR="00B05EE9" w:rsidRPr="007439C4">
        <w:rPr>
          <w:rFonts w:ascii="Arial" w:hAnsi="Arial" w:cs="Arial"/>
        </w:rPr>
        <w:t>instance</w:t>
      </w:r>
      <w:proofErr w:type="gramEnd"/>
      <w:r w:rsidR="00B05EE9" w:rsidRPr="007439C4">
        <w:rPr>
          <w:rFonts w:ascii="Arial" w:hAnsi="Arial" w:cs="Arial"/>
        </w:rPr>
        <w:t xml:space="preserve"> allocation of resources to</w:t>
      </w:r>
      <w:r w:rsidR="00670989">
        <w:rPr>
          <w:rFonts w:ascii="Arial" w:hAnsi="Arial" w:cs="Arial"/>
        </w:rPr>
        <w:t xml:space="preserve"> the </w:t>
      </w:r>
      <w:r w:rsidR="00B05EE9" w:rsidRPr="007439C4">
        <w:rPr>
          <w:rFonts w:ascii="Arial" w:hAnsi="Arial" w:cs="Arial"/>
        </w:rPr>
        <w:t xml:space="preserve">construction of special institutions for learners with disabilities undermines the idea of </w:t>
      </w:r>
      <w:r w:rsidR="00670989">
        <w:rPr>
          <w:rFonts w:ascii="Arial" w:hAnsi="Arial" w:cs="Arial"/>
        </w:rPr>
        <w:t>i</w:t>
      </w:r>
      <w:r w:rsidR="00581E16" w:rsidRPr="007439C4">
        <w:rPr>
          <w:rFonts w:ascii="Arial" w:hAnsi="Arial" w:cs="Arial"/>
        </w:rPr>
        <w:t xml:space="preserve">nclusive </w:t>
      </w:r>
      <w:r w:rsidR="00EA1CEA" w:rsidRPr="007439C4">
        <w:rPr>
          <w:rFonts w:ascii="Arial" w:hAnsi="Arial" w:cs="Arial"/>
        </w:rPr>
        <w:t>education</w:t>
      </w:r>
      <w:r w:rsidR="00EA1CEA">
        <w:rPr>
          <w:rFonts w:ascii="Arial" w:hAnsi="Arial" w:cs="Arial"/>
        </w:rPr>
        <w:t>. This is also true regarding allocations of funds through the Disabled Fund of Kenya to purchase buildings. It is unclear how the building will serve to enhance rights of persons with disabilities.</w:t>
      </w:r>
    </w:p>
    <w:p w14:paraId="16E9751E" w14:textId="77777777" w:rsidR="00B56C74" w:rsidRPr="00B56C74" w:rsidRDefault="00B56C74" w:rsidP="00B56C74">
      <w:pPr>
        <w:pStyle w:val="ListParagraph"/>
        <w:rPr>
          <w:rFonts w:ascii="Arial" w:hAnsi="Arial" w:cs="Arial"/>
          <w:b/>
        </w:rPr>
      </w:pPr>
    </w:p>
    <w:p w14:paraId="602F7006" w14:textId="77777777" w:rsidR="00B56C74" w:rsidRPr="00EA1CEA" w:rsidRDefault="00B56C74" w:rsidP="00B56C74">
      <w:pPr>
        <w:pStyle w:val="ListParagraph"/>
        <w:ind w:left="360"/>
        <w:rPr>
          <w:rFonts w:ascii="Arial" w:hAnsi="Arial" w:cs="Arial"/>
          <w:b/>
        </w:rPr>
      </w:pPr>
    </w:p>
    <w:p w14:paraId="172D6B5B" w14:textId="46071CDA" w:rsidR="00475BC7" w:rsidRPr="007439C4" w:rsidRDefault="0026544B" w:rsidP="00581E16">
      <w:pPr>
        <w:pStyle w:val="ListParagraph"/>
        <w:numPr>
          <w:ilvl w:val="0"/>
          <w:numId w:val="30"/>
        </w:numPr>
        <w:rPr>
          <w:rFonts w:ascii="Arial" w:hAnsi="Arial" w:cs="Arial"/>
        </w:rPr>
      </w:pPr>
      <w:r w:rsidRPr="007439C4">
        <w:rPr>
          <w:rFonts w:ascii="Arial" w:hAnsi="Arial" w:cs="Arial"/>
          <w:b/>
        </w:rPr>
        <w:t xml:space="preserve">Inadequate measures to promote </w:t>
      </w:r>
      <w:r w:rsidR="00B56C74">
        <w:rPr>
          <w:rFonts w:ascii="Arial" w:hAnsi="Arial" w:cs="Arial"/>
          <w:b/>
        </w:rPr>
        <w:t>a</w:t>
      </w:r>
      <w:r w:rsidR="00475BC7" w:rsidRPr="007439C4">
        <w:rPr>
          <w:rFonts w:ascii="Arial" w:hAnsi="Arial" w:cs="Arial"/>
          <w:b/>
        </w:rPr>
        <w:t>ccessibility:</w:t>
      </w:r>
      <w:r w:rsidR="00475BC7" w:rsidRPr="007439C4">
        <w:rPr>
          <w:rFonts w:ascii="Arial" w:hAnsi="Arial" w:cs="Arial"/>
        </w:rPr>
        <w:t xml:space="preserve"> There </w:t>
      </w:r>
      <w:r w:rsidR="00B56C74">
        <w:rPr>
          <w:rFonts w:ascii="Arial" w:hAnsi="Arial" w:cs="Arial"/>
        </w:rPr>
        <w:t xml:space="preserve">are </w:t>
      </w:r>
      <w:r w:rsidR="00475BC7" w:rsidRPr="007439C4">
        <w:rPr>
          <w:rFonts w:ascii="Arial" w:hAnsi="Arial" w:cs="Arial"/>
        </w:rPr>
        <w:t>no</w:t>
      </w:r>
      <w:r w:rsidR="00581E16" w:rsidRPr="007439C4">
        <w:rPr>
          <w:rFonts w:ascii="Arial" w:hAnsi="Arial" w:cs="Arial"/>
        </w:rPr>
        <w:t xml:space="preserve"> specific</w:t>
      </w:r>
      <w:r w:rsidR="00475BC7" w:rsidRPr="007439C4">
        <w:rPr>
          <w:rFonts w:ascii="Arial" w:hAnsi="Arial" w:cs="Arial"/>
        </w:rPr>
        <w:t xml:space="preserve"> budget allocations </w:t>
      </w:r>
      <w:r w:rsidRPr="007439C4">
        <w:rPr>
          <w:rFonts w:ascii="Arial" w:hAnsi="Arial" w:cs="Arial"/>
        </w:rPr>
        <w:t>set to</w:t>
      </w:r>
      <w:r w:rsidR="00475BC7" w:rsidRPr="007439C4">
        <w:rPr>
          <w:rFonts w:ascii="Arial" w:hAnsi="Arial" w:cs="Arial"/>
        </w:rPr>
        <w:t xml:space="preserve"> ensure </w:t>
      </w:r>
      <w:r w:rsidR="00B56C74">
        <w:rPr>
          <w:rFonts w:ascii="Arial" w:hAnsi="Arial" w:cs="Arial"/>
        </w:rPr>
        <w:t xml:space="preserve">the </w:t>
      </w:r>
      <w:r w:rsidR="00475BC7" w:rsidRPr="007439C4">
        <w:rPr>
          <w:rFonts w:ascii="Arial" w:hAnsi="Arial" w:cs="Arial"/>
        </w:rPr>
        <w:t xml:space="preserve">provision </w:t>
      </w:r>
      <w:r w:rsidRPr="007439C4">
        <w:rPr>
          <w:rFonts w:ascii="Arial" w:hAnsi="Arial" w:cs="Arial"/>
        </w:rPr>
        <w:t>of accessible</w:t>
      </w:r>
      <w:r w:rsidR="00475BC7" w:rsidRPr="007439C4">
        <w:rPr>
          <w:rFonts w:ascii="Arial" w:hAnsi="Arial" w:cs="Arial"/>
        </w:rPr>
        <w:t xml:space="preserve"> infrastructure in public institutions or </w:t>
      </w:r>
      <w:r w:rsidR="00B56C74">
        <w:rPr>
          <w:rFonts w:ascii="Arial" w:hAnsi="Arial" w:cs="Arial"/>
        </w:rPr>
        <w:t xml:space="preserve">the </w:t>
      </w:r>
      <w:r w:rsidR="00475BC7" w:rsidRPr="007439C4">
        <w:rPr>
          <w:rFonts w:ascii="Arial" w:hAnsi="Arial" w:cs="Arial"/>
        </w:rPr>
        <w:t>implementation of programs targeting improving accessibility of information in public service delivery</w:t>
      </w:r>
      <w:r w:rsidRPr="007439C4">
        <w:rPr>
          <w:rFonts w:ascii="Arial" w:hAnsi="Arial" w:cs="Arial"/>
        </w:rPr>
        <w:t>.</w:t>
      </w:r>
      <w:r w:rsidR="00E05E45" w:rsidRPr="007439C4">
        <w:rPr>
          <w:rFonts w:ascii="Arial" w:hAnsi="Arial" w:cs="Arial"/>
        </w:rPr>
        <w:t xml:space="preserve"> Budget allocated for assistive </w:t>
      </w:r>
      <w:r w:rsidR="00581E16" w:rsidRPr="007439C4">
        <w:rPr>
          <w:rFonts w:ascii="Arial" w:hAnsi="Arial" w:cs="Arial"/>
        </w:rPr>
        <w:t>devices</w:t>
      </w:r>
      <w:r w:rsidR="00E05E45" w:rsidRPr="007439C4">
        <w:rPr>
          <w:rFonts w:ascii="Arial" w:hAnsi="Arial" w:cs="Arial"/>
        </w:rPr>
        <w:t xml:space="preserve"> is</w:t>
      </w:r>
      <w:r w:rsidR="00581E16" w:rsidRPr="007439C4">
        <w:rPr>
          <w:rFonts w:ascii="Arial" w:hAnsi="Arial" w:cs="Arial"/>
        </w:rPr>
        <w:t xml:space="preserve"> limited. Sufficient</w:t>
      </w:r>
      <w:r w:rsidR="003C3420" w:rsidRPr="007439C4">
        <w:rPr>
          <w:rFonts w:ascii="Arial" w:hAnsi="Arial" w:cs="Arial"/>
          <w:color w:val="0F0F0F"/>
        </w:rPr>
        <w:t xml:space="preserve"> allocations for infrastructure </w:t>
      </w:r>
      <w:r w:rsidR="00BF3BD2" w:rsidRPr="007439C4">
        <w:rPr>
          <w:rFonts w:ascii="Arial" w:hAnsi="Arial" w:cs="Arial"/>
          <w:color w:val="0F0F0F"/>
        </w:rPr>
        <w:t>modifications</w:t>
      </w:r>
      <w:r w:rsidR="00BF3BD2">
        <w:rPr>
          <w:rFonts w:ascii="Arial" w:hAnsi="Arial" w:cs="Arial"/>
          <w:color w:val="0F0F0F"/>
        </w:rPr>
        <w:t>, accessible</w:t>
      </w:r>
      <w:r w:rsidR="00B56C74">
        <w:rPr>
          <w:rFonts w:ascii="Arial" w:hAnsi="Arial" w:cs="Arial"/>
          <w:color w:val="0F0F0F"/>
        </w:rPr>
        <w:t xml:space="preserve"> information</w:t>
      </w:r>
      <w:r w:rsidR="003C3420" w:rsidRPr="007439C4">
        <w:rPr>
          <w:rFonts w:ascii="Arial" w:hAnsi="Arial" w:cs="Arial"/>
          <w:color w:val="0F0F0F"/>
        </w:rPr>
        <w:t xml:space="preserve"> and assistive technologies are essential to remove physical and informational barriers, ensuring equal access to education, employment, healthcare, and public services.</w:t>
      </w:r>
    </w:p>
    <w:p w14:paraId="447C35C2" w14:textId="77777777" w:rsidR="0026544B" w:rsidRPr="007439C4" w:rsidRDefault="0026544B" w:rsidP="0026544B">
      <w:pPr>
        <w:pStyle w:val="ListParagraph"/>
        <w:rPr>
          <w:rFonts w:ascii="Arial" w:hAnsi="Arial" w:cs="Arial"/>
        </w:rPr>
      </w:pPr>
    </w:p>
    <w:p w14:paraId="6C273A0D" w14:textId="34B1CCF7" w:rsidR="00612FAF" w:rsidRPr="007439C4" w:rsidRDefault="0026544B" w:rsidP="00612FAF">
      <w:pPr>
        <w:pStyle w:val="ListParagraph"/>
        <w:numPr>
          <w:ilvl w:val="0"/>
          <w:numId w:val="30"/>
        </w:numPr>
        <w:rPr>
          <w:rFonts w:ascii="Arial" w:hAnsi="Arial" w:cs="Arial"/>
        </w:rPr>
      </w:pPr>
      <w:r w:rsidRPr="007439C4">
        <w:rPr>
          <w:rFonts w:ascii="Arial" w:hAnsi="Arial" w:cs="Arial"/>
          <w:b/>
        </w:rPr>
        <w:t xml:space="preserve">Limited availability of </w:t>
      </w:r>
      <w:r w:rsidR="00B56C74">
        <w:rPr>
          <w:rFonts w:ascii="Arial" w:hAnsi="Arial" w:cs="Arial"/>
          <w:b/>
        </w:rPr>
        <w:t>d</w:t>
      </w:r>
      <w:r w:rsidRPr="007439C4">
        <w:rPr>
          <w:rFonts w:ascii="Arial" w:hAnsi="Arial" w:cs="Arial"/>
          <w:b/>
        </w:rPr>
        <w:t>ata</w:t>
      </w:r>
      <w:r w:rsidRPr="007439C4">
        <w:rPr>
          <w:rFonts w:ascii="Arial" w:hAnsi="Arial" w:cs="Arial"/>
        </w:rPr>
        <w:t xml:space="preserve">: </w:t>
      </w:r>
      <w:r w:rsidR="00B56C74">
        <w:rPr>
          <w:rFonts w:ascii="Arial" w:hAnsi="Arial" w:cs="Arial"/>
        </w:rPr>
        <w:t>D</w:t>
      </w:r>
      <w:r w:rsidRPr="007439C4">
        <w:rPr>
          <w:rFonts w:ascii="Arial" w:hAnsi="Arial" w:cs="Arial"/>
        </w:rPr>
        <w:t>isability</w:t>
      </w:r>
      <w:r w:rsidR="00B56C74">
        <w:rPr>
          <w:rFonts w:ascii="Arial" w:hAnsi="Arial" w:cs="Arial"/>
        </w:rPr>
        <w:t xml:space="preserve">-related </w:t>
      </w:r>
      <w:r w:rsidRPr="007439C4">
        <w:rPr>
          <w:rFonts w:ascii="Arial" w:hAnsi="Arial" w:cs="Arial"/>
        </w:rPr>
        <w:t>financial</w:t>
      </w:r>
      <w:r w:rsidR="00B56C74">
        <w:rPr>
          <w:rFonts w:ascii="Arial" w:hAnsi="Arial" w:cs="Arial"/>
        </w:rPr>
        <w:t xml:space="preserve"> data</w:t>
      </w:r>
      <w:r w:rsidR="00FF7318">
        <w:rPr>
          <w:rFonts w:ascii="Arial" w:hAnsi="Arial" w:cs="Arial"/>
        </w:rPr>
        <w:t xml:space="preserve"> </w:t>
      </w:r>
      <w:r w:rsidRPr="007439C4">
        <w:rPr>
          <w:rFonts w:ascii="Arial" w:hAnsi="Arial" w:cs="Arial"/>
        </w:rPr>
        <w:t xml:space="preserve">(budget data) and non-financial </w:t>
      </w:r>
      <w:r w:rsidR="00B56C74">
        <w:rPr>
          <w:rFonts w:ascii="Arial" w:hAnsi="Arial" w:cs="Arial"/>
        </w:rPr>
        <w:t xml:space="preserve">data </w:t>
      </w:r>
      <w:r w:rsidRPr="007439C4">
        <w:rPr>
          <w:rFonts w:ascii="Arial" w:hAnsi="Arial" w:cs="Arial"/>
        </w:rPr>
        <w:t>(performance and other general</w:t>
      </w:r>
      <w:r w:rsidR="00B56C74">
        <w:rPr>
          <w:rFonts w:ascii="Arial" w:hAnsi="Arial" w:cs="Arial"/>
        </w:rPr>
        <w:t xml:space="preserve"> indicators</w:t>
      </w:r>
      <w:r w:rsidRPr="007439C4">
        <w:rPr>
          <w:rFonts w:ascii="Arial" w:hAnsi="Arial" w:cs="Arial"/>
        </w:rPr>
        <w:t xml:space="preserve">) </w:t>
      </w:r>
      <w:r w:rsidR="00BF3BD2">
        <w:rPr>
          <w:rFonts w:ascii="Arial" w:hAnsi="Arial" w:cs="Arial"/>
        </w:rPr>
        <w:t>a</w:t>
      </w:r>
      <w:r w:rsidR="00BF3BD2" w:rsidRPr="007439C4">
        <w:rPr>
          <w:rFonts w:ascii="Arial" w:hAnsi="Arial" w:cs="Arial"/>
        </w:rPr>
        <w:t xml:space="preserve">nd </w:t>
      </w:r>
      <w:r w:rsidR="00BF3BD2">
        <w:rPr>
          <w:rFonts w:ascii="Arial" w:hAnsi="Arial" w:cs="Arial"/>
        </w:rPr>
        <w:t>other</w:t>
      </w:r>
      <w:r w:rsidR="00B56C74">
        <w:rPr>
          <w:rFonts w:ascii="Arial" w:hAnsi="Arial" w:cs="Arial"/>
        </w:rPr>
        <w:t xml:space="preserve"> </w:t>
      </w:r>
      <w:r w:rsidRPr="007439C4">
        <w:rPr>
          <w:rFonts w:ascii="Arial" w:hAnsi="Arial" w:cs="Arial"/>
        </w:rPr>
        <w:t>information at</w:t>
      </w:r>
      <w:r w:rsidR="00B56C74">
        <w:rPr>
          <w:rFonts w:ascii="Arial" w:hAnsi="Arial" w:cs="Arial"/>
        </w:rPr>
        <w:t xml:space="preserve"> the n</w:t>
      </w:r>
      <w:r w:rsidRPr="007439C4">
        <w:rPr>
          <w:rFonts w:ascii="Arial" w:hAnsi="Arial" w:cs="Arial"/>
        </w:rPr>
        <w:t xml:space="preserve">ational and </w:t>
      </w:r>
      <w:r w:rsidR="00B56C74">
        <w:rPr>
          <w:rFonts w:ascii="Arial" w:hAnsi="Arial" w:cs="Arial"/>
        </w:rPr>
        <w:t>c</w:t>
      </w:r>
      <w:r w:rsidRPr="007439C4">
        <w:rPr>
          <w:rFonts w:ascii="Arial" w:hAnsi="Arial" w:cs="Arial"/>
        </w:rPr>
        <w:t xml:space="preserve">ounty </w:t>
      </w:r>
      <w:r w:rsidR="00B56C74">
        <w:rPr>
          <w:rFonts w:ascii="Arial" w:hAnsi="Arial" w:cs="Arial"/>
        </w:rPr>
        <w:t>l</w:t>
      </w:r>
      <w:r w:rsidRPr="007439C4">
        <w:rPr>
          <w:rFonts w:ascii="Arial" w:hAnsi="Arial" w:cs="Arial"/>
        </w:rPr>
        <w:t>evels</w:t>
      </w:r>
      <w:r w:rsidR="00B56C74">
        <w:rPr>
          <w:rFonts w:ascii="Arial" w:hAnsi="Arial" w:cs="Arial"/>
        </w:rPr>
        <w:t xml:space="preserve"> are limited and </w:t>
      </w:r>
      <w:r w:rsidR="00BF3BD2">
        <w:rPr>
          <w:rFonts w:ascii="Arial" w:hAnsi="Arial" w:cs="Arial"/>
        </w:rPr>
        <w:t>moreover</w:t>
      </w:r>
      <w:r w:rsidR="00B56C74">
        <w:rPr>
          <w:rFonts w:ascii="Arial" w:hAnsi="Arial" w:cs="Arial"/>
        </w:rPr>
        <w:t xml:space="preserve"> </w:t>
      </w:r>
      <w:r w:rsidRPr="007439C4">
        <w:rPr>
          <w:rFonts w:ascii="Arial" w:hAnsi="Arial" w:cs="Arial"/>
        </w:rPr>
        <w:t>available data is often not disaggregated by various dimensions including by disability. Lack of budget and programme data render</w:t>
      </w:r>
      <w:r w:rsidR="00B56C74">
        <w:rPr>
          <w:rFonts w:ascii="Arial" w:hAnsi="Arial" w:cs="Arial"/>
        </w:rPr>
        <w:t>s</w:t>
      </w:r>
      <w:r w:rsidRPr="007439C4">
        <w:rPr>
          <w:rFonts w:ascii="Arial" w:hAnsi="Arial" w:cs="Arial"/>
        </w:rPr>
        <w:t xml:space="preserve"> it difficult to track specific allocations to disability inclusion</w:t>
      </w:r>
      <w:r w:rsidR="00BF3BD2">
        <w:rPr>
          <w:rFonts w:ascii="Arial" w:hAnsi="Arial" w:cs="Arial"/>
        </w:rPr>
        <w:t>.</w:t>
      </w:r>
    </w:p>
    <w:p w14:paraId="37EAF81D" w14:textId="77777777" w:rsidR="00612FAF" w:rsidRPr="007439C4" w:rsidRDefault="00612FAF" w:rsidP="00612FAF">
      <w:pPr>
        <w:pStyle w:val="ListParagraph"/>
        <w:rPr>
          <w:rFonts w:ascii="Arial" w:hAnsi="Arial" w:cs="Arial"/>
        </w:rPr>
      </w:pPr>
    </w:p>
    <w:p w14:paraId="1AD375B0" w14:textId="73649ED8" w:rsidR="00BF3BD2" w:rsidRDefault="00612FAF" w:rsidP="008120B3">
      <w:pPr>
        <w:pStyle w:val="ListParagraph"/>
        <w:numPr>
          <w:ilvl w:val="0"/>
          <w:numId w:val="30"/>
        </w:numPr>
        <w:rPr>
          <w:rFonts w:ascii="Arial" w:hAnsi="Arial" w:cs="Arial"/>
        </w:rPr>
      </w:pPr>
      <w:r w:rsidRPr="007439C4">
        <w:rPr>
          <w:rFonts w:ascii="Arial" w:hAnsi="Arial" w:cs="Arial"/>
          <w:b/>
        </w:rPr>
        <w:t xml:space="preserve">Limited budget </w:t>
      </w:r>
      <w:r w:rsidR="00475BC7" w:rsidRPr="007439C4">
        <w:rPr>
          <w:rFonts w:ascii="Arial" w:hAnsi="Arial" w:cs="Arial"/>
          <w:b/>
        </w:rPr>
        <w:t>adequacy</w:t>
      </w:r>
      <w:r w:rsidRPr="007439C4">
        <w:rPr>
          <w:rFonts w:ascii="Arial" w:hAnsi="Arial" w:cs="Arial"/>
          <w:b/>
        </w:rPr>
        <w:t xml:space="preserve"> for disability inclusion</w:t>
      </w:r>
      <w:r w:rsidR="008120B3" w:rsidRPr="007439C4">
        <w:rPr>
          <w:rFonts w:ascii="Arial" w:hAnsi="Arial" w:cs="Arial"/>
          <w:b/>
        </w:rPr>
        <w:t xml:space="preserve"> </w:t>
      </w:r>
      <w:r w:rsidR="00BF3BD2" w:rsidRPr="007439C4">
        <w:rPr>
          <w:rFonts w:ascii="Arial" w:hAnsi="Arial" w:cs="Arial"/>
          <w:b/>
        </w:rPr>
        <w:t>and</w:t>
      </w:r>
      <w:r w:rsidR="00BF3BD2">
        <w:rPr>
          <w:rFonts w:ascii="Arial" w:hAnsi="Arial" w:cs="Arial"/>
          <w:b/>
        </w:rPr>
        <w:t xml:space="preserve"> prioritization</w:t>
      </w:r>
      <w:r w:rsidR="00BF3BD2" w:rsidRPr="007439C4">
        <w:rPr>
          <w:rFonts w:ascii="Arial" w:hAnsi="Arial" w:cs="Arial"/>
          <w:b/>
        </w:rPr>
        <w:t xml:space="preserve"> </w:t>
      </w:r>
      <w:r w:rsidR="00BF3BD2" w:rsidRPr="007439C4">
        <w:rPr>
          <w:rFonts w:ascii="Arial" w:hAnsi="Arial" w:cs="Arial"/>
        </w:rPr>
        <w:t>–</w:t>
      </w:r>
      <w:r w:rsidR="009B7AEC">
        <w:rPr>
          <w:rFonts w:ascii="Arial" w:hAnsi="Arial" w:cs="Arial"/>
        </w:rPr>
        <w:t xml:space="preserve"> </w:t>
      </w:r>
      <w:r w:rsidR="003C0162" w:rsidRPr="007439C4">
        <w:rPr>
          <w:rFonts w:ascii="Arial" w:hAnsi="Arial" w:cs="Arial"/>
        </w:rPr>
        <w:t>B</w:t>
      </w:r>
      <w:r w:rsidRPr="007439C4">
        <w:rPr>
          <w:rFonts w:ascii="Arial" w:hAnsi="Arial" w:cs="Arial"/>
        </w:rPr>
        <w:t>udget allocations to</w:t>
      </w:r>
      <w:r w:rsidR="00581E16" w:rsidRPr="007439C4">
        <w:rPr>
          <w:rFonts w:ascii="Arial" w:hAnsi="Arial" w:cs="Arial"/>
        </w:rPr>
        <w:t xml:space="preserve"> some specific</w:t>
      </w:r>
      <w:r w:rsidRPr="007439C4">
        <w:rPr>
          <w:rFonts w:ascii="Arial" w:hAnsi="Arial" w:cs="Arial"/>
        </w:rPr>
        <w:t xml:space="preserve"> disability inclusion</w:t>
      </w:r>
      <w:r w:rsidR="00581E16" w:rsidRPr="007439C4">
        <w:rPr>
          <w:rFonts w:ascii="Arial" w:hAnsi="Arial" w:cs="Arial"/>
        </w:rPr>
        <w:t xml:space="preserve"> </w:t>
      </w:r>
      <w:r w:rsidR="009F32BD" w:rsidRPr="007439C4">
        <w:rPr>
          <w:rFonts w:ascii="Arial" w:hAnsi="Arial" w:cs="Arial"/>
        </w:rPr>
        <w:t>programmes are</w:t>
      </w:r>
      <w:r w:rsidRPr="007439C4">
        <w:rPr>
          <w:rFonts w:ascii="Arial" w:hAnsi="Arial" w:cs="Arial"/>
        </w:rPr>
        <w:t xml:space="preserve"> not adequate to comprehensively</w:t>
      </w:r>
      <w:r w:rsidR="009F32BD" w:rsidRPr="007439C4">
        <w:rPr>
          <w:rFonts w:ascii="Arial" w:hAnsi="Arial" w:cs="Arial"/>
        </w:rPr>
        <w:t xml:space="preserve"> address the needs of </w:t>
      </w:r>
      <w:r w:rsidR="008E5C4C" w:rsidRPr="007439C4">
        <w:rPr>
          <w:rFonts w:ascii="Arial" w:hAnsi="Arial" w:cs="Arial"/>
        </w:rPr>
        <w:t>persons</w:t>
      </w:r>
      <w:r w:rsidR="009F32BD" w:rsidRPr="007439C4">
        <w:rPr>
          <w:rFonts w:ascii="Arial" w:hAnsi="Arial" w:cs="Arial"/>
        </w:rPr>
        <w:t xml:space="preserve"> with </w:t>
      </w:r>
      <w:r w:rsidR="00BF3BD2" w:rsidRPr="007439C4">
        <w:rPr>
          <w:rFonts w:ascii="Arial" w:hAnsi="Arial" w:cs="Arial"/>
        </w:rPr>
        <w:t>disabilities.</w:t>
      </w:r>
      <w:r w:rsidR="00BF3BD2">
        <w:rPr>
          <w:rFonts w:ascii="Arial" w:hAnsi="Arial" w:cs="Arial"/>
        </w:rPr>
        <w:t xml:space="preserve"> For </w:t>
      </w:r>
      <w:proofErr w:type="gramStart"/>
      <w:r w:rsidR="00BF3BD2">
        <w:rPr>
          <w:rFonts w:ascii="Arial" w:hAnsi="Arial" w:cs="Arial"/>
        </w:rPr>
        <w:t>instance</w:t>
      </w:r>
      <w:proofErr w:type="gramEnd"/>
      <w:r w:rsidR="00BF3BD2">
        <w:rPr>
          <w:rFonts w:ascii="Arial" w:hAnsi="Arial" w:cs="Arial"/>
        </w:rPr>
        <w:t xml:space="preserve"> </w:t>
      </w:r>
      <w:r w:rsidR="009B7AEC">
        <w:rPr>
          <w:rFonts w:ascii="Arial" w:hAnsi="Arial" w:cs="Arial"/>
        </w:rPr>
        <w:t xml:space="preserve">learners with disabilities transitioning to job market who are in need of tools of trade outweigh the allocated budgets. Ministries do not prioritize allocations to disability specific programs.  </w:t>
      </w:r>
    </w:p>
    <w:p w14:paraId="423CBB98" w14:textId="77777777" w:rsidR="009B7AEC" w:rsidRPr="009B7AEC" w:rsidRDefault="009B7AEC" w:rsidP="009B7AEC">
      <w:pPr>
        <w:pStyle w:val="ListParagraph"/>
        <w:rPr>
          <w:rFonts w:ascii="Arial" w:hAnsi="Arial" w:cs="Arial"/>
        </w:rPr>
      </w:pPr>
    </w:p>
    <w:p w14:paraId="00FAE98F" w14:textId="7F677887" w:rsidR="00612FAF" w:rsidRPr="007439C4" w:rsidRDefault="00612FAF" w:rsidP="00475BC7">
      <w:pPr>
        <w:pStyle w:val="ListParagraph"/>
        <w:numPr>
          <w:ilvl w:val="0"/>
          <w:numId w:val="30"/>
        </w:numPr>
        <w:rPr>
          <w:rFonts w:ascii="Arial" w:hAnsi="Arial" w:cs="Arial"/>
        </w:rPr>
      </w:pPr>
      <w:r w:rsidRPr="007439C4">
        <w:rPr>
          <w:rFonts w:ascii="Arial" w:hAnsi="Arial" w:cs="Arial"/>
          <w:b/>
        </w:rPr>
        <w:t xml:space="preserve">Limited Involvement of </w:t>
      </w:r>
      <w:r w:rsidR="009B7AEC">
        <w:rPr>
          <w:rFonts w:ascii="Arial" w:hAnsi="Arial" w:cs="Arial"/>
          <w:b/>
        </w:rPr>
        <w:t>p</w:t>
      </w:r>
      <w:r w:rsidRPr="007439C4">
        <w:rPr>
          <w:rFonts w:ascii="Arial" w:hAnsi="Arial" w:cs="Arial"/>
          <w:b/>
        </w:rPr>
        <w:t>ersons with disabilities in the budgeting process</w:t>
      </w:r>
      <w:r w:rsidRPr="007439C4">
        <w:rPr>
          <w:rFonts w:ascii="Arial" w:hAnsi="Arial" w:cs="Arial"/>
        </w:rPr>
        <w:t xml:space="preserve">: There is limited meaningful involvement and participation of persons with diverse disabilities in the policy development and budgeting </w:t>
      </w:r>
      <w:r w:rsidR="009B7AEC" w:rsidRPr="007439C4">
        <w:rPr>
          <w:rFonts w:ascii="Arial" w:hAnsi="Arial" w:cs="Arial"/>
        </w:rPr>
        <w:t>processes</w:t>
      </w:r>
      <w:r w:rsidR="009B7AEC">
        <w:rPr>
          <w:rFonts w:ascii="Arial" w:hAnsi="Arial" w:cs="Arial"/>
        </w:rPr>
        <w:t xml:space="preserve">, as </w:t>
      </w:r>
      <w:r w:rsidRPr="007439C4">
        <w:rPr>
          <w:rFonts w:ascii="Arial" w:hAnsi="Arial" w:cs="Arial"/>
        </w:rPr>
        <w:t>well as in programme design and implementation</w:t>
      </w:r>
      <w:r w:rsidR="00FF7318">
        <w:rPr>
          <w:rFonts w:ascii="Arial" w:hAnsi="Arial" w:cs="Arial"/>
        </w:rPr>
        <w:t>.</w:t>
      </w:r>
    </w:p>
    <w:p w14:paraId="34DED317" w14:textId="77777777" w:rsidR="00554D44" w:rsidRPr="007439C4" w:rsidRDefault="00554D44" w:rsidP="00554D44">
      <w:pPr>
        <w:pStyle w:val="ListParagraph"/>
        <w:rPr>
          <w:rFonts w:ascii="Arial" w:hAnsi="Arial" w:cs="Arial"/>
        </w:rPr>
      </w:pPr>
    </w:p>
    <w:p w14:paraId="6354DF6A" w14:textId="2B64976B" w:rsidR="00D546F7" w:rsidRDefault="000A21B8" w:rsidP="00F40D54">
      <w:pPr>
        <w:pStyle w:val="ListParagraph"/>
        <w:numPr>
          <w:ilvl w:val="0"/>
          <w:numId w:val="30"/>
        </w:numPr>
        <w:rPr>
          <w:rFonts w:ascii="Arial" w:hAnsi="Arial" w:cs="Arial"/>
        </w:rPr>
      </w:pPr>
      <w:r w:rsidRPr="007439C4">
        <w:rPr>
          <w:rFonts w:ascii="Arial" w:hAnsi="Arial" w:cs="Arial"/>
          <w:b/>
        </w:rPr>
        <w:t>Non</w:t>
      </w:r>
      <w:r w:rsidR="009B7AEC">
        <w:rPr>
          <w:rFonts w:ascii="Arial" w:hAnsi="Arial" w:cs="Arial"/>
          <w:b/>
        </w:rPr>
        <w:t>-i</w:t>
      </w:r>
      <w:r w:rsidR="00256731" w:rsidRPr="007439C4">
        <w:rPr>
          <w:rFonts w:ascii="Arial" w:hAnsi="Arial" w:cs="Arial"/>
          <w:b/>
        </w:rPr>
        <w:t>nclusive legal and policy framework</w:t>
      </w:r>
      <w:r w:rsidRPr="007439C4">
        <w:rPr>
          <w:rFonts w:ascii="Arial" w:hAnsi="Arial" w:cs="Arial"/>
        </w:rPr>
        <w:t>: Some</w:t>
      </w:r>
      <w:r w:rsidR="00256731" w:rsidRPr="007439C4">
        <w:rPr>
          <w:rStyle w:val="CommentReference"/>
          <w:sz w:val="22"/>
          <w:szCs w:val="22"/>
        </w:rPr>
        <w:t xml:space="preserve"> </w:t>
      </w:r>
      <w:r w:rsidR="00256731" w:rsidRPr="007439C4">
        <w:rPr>
          <w:rFonts w:ascii="Arial" w:hAnsi="Arial" w:cs="Arial"/>
        </w:rPr>
        <w:t>law</w:t>
      </w:r>
      <w:r w:rsidRPr="007439C4">
        <w:rPr>
          <w:rFonts w:ascii="Arial" w:hAnsi="Arial" w:cs="Arial"/>
        </w:rPr>
        <w:t xml:space="preserve">s and policies regarding </w:t>
      </w:r>
      <w:r w:rsidR="009B7AEC" w:rsidRPr="007439C4">
        <w:rPr>
          <w:rFonts w:ascii="Arial" w:hAnsi="Arial" w:cs="Arial"/>
        </w:rPr>
        <w:t>disability such</w:t>
      </w:r>
      <w:r w:rsidR="00256731" w:rsidRPr="007439C4">
        <w:rPr>
          <w:rFonts w:ascii="Arial" w:hAnsi="Arial" w:cs="Arial"/>
        </w:rPr>
        <w:t xml:space="preserve"> as</w:t>
      </w:r>
      <w:r w:rsidR="009B7AEC">
        <w:rPr>
          <w:rFonts w:ascii="Arial" w:hAnsi="Arial" w:cs="Arial"/>
        </w:rPr>
        <w:t xml:space="preserve"> the p</w:t>
      </w:r>
      <w:r w:rsidR="00CD1F9D" w:rsidRPr="007439C4">
        <w:rPr>
          <w:rFonts w:ascii="Arial" w:hAnsi="Arial" w:cs="Arial"/>
        </w:rPr>
        <w:t xml:space="preserve">ersons with </w:t>
      </w:r>
      <w:r w:rsidR="009B7AEC">
        <w:rPr>
          <w:rFonts w:ascii="Arial" w:hAnsi="Arial" w:cs="Arial"/>
        </w:rPr>
        <w:t>D</w:t>
      </w:r>
      <w:r w:rsidR="00CD1F9D" w:rsidRPr="007439C4">
        <w:rPr>
          <w:rFonts w:ascii="Arial" w:hAnsi="Arial" w:cs="Arial"/>
        </w:rPr>
        <w:t xml:space="preserve">isabilities Act </w:t>
      </w:r>
      <w:r w:rsidR="009B7AEC">
        <w:rPr>
          <w:rFonts w:ascii="Arial" w:hAnsi="Arial" w:cs="Arial"/>
        </w:rPr>
        <w:t xml:space="preserve">of </w:t>
      </w:r>
      <w:r w:rsidR="00CD1F9D" w:rsidRPr="007439C4">
        <w:rPr>
          <w:rFonts w:ascii="Arial" w:hAnsi="Arial" w:cs="Arial"/>
        </w:rPr>
        <w:t xml:space="preserve">2003 </w:t>
      </w:r>
      <w:r w:rsidRPr="007439C4">
        <w:rPr>
          <w:rFonts w:ascii="Arial" w:hAnsi="Arial" w:cs="Arial"/>
        </w:rPr>
        <w:t>are not aligned with the CRPD</w:t>
      </w:r>
      <w:r w:rsidR="009B7AEC">
        <w:rPr>
          <w:rFonts w:ascii="Arial" w:hAnsi="Arial" w:cs="Arial"/>
        </w:rPr>
        <w:t>,</w:t>
      </w:r>
      <w:r w:rsidR="00E76585">
        <w:rPr>
          <w:rFonts w:ascii="Arial" w:hAnsi="Arial" w:cs="Arial"/>
        </w:rPr>
        <w:t xml:space="preserve"> resulting in the </w:t>
      </w:r>
      <w:r w:rsidRPr="007439C4">
        <w:rPr>
          <w:rFonts w:ascii="Arial" w:hAnsi="Arial" w:cs="Arial"/>
        </w:rPr>
        <w:t>development of programs and interventions that</w:t>
      </w:r>
      <w:r w:rsidR="00F40D54" w:rsidRPr="007439C4">
        <w:rPr>
          <w:rFonts w:ascii="Arial" w:hAnsi="Arial" w:cs="Arial"/>
        </w:rPr>
        <w:t xml:space="preserve"> are discriminatory and</w:t>
      </w:r>
      <w:r w:rsidRPr="007439C4">
        <w:rPr>
          <w:rFonts w:ascii="Arial" w:hAnsi="Arial" w:cs="Arial"/>
        </w:rPr>
        <w:t xml:space="preserve"> do not support </w:t>
      </w:r>
      <w:r w:rsidR="00F40D54" w:rsidRPr="007439C4">
        <w:rPr>
          <w:rFonts w:ascii="Arial" w:hAnsi="Arial" w:cs="Arial"/>
        </w:rPr>
        <w:t xml:space="preserve">disability inclusion </w:t>
      </w:r>
      <w:r w:rsidR="00E76585">
        <w:rPr>
          <w:rFonts w:ascii="Arial" w:hAnsi="Arial" w:cs="Arial"/>
        </w:rPr>
        <w:t>(</w:t>
      </w:r>
      <w:proofErr w:type="spellStart"/>
      <w:r w:rsidR="00CD1F9D" w:rsidRPr="007439C4">
        <w:rPr>
          <w:rFonts w:ascii="Arial" w:hAnsi="Arial" w:cs="Arial"/>
        </w:rPr>
        <w:t>i.e</w:t>
      </w:r>
      <w:proofErr w:type="spellEnd"/>
      <w:r w:rsidR="00CD1F9D" w:rsidRPr="007439C4">
        <w:rPr>
          <w:rFonts w:ascii="Arial" w:hAnsi="Arial" w:cs="Arial"/>
        </w:rPr>
        <w:t xml:space="preserve"> programs such as </w:t>
      </w:r>
      <w:r w:rsidR="00E76585">
        <w:rPr>
          <w:rFonts w:ascii="Arial" w:hAnsi="Arial" w:cs="Arial"/>
        </w:rPr>
        <w:t>the c</w:t>
      </w:r>
      <w:r w:rsidR="00CD1F9D" w:rsidRPr="007439C4">
        <w:rPr>
          <w:rFonts w:ascii="Arial" w:hAnsi="Arial" w:cs="Arial"/>
        </w:rPr>
        <w:t>onstruction of special needs institutions</w:t>
      </w:r>
      <w:r w:rsidR="00E76585">
        <w:rPr>
          <w:rFonts w:ascii="Arial" w:hAnsi="Arial" w:cs="Arial"/>
        </w:rPr>
        <w:t>)</w:t>
      </w:r>
    </w:p>
    <w:p w14:paraId="458A4394" w14:textId="77777777" w:rsidR="00C275CD" w:rsidRPr="00C275CD" w:rsidRDefault="00C275CD" w:rsidP="00C275CD">
      <w:pPr>
        <w:pStyle w:val="ListParagraph"/>
        <w:rPr>
          <w:rFonts w:ascii="Arial" w:hAnsi="Arial" w:cs="Arial"/>
        </w:rPr>
      </w:pPr>
    </w:p>
    <w:p w14:paraId="278F6454" w14:textId="29F02BC2" w:rsidR="00A82928" w:rsidRDefault="00C275CD" w:rsidP="00F40D54">
      <w:pPr>
        <w:pStyle w:val="ListParagraph"/>
        <w:numPr>
          <w:ilvl w:val="0"/>
          <w:numId w:val="30"/>
        </w:numPr>
        <w:rPr>
          <w:rFonts w:ascii="Arial" w:hAnsi="Arial" w:cs="Arial"/>
        </w:rPr>
      </w:pPr>
      <w:r w:rsidRPr="00E76585">
        <w:rPr>
          <w:rFonts w:ascii="Arial" w:hAnsi="Arial" w:cs="Arial"/>
          <w:b/>
        </w:rPr>
        <w:t xml:space="preserve">Understanding of </w:t>
      </w:r>
      <w:r w:rsidR="00E76585" w:rsidRPr="00E76585">
        <w:rPr>
          <w:rFonts w:ascii="Arial" w:hAnsi="Arial" w:cs="Arial"/>
          <w:b/>
        </w:rPr>
        <w:t>a d</w:t>
      </w:r>
      <w:r w:rsidRPr="00E76585">
        <w:rPr>
          <w:rFonts w:ascii="Arial" w:hAnsi="Arial" w:cs="Arial"/>
          <w:b/>
        </w:rPr>
        <w:t xml:space="preserve">isability component in the </w:t>
      </w:r>
      <w:r w:rsidR="00E76585" w:rsidRPr="00E76585">
        <w:rPr>
          <w:rFonts w:ascii="Arial" w:hAnsi="Arial" w:cs="Arial"/>
          <w:b/>
        </w:rPr>
        <w:t>d</w:t>
      </w:r>
      <w:r w:rsidRPr="00E76585">
        <w:rPr>
          <w:rFonts w:ascii="Arial" w:hAnsi="Arial" w:cs="Arial"/>
          <w:b/>
        </w:rPr>
        <w:t xml:space="preserve">evolved structure of </w:t>
      </w:r>
      <w:r w:rsidR="00E76585" w:rsidRPr="00E76585">
        <w:rPr>
          <w:rFonts w:ascii="Arial" w:hAnsi="Arial" w:cs="Arial"/>
          <w:b/>
        </w:rPr>
        <w:t>g</w:t>
      </w:r>
      <w:r w:rsidRPr="00E76585">
        <w:rPr>
          <w:rFonts w:ascii="Arial" w:hAnsi="Arial" w:cs="Arial"/>
          <w:b/>
        </w:rPr>
        <w:t>overnance</w:t>
      </w:r>
      <w:r w:rsidRPr="00E76585">
        <w:rPr>
          <w:rFonts w:ascii="Arial" w:hAnsi="Arial" w:cs="Arial"/>
        </w:rPr>
        <w:t xml:space="preserve">- </w:t>
      </w:r>
      <w:r w:rsidR="00E76585" w:rsidRPr="00E76585">
        <w:rPr>
          <w:rFonts w:ascii="Arial" w:hAnsi="Arial" w:cs="Arial"/>
        </w:rPr>
        <w:t xml:space="preserve">Within the Kenyan </w:t>
      </w:r>
      <w:r w:rsidR="00B75865">
        <w:rPr>
          <w:rFonts w:ascii="Arial" w:hAnsi="Arial" w:cs="Arial"/>
        </w:rPr>
        <w:t>Government</w:t>
      </w:r>
      <w:r w:rsidR="00E76585" w:rsidRPr="00E76585">
        <w:rPr>
          <w:rFonts w:ascii="Arial" w:hAnsi="Arial" w:cs="Arial"/>
        </w:rPr>
        <w:t xml:space="preserve"> structure,</w:t>
      </w:r>
      <w:r w:rsidRPr="00E76585">
        <w:rPr>
          <w:rFonts w:ascii="Arial" w:hAnsi="Arial" w:cs="Arial"/>
        </w:rPr>
        <w:t xml:space="preserve"> some functions have been devolved to county </w:t>
      </w:r>
      <w:r w:rsidR="00B75865">
        <w:rPr>
          <w:rFonts w:ascii="Arial" w:hAnsi="Arial" w:cs="Arial"/>
        </w:rPr>
        <w:t>government</w:t>
      </w:r>
      <w:r w:rsidRPr="00E76585">
        <w:rPr>
          <w:rFonts w:ascii="Arial" w:hAnsi="Arial" w:cs="Arial"/>
        </w:rPr>
        <w:t xml:space="preserve">s while others have </w:t>
      </w:r>
      <w:r w:rsidR="00E76585" w:rsidRPr="00E76585">
        <w:rPr>
          <w:rFonts w:ascii="Arial" w:hAnsi="Arial" w:cs="Arial"/>
        </w:rPr>
        <w:t>not. When</w:t>
      </w:r>
      <w:r w:rsidRPr="00E76585">
        <w:rPr>
          <w:rFonts w:ascii="Arial" w:hAnsi="Arial" w:cs="Arial"/>
        </w:rPr>
        <w:t xml:space="preserve"> it comes to budgeting for disability some county </w:t>
      </w:r>
      <w:r w:rsidR="00B75865">
        <w:rPr>
          <w:rFonts w:ascii="Arial" w:hAnsi="Arial" w:cs="Arial"/>
        </w:rPr>
        <w:t>government</w:t>
      </w:r>
      <w:r w:rsidR="00E76585" w:rsidRPr="00E76585">
        <w:rPr>
          <w:rFonts w:ascii="Arial" w:hAnsi="Arial" w:cs="Arial"/>
        </w:rPr>
        <w:t>s</w:t>
      </w:r>
      <w:r w:rsidRPr="00E76585">
        <w:rPr>
          <w:rFonts w:ascii="Arial" w:hAnsi="Arial" w:cs="Arial"/>
        </w:rPr>
        <w:t xml:space="preserve"> see disability as</w:t>
      </w:r>
      <w:r w:rsidR="00E76585" w:rsidRPr="00E76585">
        <w:rPr>
          <w:rFonts w:ascii="Arial" w:hAnsi="Arial" w:cs="Arial"/>
        </w:rPr>
        <w:t xml:space="preserve"> a n</w:t>
      </w:r>
      <w:r w:rsidRPr="00E76585">
        <w:rPr>
          <w:rFonts w:ascii="Arial" w:hAnsi="Arial" w:cs="Arial"/>
        </w:rPr>
        <w:t xml:space="preserve">ational </w:t>
      </w:r>
      <w:r w:rsidR="00B75865">
        <w:rPr>
          <w:rFonts w:ascii="Arial" w:hAnsi="Arial" w:cs="Arial"/>
        </w:rPr>
        <w:t>government</w:t>
      </w:r>
      <w:r w:rsidRPr="00E76585">
        <w:rPr>
          <w:rFonts w:ascii="Arial" w:hAnsi="Arial" w:cs="Arial"/>
        </w:rPr>
        <w:t xml:space="preserve"> issue even though </w:t>
      </w:r>
      <w:r w:rsidR="00E76585" w:rsidRPr="00E76585">
        <w:rPr>
          <w:rFonts w:ascii="Arial" w:hAnsi="Arial" w:cs="Arial"/>
        </w:rPr>
        <w:t>they have</w:t>
      </w:r>
      <w:r w:rsidRPr="00E76585">
        <w:rPr>
          <w:rFonts w:ascii="Arial" w:hAnsi="Arial" w:cs="Arial"/>
        </w:rPr>
        <w:t xml:space="preserve"> departments </w:t>
      </w:r>
      <w:r w:rsidR="00E76585" w:rsidRPr="00E76585">
        <w:rPr>
          <w:rFonts w:ascii="Arial" w:hAnsi="Arial" w:cs="Arial"/>
        </w:rPr>
        <w:t xml:space="preserve">such as </w:t>
      </w:r>
      <w:r w:rsidRPr="00E76585">
        <w:rPr>
          <w:rFonts w:ascii="Arial" w:hAnsi="Arial" w:cs="Arial"/>
        </w:rPr>
        <w:t>social services</w:t>
      </w:r>
      <w:r w:rsidR="00E76585" w:rsidRPr="00E76585">
        <w:rPr>
          <w:rFonts w:ascii="Arial" w:hAnsi="Arial" w:cs="Arial"/>
        </w:rPr>
        <w:t xml:space="preserve"> departments</w:t>
      </w:r>
      <w:r w:rsidRPr="00E76585">
        <w:rPr>
          <w:rFonts w:ascii="Arial" w:hAnsi="Arial" w:cs="Arial"/>
        </w:rPr>
        <w:t xml:space="preserve"> that</w:t>
      </w:r>
      <w:r w:rsidR="00E76585" w:rsidRPr="00E76585">
        <w:rPr>
          <w:rFonts w:ascii="Arial" w:hAnsi="Arial" w:cs="Arial"/>
        </w:rPr>
        <w:t xml:space="preserve"> address disability. This</w:t>
      </w:r>
      <w:r w:rsidRPr="00E76585">
        <w:rPr>
          <w:rFonts w:ascii="Arial" w:hAnsi="Arial" w:cs="Arial"/>
        </w:rPr>
        <w:t xml:space="preserve"> impacts on budgetary allocation and prioritization of </w:t>
      </w:r>
      <w:r w:rsidR="00E76585">
        <w:rPr>
          <w:rFonts w:ascii="Arial" w:hAnsi="Arial" w:cs="Arial"/>
        </w:rPr>
        <w:t>budgeting</w:t>
      </w:r>
    </w:p>
    <w:p w14:paraId="67053BA1" w14:textId="77777777" w:rsidR="00E76585" w:rsidRPr="00E76585" w:rsidRDefault="00E76585" w:rsidP="00E76585">
      <w:pPr>
        <w:pStyle w:val="ListParagraph"/>
        <w:rPr>
          <w:rFonts w:ascii="Arial" w:hAnsi="Arial" w:cs="Arial"/>
        </w:rPr>
      </w:pPr>
    </w:p>
    <w:p w14:paraId="4308C148" w14:textId="77777777" w:rsidR="00A82928" w:rsidRPr="00E76585" w:rsidRDefault="00A82928" w:rsidP="00E76585">
      <w:pPr>
        <w:rPr>
          <w:rFonts w:ascii="Arial" w:hAnsi="Arial" w:cs="Arial"/>
        </w:rPr>
      </w:pPr>
      <w:r w:rsidRPr="00E76585">
        <w:rPr>
          <w:rFonts w:ascii="Arial" w:hAnsi="Arial" w:cs="Arial"/>
        </w:rPr>
        <w:t xml:space="preserve">The challenges and gaps identified in the key finding create barriers to full inclusion and participation of persons with disability in the society on an equal basis as others. </w:t>
      </w:r>
    </w:p>
    <w:p w14:paraId="41EBCE08" w14:textId="77777777" w:rsidR="00F40D54" w:rsidRDefault="00F40D54" w:rsidP="00A82928">
      <w:pPr>
        <w:pStyle w:val="ListParagraph"/>
        <w:rPr>
          <w:rFonts w:ascii="Arial" w:hAnsi="Arial" w:cs="Arial"/>
          <w:sz w:val="24"/>
          <w:szCs w:val="24"/>
        </w:rPr>
      </w:pPr>
    </w:p>
    <w:p w14:paraId="4CA35B1A" w14:textId="77777777" w:rsidR="007439C4" w:rsidRDefault="007439C4" w:rsidP="00612FAF">
      <w:pPr>
        <w:pStyle w:val="ListParagraph"/>
        <w:rPr>
          <w:rFonts w:ascii="Arial" w:hAnsi="Arial" w:cs="Arial"/>
          <w:sz w:val="24"/>
          <w:szCs w:val="24"/>
        </w:rPr>
      </w:pPr>
    </w:p>
    <w:p w14:paraId="6728B534" w14:textId="77777777" w:rsidR="00C275CD" w:rsidRDefault="00C275CD" w:rsidP="00612FAF">
      <w:pPr>
        <w:pStyle w:val="ListParagraph"/>
        <w:rPr>
          <w:rFonts w:ascii="Arial" w:hAnsi="Arial" w:cs="Arial"/>
          <w:sz w:val="24"/>
          <w:szCs w:val="24"/>
        </w:rPr>
      </w:pPr>
    </w:p>
    <w:p w14:paraId="1FBC89D9" w14:textId="77777777" w:rsidR="00C275CD" w:rsidRDefault="00C275CD" w:rsidP="00612FAF">
      <w:pPr>
        <w:pStyle w:val="ListParagraph"/>
        <w:rPr>
          <w:rFonts w:ascii="Arial" w:hAnsi="Arial" w:cs="Arial"/>
          <w:sz w:val="24"/>
          <w:szCs w:val="24"/>
        </w:rPr>
      </w:pPr>
    </w:p>
    <w:p w14:paraId="1F010A46" w14:textId="77777777" w:rsidR="00C275CD" w:rsidRDefault="00C275CD" w:rsidP="00612FAF">
      <w:pPr>
        <w:pStyle w:val="ListParagraph"/>
        <w:rPr>
          <w:rFonts w:ascii="Arial" w:hAnsi="Arial" w:cs="Arial"/>
          <w:sz w:val="24"/>
          <w:szCs w:val="24"/>
        </w:rPr>
      </w:pPr>
    </w:p>
    <w:p w14:paraId="0E4BF1CF" w14:textId="77777777" w:rsidR="00612FAF" w:rsidRDefault="00612FAF" w:rsidP="00612FAF">
      <w:pPr>
        <w:pStyle w:val="ListParagraph"/>
        <w:rPr>
          <w:rFonts w:ascii="Arial" w:hAnsi="Arial" w:cs="Arial"/>
          <w:sz w:val="24"/>
          <w:szCs w:val="24"/>
        </w:rPr>
      </w:pPr>
      <w:r>
        <w:rPr>
          <w:rFonts w:ascii="Arial" w:hAnsi="Arial" w:cs="Arial"/>
          <w:b/>
          <w:bCs/>
          <w:noProof/>
          <w:color w:val="000000" w:themeColor="text1"/>
          <w:sz w:val="40"/>
          <w:szCs w:val="40"/>
        </w:rPr>
        <mc:AlternateContent>
          <mc:Choice Requires="wps">
            <w:drawing>
              <wp:anchor distT="0" distB="0" distL="114300" distR="114300" simplePos="0" relativeHeight="251801600" behindDoc="1" locked="0" layoutInCell="1" allowOverlap="1" wp14:anchorId="76526AD4" wp14:editId="52D94857">
                <wp:simplePos x="0" y="0"/>
                <wp:positionH relativeFrom="column">
                  <wp:posOffset>-181610</wp:posOffset>
                </wp:positionH>
                <wp:positionV relativeFrom="paragraph">
                  <wp:posOffset>191770</wp:posOffset>
                </wp:positionV>
                <wp:extent cx="1647825" cy="304800"/>
                <wp:effectExtent l="0" t="0" r="9525" b="0"/>
                <wp:wrapNone/>
                <wp:docPr id="24" name="Rectangle 24"/>
                <wp:cNvGraphicFramePr/>
                <a:graphic xmlns:a="http://schemas.openxmlformats.org/drawingml/2006/main">
                  <a:graphicData uri="http://schemas.microsoft.com/office/word/2010/wordprocessingShape">
                    <wps:wsp>
                      <wps:cNvSpPr/>
                      <wps:spPr>
                        <a:xfrm>
                          <a:off x="0" y="0"/>
                          <a:ext cx="1647825" cy="304800"/>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F9507E" w14:textId="77777777" w:rsidR="00267B2B" w:rsidRPr="007458D0" w:rsidRDefault="00267B2B" w:rsidP="00612FAF">
                            <w:pPr>
                              <w:pStyle w:val="Heading3"/>
                              <w:rPr>
                                <w:rFonts w:ascii="Arial" w:hAnsi="Arial" w:cs="Arial"/>
                                <w:b/>
                                <w:bCs/>
                                <w:color w:val="000000" w:themeColor="text1"/>
                              </w:rPr>
                            </w:pPr>
                            <w:bookmarkStart w:id="14" w:name="_Toc157960906"/>
                            <w:bookmarkStart w:id="15" w:name="_Toc157961166"/>
                            <w:bookmarkStart w:id="16" w:name="_Toc157961432"/>
                            <w:bookmarkStart w:id="17" w:name="_Toc157961464"/>
                            <w:r>
                              <w:rPr>
                                <w:rFonts w:ascii="Arial" w:hAnsi="Arial" w:cs="Arial"/>
                                <w:b/>
                                <w:bCs/>
                                <w:color w:val="000000" w:themeColor="text1"/>
                              </w:rPr>
                              <w:t>Recommendations</w:t>
                            </w:r>
                            <w:bookmarkEnd w:id="14"/>
                            <w:bookmarkEnd w:id="15"/>
                            <w:bookmarkEnd w:id="16"/>
                            <w:bookmarkEnd w:id="17"/>
                            <w:r>
                              <w:rPr>
                                <w:rFonts w:ascii="Arial" w:hAnsi="Arial" w:cs="Arial"/>
                                <w:b/>
                                <w:bCs/>
                                <w:color w:val="000000" w:themeColor="text1"/>
                              </w:rPr>
                              <w:t xml:space="preserve"> </w:t>
                            </w:r>
                          </w:p>
                          <w:p w14:paraId="2491A361" w14:textId="77777777" w:rsidR="00267B2B" w:rsidRDefault="00267B2B" w:rsidP="00612FA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526AD4" id="Rectangle 24" o:spid="_x0000_s1029" style="position:absolute;left:0;text-align:left;margin-left:-14.3pt;margin-top:15.1pt;width:129.75pt;height:24pt;z-index:-25151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" fillcolor="#d0e39a" stroked="f" strokeweight="2pt">
                <v:textbox>
                  <w:txbxContent>
                    <w:p w14:paraId="11F9507E" w14:textId="77777777" w:rsidR="00267B2B" w:rsidRPr="007458D0" w:rsidRDefault="00267B2B" w:rsidP="00612FAF">
                      <w:pPr>
                        <w:pStyle w:val="Heading3"/>
                        <w:rPr>
                          <w:rFonts w:ascii="Arial" w:hAnsi="Arial" w:cs="Arial"/>
                          <w:b/>
                          <w:bCs/>
                          <w:color w:val="000000" w:themeColor="text1"/>
                        </w:rPr>
                      </w:pPr>
                      <w:bookmarkStart w:id="35" w:name="_Toc157960906"/>
                      <w:bookmarkStart w:id="36" w:name="_Toc157961166"/>
                      <w:bookmarkStart w:id="37" w:name="_Toc157961432"/>
                      <w:bookmarkStart w:id="38" w:name="_Toc157961464"/>
                      <w:r>
                        <w:rPr>
                          <w:rFonts w:ascii="Arial" w:hAnsi="Arial" w:cs="Arial"/>
                          <w:b/>
                          <w:bCs/>
                          <w:color w:val="000000" w:themeColor="text1"/>
                        </w:rPr>
                        <w:t>Recommendations</w:t>
                      </w:r>
                      <w:bookmarkEnd w:id="35"/>
                      <w:bookmarkEnd w:id="36"/>
                      <w:bookmarkEnd w:id="37"/>
                      <w:bookmarkEnd w:id="38"/>
                      <w:r>
                        <w:rPr>
                          <w:rFonts w:ascii="Arial" w:hAnsi="Arial" w:cs="Arial"/>
                          <w:b/>
                          <w:bCs/>
                          <w:color w:val="000000" w:themeColor="text1"/>
                        </w:rPr>
                        <w:t xml:space="preserve"> </w:t>
                      </w:r>
                    </w:p>
                    <w:p w14:paraId="2491A361" w14:textId="77777777" w:rsidR="00267B2B" w:rsidRDefault="00267B2B" w:rsidP="00612FAF">
                      <w:pPr>
                        <w:jc w:val="center"/>
                      </w:pPr>
                    </w:p>
                  </w:txbxContent>
                </v:textbox>
              </v:rect>
            </w:pict>
          </mc:Fallback>
        </mc:AlternateContent>
      </w:r>
    </w:p>
    <w:p w14:paraId="12885111" w14:textId="77777777" w:rsidR="0063513C" w:rsidRDefault="0063513C" w:rsidP="00612FAF">
      <w:pPr>
        <w:pStyle w:val="ListParagraph"/>
        <w:rPr>
          <w:rFonts w:ascii="Arial" w:hAnsi="Arial" w:cs="Arial"/>
          <w:sz w:val="24"/>
          <w:szCs w:val="24"/>
        </w:rPr>
      </w:pPr>
    </w:p>
    <w:p w14:paraId="129ABBDD" w14:textId="77777777" w:rsidR="00612FAF" w:rsidRDefault="00612FAF" w:rsidP="00612FAF">
      <w:pPr>
        <w:pStyle w:val="ListParagraph"/>
        <w:rPr>
          <w:rFonts w:ascii="Arial" w:hAnsi="Arial" w:cs="Arial"/>
          <w:sz w:val="24"/>
          <w:szCs w:val="24"/>
        </w:rPr>
      </w:pPr>
    </w:p>
    <w:p w14:paraId="5525DA16" w14:textId="4FE2EC37" w:rsidR="0078224C" w:rsidRDefault="0078224C" w:rsidP="000A21B8">
      <w:pPr>
        <w:pStyle w:val="ListParagraph"/>
        <w:numPr>
          <w:ilvl w:val="0"/>
          <w:numId w:val="31"/>
        </w:numPr>
        <w:rPr>
          <w:rFonts w:ascii="Arial" w:hAnsi="Arial" w:cs="Arial"/>
        </w:rPr>
      </w:pPr>
      <w:r w:rsidRPr="007439C4">
        <w:rPr>
          <w:rFonts w:ascii="Arial" w:hAnsi="Arial" w:cs="Arial"/>
          <w:b/>
        </w:rPr>
        <w:t xml:space="preserve">Increase </w:t>
      </w:r>
      <w:r w:rsidR="008F4754">
        <w:rPr>
          <w:rFonts w:ascii="Arial" w:hAnsi="Arial" w:cs="Arial"/>
          <w:b/>
        </w:rPr>
        <w:t>a</w:t>
      </w:r>
      <w:r w:rsidRPr="007439C4">
        <w:rPr>
          <w:rFonts w:ascii="Arial" w:hAnsi="Arial" w:cs="Arial"/>
          <w:b/>
        </w:rPr>
        <w:t>llocations to disability specific budgets</w:t>
      </w:r>
      <w:r w:rsidRPr="007439C4">
        <w:rPr>
          <w:rFonts w:ascii="Arial" w:hAnsi="Arial" w:cs="Arial"/>
        </w:rPr>
        <w:t xml:space="preserve">: Budgets targeting disability specific programs and initiatives across sectors should be increased to enable </w:t>
      </w:r>
      <w:r w:rsidR="008F4754">
        <w:rPr>
          <w:rFonts w:ascii="Arial" w:hAnsi="Arial" w:cs="Arial"/>
        </w:rPr>
        <w:t xml:space="preserve">their </w:t>
      </w:r>
      <w:r w:rsidRPr="007439C4">
        <w:rPr>
          <w:rFonts w:ascii="Arial" w:hAnsi="Arial" w:cs="Arial"/>
        </w:rPr>
        <w:t>effective implementation and expansion.</w:t>
      </w:r>
      <w:r w:rsidR="005D753A" w:rsidRPr="007439C4">
        <w:rPr>
          <w:rFonts w:ascii="Arial" w:hAnsi="Arial" w:cs="Arial"/>
          <w:color w:val="0F0F0F"/>
        </w:rPr>
        <w:t xml:space="preserve"> Insufficient funding directly impacts the quality and accessibility of essential services, hindering progress towards inclusive education, healthcare, employment, and societal participation. Adequate budgetary support is fundamental for fostering an inclusive and equitable society</w:t>
      </w:r>
      <w:r w:rsidR="005D753A" w:rsidRPr="007439C4">
        <w:rPr>
          <w:rFonts w:ascii="Segoe UI" w:hAnsi="Segoe UI" w:cs="Segoe UI"/>
          <w:color w:val="0F0F0F"/>
        </w:rPr>
        <w:t>.</w:t>
      </w:r>
      <w:r w:rsidRPr="007439C4">
        <w:rPr>
          <w:rFonts w:ascii="Arial" w:hAnsi="Arial" w:cs="Arial"/>
        </w:rPr>
        <w:t xml:space="preserve"> </w:t>
      </w:r>
    </w:p>
    <w:p w14:paraId="42E27872" w14:textId="77777777" w:rsidR="003325C7" w:rsidRDefault="003325C7" w:rsidP="003325C7">
      <w:pPr>
        <w:pStyle w:val="ListParagraph"/>
        <w:ind w:left="630"/>
        <w:rPr>
          <w:rFonts w:ascii="Arial" w:hAnsi="Arial" w:cs="Arial"/>
        </w:rPr>
      </w:pPr>
    </w:p>
    <w:p w14:paraId="291BE50B" w14:textId="5A3907C5" w:rsidR="003325C7" w:rsidRPr="003325C7" w:rsidRDefault="003325C7" w:rsidP="003325C7">
      <w:pPr>
        <w:pStyle w:val="ListParagraph"/>
        <w:numPr>
          <w:ilvl w:val="0"/>
          <w:numId w:val="31"/>
        </w:numPr>
        <w:rPr>
          <w:rFonts w:ascii="Arial" w:hAnsi="Arial" w:cs="Arial"/>
        </w:rPr>
      </w:pPr>
      <w:r w:rsidRPr="00823DE8">
        <w:rPr>
          <w:rFonts w:ascii="Arial" w:hAnsi="Arial" w:cs="Arial"/>
          <w:b/>
        </w:rPr>
        <w:t>Reallocate</w:t>
      </w:r>
      <w:r>
        <w:rPr>
          <w:rFonts w:ascii="Arial" w:hAnsi="Arial" w:cs="Arial"/>
        </w:rPr>
        <w:t xml:space="preserve"> funds from programs that could serve to undermine inclusion to programs designed to enhance inclusio</w:t>
      </w:r>
      <w:r w:rsidR="00B75865">
        <w:rPr>
          <w:rFonts w:ascii="Arial" w:hAnsi="Arial" w:cs="Arial"/>
        </w:rPr>
        <w:t>n</w:t>
      </w:r>
      <w:r>
        <w:rPr>
          <w:rFonts w:ascii="Arial" w:hAnsi="Arial" w:cs="Arial"/>
        </w:rPr>
        <w:t xml:space="preserve">. For </w:t>
      </w:r>
      <w:proofErr w:type="gramStart"/>
      <w:r>
        <w:rPr>
          <w:rFonts w:ascii="Arial" w:hAnsi="Arial" w:cs="Arial"/>
        </w:rPr>
        <w:t>instance</w:t>
      </w:r>
      <w:proofErr w:type="gramEnd"/>
      <w:r>
        <w:rPr>
          <w:rFonts w:ascii="Arial" w:hAnsi="Arial" w:cs="Arial"/>
        </w:rPr>
        <w:t xml:space="preserve"> funds allocated to construct </w:t>
      </w:r>
      <w:r w:rsidR="00B75865">
        <w:rPr>
          <w:rFonts w:ascii="Arial" w:hAnsi="Arial" w:cs="Arial"/>
        </w:rPr>
        <w:t>special institutions</w:t>
      </w:r>
      <w:r>
        <w:rPr>
          <w:rFonts w:ascii="Arial" w:hAnsi="Arial" w:cs="Arial"/>
        </w:rPr>
        <w:t xml:space="preserve"> </w:t>
      </w:r>
      <w:r w:rsidR="00B75865">
        <w:rPr>
          <w:rFonts w:ascii="Arial" w:hAnsi="Arial" w:cs="Arial"/>
        </w:rPr>
        <w:t>could</w:t>
      </w:r>
      <w:r>
        <w:rPr>
          <w:rFonts w:ascii="Arial" w:hAnsi="Arial" w:cs="Arial"/>
        </w:rPr>
        <w:t xml:space="preserve"> be </w:t>
      </w:r>
      <w:r w:rsidR="00B75865">
        <w:rPr>
          <w:rFonts w:ascii="Arial" w:hAnsi="Arial" w:cs="Arial"/>
        </w:rPr>
        <w:t>reallocated</w:t>
      </w:r>
      <w:r>
        <w:rPr>
          <w:rFonts w:ascii="Arial" w:hAnsi="Arial" w:cs="Arial"/>
        </w:rPr>
        <w:t xml:space="preserve"> to fund purchase of </w:t>
      </w:r>
      <w:r w:rsidR="00B75865">
        <w:rPr>
          <w:rFonts w:ascii="Arial" w:hAnsi="Arial" w:cs="Arial"/>
        </w:rPr>
        <w:t>assistive</w:t>
      </w:r>
      <w:r>
        <w:rPr>
          <w:rFonts w:ascii="Arial" w:hAnsi="Arial" w:cs="Arial"/>
        </w:rPr>
        <w:t xml:space="preserve"> devices for learners with disabilities</w:t>
      </w:r>
      <w:r w:rsidR="00B75865">
        <w:rPr>
          <w:rFonts w:ascii="Arial" w:hAnsi="Arial" w:cs="Arial"/>
        </w:rPr>
        <w:t>.</w:t>
      </w:r>
      <w:r w:rsidRPr="007439C4">
        <w:rPr>
          <w:rFonts w:ascii="Arial" w:hAnsi="Arial" w:cs="Arial"/>
        </w:rPr>
        <w:t xml:space="preserve"> </w:t>
      </w:r>
    </w:p>
    <w:p w14:paraId="282C5ECD" w14:textId="77777777" w:rsidR="005D753A" w:rsidRPr="007439C4" w:rsidRDefault="005D753A" w:rsidP="005D753A">
      <w:pPr>
        <w:pStyle w:val="ListParagraph"/>
        <w:rPr>
          <w:rFonts w:ascii="Arial" w:hAnsi="Arial" w:cs="Arial"/>
        </w:rPr>
      </w:pPr>
    </w:p>
    <w:p w14:paraId="493DAC06" w14:textId="7CABF6C4" w:rsidR="005D753A" w:rsidRPr="007439C4" w:rsidRDefault="005D753A" w:rsidP="00A82928">
      <w:pPr>
        <w:pStyle w:val="ListParagraph"/>
        <w:numPr>
          <w:ilvl w:val="0"/>
          <w:numId w:val="31"/>
        </w:numPr>
        <w:rPr>
          <w:rFonts w:ascii="Arial" w:hAnsi="Arial" w:cs="Arial"/>
        </w:rPr>
      </w:pPr>
      <w:r w:rsidRPr="007439C4">
        <w:rPr>
          <w:rFonts w:ascii="Arial" w:hAnsi="Arial" w:cs="Arial"/>
          <w:b/>
        </w:rPr>
        <w:t>Strengthen coordination mechanisms to implement disability</w:t>
      </w:r>
      <w:r w:rsidR="008F4754">
        <w:rPr>
          <w:rFonts w:ascii="Arial" w:hAnsi="Arial" w:cs="Arial"/>
          <w:b/>
        </w:rPr>
        <w:t xml:space="preserve"> sensitive </w:t>
      </w:r>
      <w:r w:rsidRPr="007439C4">
        <w:rPr>
          <w:rFonts w:ascii="Arial" w:hAnsi="Arial" w:cs="Arial"/>
          <w:b/>
        </w:rPr>
        <w:t xml:space="preserve">budgets:  </w:t>
      </w:r>
      <w:r w:rsidR="008F4754">
        <w:rPr>
          <w:rFonts w:ascii="Arial" w:hAnsi="Arial" w:cs="Arial"/>
        </w:rPr>
        <w:t>I</w:t>
      </w:r>
      <w:r w:rsidRPr="007439C4">
        <w:rPr>
          <w:rFonts w:ascii="Arial" w:hAnsi="Arial" w:cs="Arial"/>
        </w:rPr>
        <w:t>mprove</w:t>
      </w:r>
      <w:r w:rsidR="008F4754">
        <w:rPr>
          <w:rFonts w:ascii="Arial" w:hAnsi="Arial" w:cs="Arial"/>
        </w:rPr>
        <w:t xml:space="preserve"> the </w:t>
      </w:r>
      <w:r w:rsidRPr="007439C4">
        <w:rPr>
          <w:rFonts w:ascii="Arial" w:hAnsi="Arial" w:cs="Arial"/>
        </w:rPr>
        <w:t xml:space="preserve">coordination and monitoring of disability inclusion programs by </w:t>
      </w:r>
      <w:r w:rsidR="008F4754">
        <w:rPr>
          <w:rFonts w:ascii="Arial" w:hAnsi="Arial" w:cs="Arial"/>
        </w:rPr>
        <w:t>c</w:t>
      </w:r>
      <w:r w:rsidRPr="007439C4">
        <w:rPr>
          <w:rFonts w:ascii="Arial" w:hAnsi="Arial" w:cs="Arial"/>
        </w:rPr>
        <w:t xml:space="preserve">ounty and </w:t>
      </w:r>
      <w:r w:rsidR="008F4754">
        <w:rPr>
          <w:rFonts w:ascii="Arial" w:hAnsi="Arial" w:cs="Arial"/>
        </w:rPr>
        <w:t>n</w:t>
      </w:r>
      <w:r w:rsidRPr="007439C4">
        <w:rPr>
          <w:rFonts w:ascii="Arial" w:hAnsi="Arial" w:cs="Arial"/>
        </w:rPr>
        <w:t xml:space="preserve">ational </w:t>
      </w:r>
      <w:r w:rsidR="00B75865">
        <w:rPr>
          <w:rFonts w:ascii="Arial" w:hAnsi="Arial" w:cs="Arial"/>
        </w:rPr>
        <w:t>government</w:t>
      </w:r>
      <w:r w:rsidR="008F4754">
        <w:rPr>
          <w:rFonts w:ascii="Arial" w:hAnsi="Arial" w:cs="Arial"/>
        </w:rPr>
        <w:t>s</w:t>
      </w:r>
      <w:r w:rsidRPr="007439C4">
        <w:rPr>
          <w:rFonts w:ascii="Arial" w:hAnsi="Arial" w:cs="Arial"/>
        </w:rPr>
        <w:t xml:space="preserve">. </w:t>
      </w:r>
      <w:r w:rsidRPr="007439C4">
        <w:rPr>
          <w:rFonts w:ascii="Arial" w:hAnsi="Arial" w:cs="Arial"/>
          <w:color w:val="0F0F0F"/>
        </w:rPr>
        <w:t>Effective coordination and monitoring mechanisms are essential for streamlining efforts, avoiding duplication of services, and ensuring that interventions reach their intended beneficiaries. A well-coordinated approach enhances accountability and transparency, contributing to the overall success of disability-inclusive initiatives.</w:t>
      </w:r>
      <w:r w:rsidRPr="007439C4">
        <w:rPr>
          <w:rFonts w:ascii="Arial" w:hAnsi="Arial" w:cs="Arial"/>
        </w:rPr>
        <w:t xml:space="preserve">  </w:t>
      </w:r>
    </w:p>
    <w:p w14:paraId="5DFD3BF1" w14:textId="77777777" w:rsidR="005D753A" w:rsidRPr="007439C4" w:rsidRDefault="005D753A" w:rsidP="005D753A">
      <w:pPr>
        <w:pStyle w:val="ListParagraph"/>
        <w:rPr>
          <w:rFonts w:ascii="Arial" w:hAnsi="Arial" w:cs="Arial"/>
        </w:rPr>
      </w:pPr>
    </w:p>
    <w:p w14:paraId="56F17D9E" w14:textId="7D00F74B" w:rsidR="0078224C" w:rsidRPr="007439C4" w:rsidRDefault="005D753A" w:rsidP="00A82928">
      <w:pPr>
        <w:pStyle w:val="ListParagraph"/>
        <w:numPr>
          <w:ilvl w:val="0"/>
          <w:numId w:val="31"/>
        </w:numPr>
        <w:rPr>
          <w:rFonts w:ascii="Arial" w:hAnsi="Arial" w:cs="Arial"/>
        </w:rPr>
      </w:pPr>
      <w:r w:rsidRPr="007439C4">
        <w:rPr>
          <w:rFonts w:ascii="Arial" w:hAnsi="Arial" w:cs="Arial"/>
        </w:rPr>
        <w:t xml:space="preserve"> </w:t>
      </w:r>
      <w:r w:rsidR="00A65EBA" w:rsidRPr="00A65EBA">
        <w:rPr>
          <w:rFonts w:ascii="Arial" w:hAnsi="Arial" w:cs="Arial"/>
          <w:b/>
        </w:rPr>
        <w:t xml:space="preserve">Align </w:t>
      </w:r>
      <w:r w:rsidR="008F4754">
        <w:rPr>
          <w:rFonts w:ascii="Arial" w:hAnsi="Arial" w:cs="Arial"/>
          <w:b/>
        </w:rPr>
        <w:t xml:space="preserve">the </w:t>
      </w:r>
      <w:r w:rsidR="00A65EBA" w:rsidRPr="00A65EBA">
        <w:rPr>
          <w:rFonts w:ascii="Arial" w:hAnsi="Arial" w:cs="Arial"/>
          <w:b/>
        </w:rPr>
        <w:t xml:space="preserve">legal </w:t>
      </w:r>
      <w:r w:rsidR="003325C7" w:rsidRPr="00A65EBA">
        <w:rPr>
          <w:rFonts w:ascii="Arial" w:hAnsi="Arial" w:cs="Arial"/>
          <w:b/>
        </w:rPr>
        <w:t xml:space="preserve">and </w:t>
      </w:r>
      <w:r w:rsidR="003325C7">
        <w:rPr>
          <w:rFonts w:ascii="Arial" w:hAnsi="Arial" w:cs="Arial"/>
          <w:b/>
        </w:rPr>
        <w:t>policy</w:t>
      </w:r>
      <w:r w:rsidR="008F4754">
        <w:rPr>
          <w:rFonts w:ascii="Arial" w:hAnsi="Arial" w:cs="Arial"/>
          <w:b/>
        </w:rPr>
        <w:t xml:space="preserve"> f</w:t>
      </w:r>
      <w:r w:rsidR="00A65EBA" w:rsidRPr="00A65EBA">
        <w:rPr>
          <w:rFonts w:ascii="Arial" w:hAnsi="Arial" w:cs="Arial"/>
          <w:b/>
        </w:rPr>
        <w:t>ramework</w:t>
      </w:r>
      <w:r w:rsidR="008F4754">
        <w:rPr>
          <w:rFonts w:ascii="Arial" w:hAnsi="Arial" w:cs="Arial"/>
          <w:b/>
        </w:rPr>
        <w:t>s</w:t>
      </w:r>
      <w:r w:rsidR="00A65EBA" w:rsidRPr="00A65EBA">
        <w:rPr>
          <w:rFonts w:ascii="Arial" w:hAnsi="Arial" w:cs="Arial"/>
          <w:b/>
        </w:rPr>
        <w:t xml:space="preserve"> with</w:t>
      </w:r>
      <w:r w:rsidR="008F4754">
        <w:rPr>
          <w:rFonts w:ascii="Arial" w:hAnsi="Arial" w:cs="Arial"/>
          <w:b/>
        </w:rPr>
        <w:t xml:space="preserve"> the </w:t>
      </w:r>
      <w:r w:rsidR="00A65EBA" w:rsidRPr="00A65EBA">
        <w:rPr>
          <w:rFonts w:ascii="Arial" w:hAnsi="Arial" w:cs="Arial"/>
          <w:b/>
        </w:rPr>
        <w:t>CRPD</w:t>
      </w:r>
      <w:r w:rsidR="00A65EBA">
        <w:rPr>
          <w:rFonts w:ascii="Arial" w:hAnsi="Arial" w:cs="Arial"/>
        </w:rPr>
        <w:t>:</w:t>
      </w:r>
      <w:r w:rsidR="00E05E45" w:rsidRPr="007439C4">
        <w:rPr>
          <w:rFonts w:ascii="Arial" w:hAnsi="Arial" w:cs="Arial"/>
        </w:rPr>
        <w:t xml:space="preserve"> </w:t>
      </w:r>
      <w:r w:rsidR="00E05E45" w:rsidRPr="007439C4">
        <w:rPr>
          <w:rFonts w:ascii="Arial" w:hAnsi="Arial" w:cs="Arial"/>
          <w:color w:val="0F0F0F"/>
        </w:rPr>
        <w:t>Discriminatory provisions perpetuate inequality, hinder access to essential services, and violate the rights of persons with disabilities. A thorough review and amendment process are crucial for eliminating barriers and fostering a budgetary framework that upholds the principles of equality and non-discrimination.</w:t>
      </w:r>
    </w:p>
    <w:p w14:paraId="096CF3EA" w14:textId="77777777" w:rsidR="00E05E45" w:rsidRPr="007439C4" w:rsidRDefault="00E05E45" w:rsidP="00E05E45">
      <w:pPr>
        <w:pStyle w:val="ListParagraph"/>
        <w:rPr>
          <w:rFonts w:ascii="Arial" w:hAnsi="Arial" w:cs="Arial"/>
        </w:rPr>
      </w:pPr>
    </w:p>
    <w:p w14:paraId="02BA1503" w14:textId="77777777" w:rsidR="00043895" w:rsidRPr="00043895" w:rsidRDefault="003C3420" w:rsidP="00043895">
      <w:pPr>
        <w:pStyle w:val="ListParagraph"/>
        <w:numPr>
          <w:ilvl w:val="0"/>
          <w:numId w:val="31"/>
        </w:numPr>
        <w:rPr>
          <w:rFonts w:ascii="Arial" w:hAnsi="Arial" w:cs="Arial"/>
        </w:rPr>
      </w:pPr>
      <w:r w:rsidRPr="007439C4">
        <w:rPr>
          <w:rFonts w:ascii="Arial" w:hAnsi="Arial" w:cs="Arial"/>
          <w:b/>
          <w:color w:val="0F0F0F"/>
        </w:rPr>
        <w:t xml:space="preserve">Provide adequate budget for </w:t>
      </w:r>
      <w:r w:rsidR="00043895">
        <w:rPr>
          <w:rFonts w:ascii="Arial" w:hAnsi="Arial" w:cs="Arial"/>
          <w:b/>
          <w:color w:val="0F0F0F"/>
        </w:rPr>
        <w:t>a</w:t>
      </w:r>
      <w:r w:rsidRPr="007439C4">
        <w:rPr>
          <w:rFonts w:ascii="Arial" w:hAnsi="Arial" w:cs="Arial"/>
          <w:b/>
          <w:color w:val="0F0F0F"/>
        </w:rPr>
        <w:t>ccessibility measures</w:t>
      </w:r>
      <w:r w:rsidRPr="007439C4">
        <w:rPr>
          <w:rFonts w:ascii="Arial" w:hAnsi="Arial" w:cs="Arial"/>
          <w:color w:val="0F0F0F"/>
        </w:rPr>
        <w:t xml:space="preserve">:  </w:t>
      </w:r>
      <w:r w:rsidR="00043895">
        <w:rPr>
          <w:rFonts w:ascii="Arial" w:hAnsi="Arial" w:cs="Arial"/>
          <w:color w:val="0F0F0F"/>
        </w:rPr>
        <w:t>A</w:t>
      </w:r>
      <w:r w:rsidRPr="007439C4">
        <w:rPr>
          <w:rFonts w:ascii="Arial" w:hAnsi="Arial" w:cs="Arial"/>
          <w:color w:val="0F0F0F"/>
        </w:rPr>
        <w:t>ccessibility is a cornerstone of inclusivity for persons with disabilities. Adequate budget allocations for infrastructure modifications</w:t>
      </w:r>
      <w:r w:rsidR="00043895">
        <w:rPr>
          <w:rFonts w:ascii="Arial" w:hAnsi="Arial" w:cs="Arial"/>
          <w:color w:val="0F0F0F"/>
        </w:rPr>
        <w:t>,</w:t>
      </w:r>
      <w:r w:rsidRPr="007439C4">
        <w:rPr>
          <w:rFonts w:ascii="Arial" w:hAnsi="Arial" w:cs="Arial"/>
          <w:color w:val="0F0F0F"/>
        </w:rPr>
        <w:t xml:space="preserve"> assistive technologies</w:t>
      </w:r>
      <w:r w:rsidR="00043895">
        <w:rPr>
          <w:rFonts w:ascii="Arial" w:hAnsi="Arial" w:cs="Arial"/>
          <w:color w:val="0F0F0F"/>
        </w:rPr>
        <w:t>, and accessible communications</w:t>
      </w:r>
      <w:r w:rsidRPr="007439C4">
        <w:rPr>
          <w:rFonts w:ascii="Arial" w:hAnsi="Arial" w:cs="Arial"/>
          <w:color w:val="0F0F0F"/>
        </w:rPr>
        <w:t xml:space="preserve"> are essential to remove physical and informational barriers, ensuring equal access to education, employment, healthcare, and public services.</w:t>
      </w:r>
    </w:p>
    <w:p w14:paraId="12B2FCA8" w14:textId="77777777" w:rsidR="00043895" w:rsidRPr="00043895" w:rsidRDefault="00043895" w:rsidP="00043895">
      <w:pPr>
        <w:pStyle w:val="ListParagraph"/>
        <w:rPr>
          <w:rFonts w:ascii="Arial" w:hAnsi="Arial" w:cs="Arial"/>
          <w:b/>
        </w:rPr>
      </w:pPr>
    </w:p>
    <w:p w14:paraId="2EC46C99" w14:textId="41890316" w:rsidR="00B77237" w:rsidRDefault="00043895" w:rsidP="00043895">
      <w:pPr>
        <w:pStyle w:val="ListParagraph"/>
        <w:numPr>
          <w:ilvl w:val="0"/>
          <w:numId w:val="31"/>
        </w:numPr>
        <w:rPr>
          <w:rFonts w:ascii="Arial" w:hAnsi="Arial" w:cs="Arial"/>
        </w:rPr>
      </w:pPr>
      <w:r w:rsidRPr="00043895">
        <w:rPr>
          <w:rFonts w:ascii="Arial" w:hAnsi="Arial" w:cs="Arial"/>
          <w:b/>
        </w:rPr>
        <w:t xml:space="preserve">Expand the collection and dissemination of disability related </w:t>
      </w:r>
      <w:r>
        <w:rPr>
          <w:rFonts w:ascii="Arial" w:hAnsi="Arial" w:cs="Arial"/>
        </w:rPr>
        <w:t>data. M</w:t>
      </w:r>
      <w:r w:rsidR="00412179" w:rsidRPr="00043895">
        <w:rPr>
          <w:rFonts w:ascii="Arial" w:hAnsi="Arial" w:cs="Arial"/>
        </w:rPr>
        <w:t xml:space="preserve">echanisms should be put in place to ensure that </w:t>
      </w:r>
      <w:r w:rsidR="00F40D54" w:rsidRPr="00043895">
        <w:rPr>
          <w:rFonts w:ascii="Arial" w:hAnsi="Arial" w:cs="Arial"/>
        </w:rPr>
        <w:t>budget and</w:t>
      </w:r>
      <w:r w:rsidR="00412179" w:rsidRPr="00043895">
        <w:rPr>
          <w:rFonts w:ascii="Arial" w:hAnsi="Arial" w:cs="Arial"/>
        </w:rPr>
        <w:t xml:space="preserve"> program data is accessible</w:t>
      </w:r>
      <w:r>
        <w:rPr>
          <w:rFonts w:ascii="Arial" w:hAnsi="Arial" w:cs="Arial"/>
        </w:rPr>
        <w:t>,</w:t>
      </w:r>
      <w:r w:rsidR="00554D44" w:rsidRPr="00043895">
        <w:rPr>
          <w:rFonts w:ascii="Arial" w:hAnsi="Arial" w:cs="Arial"/>
        </w:rPr>
        <w:t xml:space="preserve"> </w:t>
      </w:r>
      <w:proofErr w:type="spellStart"/>
      <w:r w:rsidR="00554D44" w:rsidRPr="00043895">
        <w:rPr>
          <w:rFonts w:ascii="Arial" w:hAnsi="Arial" w:cs="Arial"/>
        </w:rPr>
        <w:t>publically</w:t>
      </w:r>
      <w:proofErr w:type="spellEnd"/>
      <w:r w:rsidR="00554D44" w:rsidRPr="00043895">
        <w:rPr>
          <w:rFonts w:ascii="Arial" w:hAnsi="Arial" w:cs="Arial"/>
        </w:rPr>
        <w:t xml:space="preserve"> </w:t>
      </w:r>
      <w:r w:rsidR="00F40D54" w:rsidRPr="00043895">
        <w:rPr>
          <w:rFonts w:ascii="Arial" w:hAnsi="Arial" w:cs="Arial"/>
        </w:rPr>
        <w:t>available,</w:t>
      </w:r>
      <w:r w:rsidR="00B77237" w:rsidRPr="00043895">
        <w:rPr>
          <w:rFonts w:ascii="Arial" w:hAnsi="Arial" w:cs="Arial"/>
        </w:rPr>
        <w:t xml:space="preserve"> </w:t>
      </w:r>
      <w:r>
        <w:rPr>
          <w:rFonts w:ascii="Arial" w:hAnsi="Arial" w:cs="Arial"/>
        </w:rPr>
        <w:t xml:space="preserve">and disaggregated by </w:t>
      </w:r>
      <w:proofErr w:type="gramStart"/>
      <w:r>
        <w:rPr>
          <w:rFonts w:ascii="Arial" w:hAnsi="Arial" w:cs="Arial"/>
        </w:rPr>
        <w:t>disability .T</w:t>
      </w:r>
      <w:r w:rsidR="00412179" w:rsidRPr="00043895">
        <w:rPr>
          <w:rFonts w:ascii="Arial" w:hAnsi="Arial" w:cs="Arial"/>
        </w:rPr>
        <w:t>his</w:t>
      </w:r>
      <w:proofErr w:type="gramEnd"/>
      <w:r w:rsidR="00412179" w:rsidRPr="00043895">
        <w:rPr>
          <w:rFonts w:ascii="Arial" w:hAnsi="Arial" w:cs="Arial"/>
        </w:rPr>
        <w:t xml:space="preserve"> will </w:t>
      </w:r>
      <w:r w:rsidR="00F40D54" w:rsidRPr="00043895">
        <w:rPr>
          <w:rFonts w:ascii="Arial" w:hAnsi="Arial" w:cs="Arial"/>
        </w:rPr>
        <w:t xml:space="preserve">assist in increasing transparency and promoting </w:t>
      </w:r>
      <w:r w:rsidR="00294C8A" w:rsidRPr="00043895">
        <w:rPr>
          <w:rFonts w:ascii="Arial" w:hAnsi="Arial" w:cs="Arial"/>
        </w:rPr>
        <w:t>accountability, data-driven</w:t>
      </w:r>
      <w:r w:rsidR="00F40D54" w:rsidRPr="00043895">
        <w:rPr>
          <w:rFonts w:ascii="Arial" w:hAnsi="Arial" w:cs="Arial"/>
        </w:rPr>
        <w:t xml:space="preserve"> decision</w:t>
      </w:r>
      <w:r w:rsidR="00294C8A" w:rsidRPr="00043895">
        <w:rPr>
          <w:rFonts w:ascii="Arial" w:hAnsi="Arial" w:cs="Arial"/>
        </w:rPr>
        <w:t xml:space="preserve"> making and track how resources are</w:t>
      </w:r>
      <w:r w:rsidR="00554D44" w:rsidRPr="00043895">
        <w:rPr>
          <w:rFonts w:ascii="Arial" w:hAnsi="Arial" w:cs="Arial"/>
        </w:rPr>
        <w:t xml:space="preserve"> allocated</w:t>
      </w:r>
      <w:r w:rsidR="00294C8A" w:rsidRPr="00043895">
        <w:rPr>
          <w:rFonts w:ascii="Arial" w:hAnsi="Arial" w:cs="Arial"/>
        </w:rPr>
        <w:t xml:space="preserve"> and</w:t>
      </w:r>
      <w:r>
        <w:rPr>
          <w:rFonts w:ascii="Arial" w:hAnsi="Arial" w:cs="Arial"/>
        </w:rPr>
        <w:t xml:space="preserve"> allow for the evaluation of the </w:t>
      </w:r>
      <w:r w:rsidR="00294C8A" w:rsidRPr="00043895">
        <w:rPr>
          <w:rFonts w:ascii="Arial" w:hAnsi="Arial" w:cs="Arial"/>
        </w:rPr>
        <w:t>impact of interventions.</w:t>
      </w:r>
      <w:r w:rsidR="00554D44" w:rsidRPr="00043895">
        <w:rPr>
          <w:rFonts w:ascii="Arial" w:hAnsi="Arial" w:cs="Arial"/>
        </w:rPr>
        <w:t xml:space="preserve"> </w:t>
      </w:r>
    </w:p>
    <w:p w14:paraId="516C49F8" w14:textId="77777777" w:rsidR="00043895" w:rsidRPr="00043895" w:rsidRDefault="00043895" w:rsidP="00043895">
      <w:pPr>
        <w:pStyle w:val="ListParagraph"/>
        <w:rPr>
          <w:rFonts w:ascii="Arial" w:hAnsi="Arial" w:cs="Arial"/>
        </w:rPr>
      </w:pPr>
    </w:p>
    <w:p w14:paraId="48E3421E" w14:textId="77777777" w:rsidR="00043895" w:rsidRPr="00043895" w:rsidRDefault="00043895" w:rsidP="003325C7">
      <w:pPr>
        <w:pStyle w:val="ListParagraph"/>
        <w:rPr>
          <w:rFonts w:ascii="Arial" w:hAnsi="Arial" w:cs="Arial"/>
        </w:rPr>
      </w:pPr>
    </w:p>
    <w:p w14:paraId="49D63494" w14:textId="72BA9162" w:rsidR="00412179" w:rsidRPr="003325C7" w:rsidRDefault="003325C7" w:rsidP="00412179">
      <w:pPr>
        <w:pStyle w:val="ListParagraph"/>
        <w:numPr>
          <w:ilvl w:val="0"/>
          <w:numId w:val="31"/>
        </w:numPr>
        <w:rPr>
          <w:rFonts w:ascii="Arial" w:hAnsi="Arial" w:cs="Arial"/>
        </w:rPr>
      </w:pPr>
      <w:r w:rsidRPr="003325C7">
        <w:rPr>
          <w:rFonts w:ascii="Arial" w:hAnsi="Arial" w:cs="Arial"/>
          <w:b/>
        </w:rPr>
        <w:t>Regularly review b</w:t>
      </w:r>
      <w:r w:rsidR="008120B3" w:rsidRPr="003325C7">
        <w:rPr>
          <w:rFonts w:ascii="Arial" w:hAnsi="Arial" w:cs="Arial"/>
          <w:b/>
        </w:rPr>
        <w:t xml:space="preserve">udget </w:t>
      </w:r>
      <w:r w:rsidRPr="003325C7">
        <w:rPr>
          <w:rFonts w:ascii="Arial" w:hAnsi="Arial" w:cs="Arial"/>
          <w:b/>
        </w:rPr>
        <w:t>a</w:t>
      </w:r>
      <w:r w:rsidR="008120B3" w:rsidRPr="003325C7">
        <w:rPr>
          <w:rFonts w:ascii="Arial" w:hAnsi="Arial" w:cs="Arial"/>
          <w:b/>
        </w:rPr>
        <w:t>llocations</w:t>
      </w:r>
      <w:r w:rsidR="00294C8A" w:rsidRPr="003325C7">
        <w:rPr>
          <w:rFonts w:ascii="Arial" w:hAnsi="Arial" w:cs="Arial"/>
        </w:rPr>
        <w:t xml:space="preserve">: </w:t>
      </w:r>
      <w:r w:rsidR="008120B3" w:rsidRPr="003325C7">
        <w:rPr>
          <w:rFonts w:ascii="Arial" w:hAnsi="Arial" w:cs="Arial"/>
          <w:color w:val="0F0F0F"/>
        </w:rPr>
        <w:t xml:space="preserve">Conduct a comprehensive review of budget allocations </w:t>
      </w:r>
      <w:r w:rsidR="0063513C" w:rsidRPr="003325C7">
        <w:rPr>
          <w:rFonts w:ascii="Arial" w:hAnsi="Arial" w:cs="Arial"/>
          <w:color w:val="0F0F0F"/>
        </w:rPr>
        <w:t xml:space="preserve">and </w:t>
      </w:r>
      <w:r w:rsidR="0063513C" w:rsidRPr="003325C7">
        <w:rPr>
          <w:rFonts w:ascii="Arial" w:hAnsi="Arial" w:cs="Arial"/>
          <w:b/>
          <w:color w:val="0F0F0F"/>
        </w:rPr>
        <w:t>prioritization</w:t>
      </w:r>
      <w:r w:rsidR="0063513C" w:rsidRPr="003325C7">
        <w:rPr>
          <w:rFonts w:ascii="Arial" w:hAnsi="Arial" w:cs="Arial"/>
          <w:color w:val="0F0F0F"/>
        </w:rPr>
        <w:t xml:space="preserve"> and adjustments</w:t>
      </w:r>
      <w:r w:rsidR="008120B3" w:rsidRPr="003325C7">
        <w:rPr>
          <w:rFonts w:ascii="Arial" w:hAnsi="Arial" w:cs="Arial"/>
          <w:color w:val="0F0F0F"/>
        </w:rPr>
        <w:t xml:space="preserve"> to align resources with the requirements envisioned in the</w:t>
      </w:r>
      <w:r w:rsidRPr="003325C7">
        <w:rPr>
          <w:rFonts w:ascii="Arial" w:hAnsi="Arial" w:cs="Arial"/>
          <w:color w:val="0F0F0F"/>
        </w:rPr>
        <w:t xml:space="preserve"> </w:t>
      </w:r>
      <w:r w:rsidR="008120B3" w:rsidRPr="003325C7">
        <w:rPr>
          <w:rFonts w:ascii="Arial" w:hAnsi="Arial" w:cs="Arial"/>
          <w:color w:val="0F0F0F"/>
        </w:rPr>
        <w:t>CRPD</w:t>
      </w:r>
      <w:r w:rsidRPr="003325C7">
        <w:rPr>
          <w:rFonts w:ascii="Arial" w:hAnsi="Arial" w:cs="Arial"/>
          <w:color w:val="0F0F0F"/>
        </w:rPr>
        <w:t xml:space="preserve">. </w:t>
      </w:r>
      <w:r w:rsidR="00294C8A" w:rsidRPr="003325C7">
        <w:rPr>
          <w:rFonts w:ascii="Arial" w:hAnsi="Arial" w:cs="Arial"/>
        </w:rPr>
        <w:t>Increase budget allocations for disability programs to ensure adequacy in meeting commitments</w:t>
      </w:r>
      <w:r w:rsidR="00615536" w:rsidRPr="003325C7">
        <w:rPr>
          <w:rFonts w:ascii="Arial" w:hAnsi="Arial" w:cs="Arial"/>
        </w:rPr>
        <w:t xml:space="preserve"> as outlined in the budgets shortfalls in critical areas act as a barrier to realization of rights of persons with disabilities</w:t>
      </w:r>
      <w:r>
        <w:rPr>
          <w:rFonts w:ascii="Arial" w:hAnsi="Arial" w:cs="Arial"/>
        </w:rPr>
        <w:t xml:space="preserve">. </w:t>
      </w:r>
      <w:r w:rsidRPr="003325C7">
        <w:rPr>
          <w:rFonts w:ascii="Arial" w:hAnsi="Arial" w:cs="Arial"/>
        </w:rPr>
        <w:t>As budgets are continually updated, these reviews should also be done on regular basis</w:t>
      </w:r>
      <w:r>
        <w:rPr>
          <w:rFonts w:ascii="Arial" w:hAnsi="Arial" w:cs="Arial"/>
        </w:rPr>
        <w:t>.</w:t>
      </w:r>
    </w:p>
    <w:p w14:paraId="39ABF7E5" w14:textId="77777777" w:rsidR="00554D44" w:rsidRPr="007439C4" w:rsidRDefault="00554D44" w:rsidP="00554D44">
      <w:pPr>
        <w:pStyle w:val="ListParagraph"/>
        <w:rPr>
          <w:rFonts w:ascii="Arial" w:hAnsi="Arial" w:cs="Arial"/>
        </w:rPr>
      </w:pPr>
    </w:p>
    <w:p w14:paraId="1551D5C6" w14:textId="77777777" w:rsidR="00615536" w:rsidRPr="007439C4" w:rsidRDefault="00294C8A" w:rsidP="00412179">
      <w:pPr>
        <w:pStyle w:val="ListParagraph"/>
        <w:numPr>
          <w:ilvl w:val="0"/>
          <w:numId w:val="31"/>
        </w:numPr>
        <w:rPr>
          <w:rFonts w:ascii="Arial" w:hAnsi="Arial" w:cs="Arial"/>
        </w:rPr>
      </w:pPr>
      <w:r w:rsidRPr="007439C4">
        <w:rPr>
          <w:rFonts w:ascii="Segoe UI" w:hAnsi="Segoe UI" w:cs="Segoe UI"/>
          <w:b/>
          <w:color w:val="0F0F0F"/>
        </w:rPr>
        <w:t xml:space="preserve"> Promote stakeholder </w:t>
      </w:r>
      <w:r w:rsidR="00615536" w:rsidRPr="007439C4">
        <w:rPr>
          <w:rFonts w:ascii="Segoe UI" w:hAnsi="Segoe UI" w:cs="Segoe UI"/>
          <w:b/>
          <w:color w:val="0F0F0F"/>
        </w:rPr>
        <w:t>engagements</w:t>
      </w:r>
      <w:r w:rsidR="00615536" w:rsidRPr="007439C4">
        <w:rPr>
          <w:rFonts w:ascii="Segoe UI" w:hAnsi="Segoe UI" w:cs="Segoe UI"/>
          <w:color w:val="0F0F0F"/>
        </w:rPr>
        <w:t>:</w:t>
      </w:r>
      <w:r w:rsidRPr="007439C4">
        <w:rPr>
          <w:rFonts w:ascii="Segoe UI" w:hAnsi="Segoe UI" w:cs="Segoe UI"/>
          <w:color w:val="0F0F0F"/>
        </w:rPr>
        <w:t xml:space="preserve"> </w:t>
      </w:r>
      <w:r w:rsidR="00615536" w:rsidRPr="007439C4">
        <w:rPr>
          <w:rFonts w:ascii="Segoe UI" w:hAnsi="Segoe UI" w:cs="Segoe UI"/>
          <w:color w:val="0F0F0F"/>
        </w:rPr>
        <w:t>Promote</w:t>
      </w:r>
      <w:r w:rsidR="00554D44" w:rsidRPr="007439C4">
        <w:rPr>
          <w:rFonts w:ascii="Segoe UI" w:hAnsi="Segoe UI" w:cs="Segoe UI"/>
          <w:color w:val="0F0F0F"/>
        </w:rPr>
        <w:t xml:space="preserve"> m</w:t>
      </w:r>
      <w:r w:rsidR="00615536" w:rsidRPr="007439C4">
        <w:rPr>
          <w:rFonts w:ascii="Segoe UI" w:hAnsi="Segoe UI" w:cs="Segoe UI"/>
          <w:color w:val="0F0F0F"/>
        </w:rPr>
        <w:t>eaningful stakeholder involvement, especially targeting persons</w:t>
      </w:r>
      <w:r w:rsidR="00554D44" w:rsidRPr="007439C4">
        <w:rPr>
          <w:rFonts w:ascii="Segoe UI" w:hAnsi="Segoe UI" w:cs="Segoe UI"/>
          <w:color w:val="0F0F0F"/>
        </w:rPr>
        <w:t xml:space="preserve"> with disabilities and </w:t>
      </w:r>
      <w:r w:rsidR="00615536" w:rsidRPr="007439C4">
        <w:rPr>
          <w:rFonts w:ascii="Segoe UI" w:hAnsi="Segoe UI" w:cs="Segoe UI"/>
          <w:color w:val="0F0F0F"/>
        </w:rPr>
        <w:t xml:space="preserve">rights </w:t>
      </w:r>
      <w:r w:rsidR="00554D44" w:rsidRPr="007439C4">
        <w:rPr>
          <w:rFonts w:ascii="Segoe UI" w:hAnsi="Segoe UI" w:cs="Segoe UI"/>
          <w:color w:val="0F0F0F"/>
        </w:rPr>
        <w:t>advocacy groups.</w:t>
      </w:r>
      <w:r w:rsidR="00615536" w:rsidRPr="007439C4">
        <w:rPr>
          <w:rFonts w:ascii="Segoe UI" w:hAnsi="Segoe UI" w:cs="Segoe UI"/>
          <w:color w:val="0F0F0F"/>
        </w:rPr>
        <w:t xml:space="preserve"> This will ensure policies and budgets developed meet and address unique needs of persons with disabilities. </w:t>
      </w:r>
      <w:r w:rsidR="00615536" w:rsidRPr="007439C4">
        <w:rPr>
          <w:rFonts w:ascii="Arial" w:hAnsi="Arial" w:cs="Arial"/>
        </w:rPr>
        <w:t xml:space="preserve">This will establish partnerships and collaborations </w:t>
      </w:r>
      <w:r w:rsidR="00753D79" w:rsidRPr="007439C4">
        <w:rPr>
          <w:rFonts w:ascii="Arial" w:hAnsi="Arial" w:cs="Arial"/>
        </w:rPr>
        <w:t>and promote</w:t>
      </w:r>
      <w:r w:rsidR="00615536" w:rsidRPr="007439C4">
        <w:rPr>
          <w:rFonts w:ascii="Arial" w:hAnsi="Arial" w:cs="Arial"/>
        </w:rPr>
        <w:t xml:space="preserve"> equal opportunities in representation in decision making process.</w:t>
      </w:r>
    </w:p>
    <w:p w14:paraId="7F82CEA3" w14:textId="77777777" w:rsidR="00D546F7" w:rsidRPr="007439C4" w:rsidRDefault="00D546F7" w:rsidP="00D546F7">
      <w:pPr>
        <w:pStyle w:val="ListParagraph"/>
        <w:rPr>
          <w:rFonts w:ascii="Arial" w:hAnsi="Arial" w:cs="Arial"/>
        </w:rPr>
      </w:pPr>
    </w:p>
    <w:p w14:paraId="241D7F07" w14:textId="4D11AAAE" w:rsidR="00A65EBA" w:rsidRDefault="00D546F7" w:rsidP="00412179">
      <w:pPr>
        <w:pStyle w:val="ListParagraph"/>
        <w:numPr>
          <w:ilvl w:val="0"/>
          <w:numId w:val="31"/>
        </w:numPr>
        <w:rPr>
          <w:rFonts w:ascii="Arial" w:hAnsi="Arial" w:cs="Arial"/>
        </w:rPr>
      </w:pPr>
      <w:r w:rsidRPr="007439C4">
        <w:rPr>
          <w:rFonts w:ascii="Arial" w:hAnsi="Arial" w:cs="Arial"/>
          <w:b/>
        </w:rPr>
        <w:t xml:space="preserve">Conduct </w:t>
      </w:r>
      <w:r w:rsidR="003325C7">
        <w:rPr>
          <w:rFonts w:ascii="Arial" w:hAnsi="Arial" w:cs="Arial"/>
          <w:b/>
        </w:rPr>
        <w:t>t</w:t>
      </w:r>
      <w:r w:rsidRPr="007439C4">
        <w:rPr>
          <w:rFonts w:ascii="Arial" w:hAnsi="Arial" w:cs="Arial"/>
          <w:b/>
        </w:rPr>
        <w:t xml:space="preserve">raining and </w:t>
      </w:r>
      <w:r w:rsidR="003325C7">
        <w:rPr>
          <w:rFonts w:ascii="Arial" w:hAnsi="Arial" w:cs="Arial"/>
          <w:b/>
        </w:rPr>
        <w:t>a</w:t>
      </w:r>
      <w:r w:rsidRPr="007439C4">
        <w:rPr>
          <w:rFonts w:ascii="Arial" w:hAnsi="Arial" w:cs="Arial"/>
          <w:b/>
        </w:rPr>
        <w:t>wareness creation</w:t>
      </w:r>
      <w:r w:rsidRPr="007439C4">
        <w:rPr>
          <w:rFonts w:ascii="Arial" w:hAnsi="Arial" w:cs="Arial"/>
        </w:rPr>
        <w:t xml:space="preserve">: </w:t>
      </w:r>
      <w:r w:rsidR="003325C7">
        <w:rPr>
          <w:rFonts w:ascii="Arial" w:hAnsi="Arial" w:cs="Arial"/>
        </w:rPr>
        <w:t>It</w:t>
      </w:r>
      <w:r w:rsidRPr="007439C4">
        <w:rPr>
          <w:rFonts w:ascii="Arial" w:hAnsi="Arial" w:cs="Arial"/>
        </w:rPr>
        <w:t xml:space="preserve"> is critical to enhance and strengthen the capacity of implementers to understand disability inclusion and budgeting and the rights of persons with disabilities</w:t>
      </w:r>
    </w:p>
    <w:p w14:paraId="5F1B8A18" w14:textId="77777777" w:rsidR="00A65EBA" w:rsidRPr="00A65EBA" w:rsidRDefault="00A65EBA" w:rsidP="00A65EBA">
      <w:pPr>
        <w:pStyle w:val="ListParagraph"/>
        <w:rPr>
          <w:rFonts w:ascii="Arial" w:hAnsi="Arial" w:cs="Arial"/>
        </w:rPr>
      </w:pPr>
    </w:p>
    <w:p w14:paraId="369A8797" w14:textId="3B08C67F" w:rsidR="00823DE8" w:rsidRDefault="00A65EBA" w:rsidP="00412179">
      <w:pPr>
        <w:pStyle w:val="ListParagraph"/>
        <w:numPr>
          <w:ilvl w:val="0"/>
          <w:numId w:val="31"/>
        </w:numPr>
        <w:rPr>
          <w:rFonts w:ascii="Arial" w:hAnsi="Arial" w:cs="Arial"/>
        </w:rPr>
      </w:pPr>
      <w:r w:rsidRPr="00A65EBA">
        <w:rPr>
          <w:rFonts w:ascii="Arial" w:hAnsi="Arial" w:cs="Arial"/>
          <w:b/>
        </w:rPr>
        <w:t xml:space="preserve">Strengthen monitoring and </w:t>
      </w:r>
      <w:proofErr w:type="gramStart"/>
      <w:r w:rsidRPr="00A65EBA">
        <w:rPr>
          <w:rFonts w:ascii="Arial" w:hAnsi="Arial" w:cs="Arial"/>
          <w:b/>
        </w:rPr>
        <w:t>reporting  mechanism</w:t>
      </w:r>
      <w:r w:rsidR="003325C7">
        <w:rPr>
          <w:rFonts w:ascii="Arial" w:hAnsi="Arial" w:cs="Arial"/>
          <w:b/>
        </w:rPr>
        <w:t>s</w:t>
      </w:r>
      <w:proofErr w:type="gramEnd"/>
      <w:r>
        <w:rPr>
          <w:rFonts w:ascii="Arial" w:hAnsi="Arial" w:cs="Arial"/>
        </w:rPr>
        <w:t xml:space="preserve"> – This should be done to ensure disability specific programs are reviewed regularly to evaluate their impact to persons with disabilities </w:t>
      </w:r>
    </w:p>
    <w:p w14:paraId="699BAA08" w14:textId="77777777" w:rsidR="00823DE8" w:rsidRPr="00823DE8" w:rsidRDefault="00823DE8" w:rsidP="00823DE8">
      <w:pPr>
        <w:pStyle w:val="ListParagraph"/>
        <w:rPr>
          <w:rFonts w:ascii="Arial" w:hAnsi="Arial" w:cs="Arial"/>
        </w:rPr>
      </w:pPr>
    </w:p>
    <w:p w14:paraId="6267C428" w14:textId="77777777" w:rsidR="00052DD8" w:rsidRPr="00052DD8" w:rsidRDefault="00554D44" w:rsidP="00052DD8">
      <w:pPr>
        <w:pStyle w:val="ListParagraph"/>
        <w:rPr>
          <w:rFonts w:ascii="Arial" w:hAnsi="Arial" w:cs="Arial"/>
          <w:b/>
          <w:sz w:val="24"/>
          <w:szCs w:val="24"/>
        </w:rPr>
      </w:pPr>
      <w:r>
        <w:rPr>
          <w:rFonts w:ascii="Arial" w:hAnsi="Arial" w:cs="Arial"/>
          <w:b/>
          <w:bCs/>
          <w:noProof/>
          <w:color w:val="000000" w:themeColor="text1"/>
          <w:sz w:val="40"/>
          <w:szCs w:val="40"/>
        </w:rPr>
        <mc:AlternateContent>
          <mc:Choice Requires="wps">
            <w:drawing>
              <wp:anchor distT="0" distB="0" distL="114300" distR="114300" simplePos="0" relativeHeight="251781120" behindDoc="1" locked="0" layoutInCell="1" allowOverlap="1" wp14:anchorId="74B91F39" wp14:editId="23C65E12">
                <wp:simplePos x="0" y="0"/>
                <wp:positionH relativeFrom="column">
                  <wp:posOffset>25400</wp:posOffset>
                </wp:positionH>
                <wp:positionV relativeFrom="paragraph">
                  <wp:posOffset>600</wp:posOffset>
                </wp:positionV>
                <wp:extent cx="5810250" cy="362309"/>
                <wp:effectExtent l="0" t="0" r="0" b="0"/>
                <wp:wrapNone/>
                <wp:docPr id="38" name="Rectangle 38"/>
                <wp:cNvGraphicFramePr/>
                <a:graphic xmlns:a="http://schemas.openxmlformats.org/drawingml/2006/main">
                  <a:graphicData uri="http://schemas.microsoft.com/office/word/2010/wordprocessingShape">
                    <wps:wsp>
                      <wps:cNvSpPr/>
                      <wps:spPr>
                        <a:xfrm>
                          <a:off x="0" y="0"/>
                          <a:ext cx="5810250" cy="362309"/>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0F34DB" w14:textId="77777777" w:rsidR="00267B2B" w:rsidRPr="000E662E" w:rsidRDefault="00267B2B" w:rsidP="00A131D8">
                            <w:pPr>
                              <w:pStyle w:val="Heading3"/>
                              <w:rPr>
                                <w:rFonts w:ascii="Arial" w:hAnsi="Arial" w:cs="Arial"/>
                                <w:b/>
                                <w:bCs/>
                                <w:color w:val="000000" w:themeColor="text1"/>
                                <w:sz w:val="28"/>
                                <w:szCs w:val="28"/>
                              </w:rPr>
                            </w:pPr>
                            <w:bookmarkStart w:id="18" w:name="_Toc157960907"/>
                            <w:bookmarkStart w:id="19" w:name="_Toc157961167"/>
                            <w:bookmarkStart w:id="20" w:name="_Toc157961433"/>
                            <w:bookmarkStart w:id="21" w:name="_Toc157961465"/>
                            <w:r w:rsidRPr="000E662E">
                              <w:rPr>
                                <w:rFonts w:ascii="Arial" w:hAnsi="Arial" w:cs="Arial"/>
                                <w:b/>
                                <w:bCs/>
                                <w:color w:val="000000" w:themeColor="text1"/>
                                <w:sz w:val="28"/>
                                <w:szCs w:val="28"/>
                              </w:rPr>
                              <w:t>Overview</w:t>
                            </w:r>
                            <w:bookmarkEnd w:id="18"/>
                            <w:bookmarkEnd w:id="19"/>
                            <w:bookmarkEnd w:id="20"/>
                            <w:bookmarkEnd w:id="21"/>
                          </w:p>
                          <w:p w14:paraId="376BA0C9" w14:textId="77777777" w:rsidR="00267B2B" w:rsidRDefault="00267B2B" w:rsidP="00A131D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B91F39" id="Rectangle 38" o:spid="_x0000_s1030" style="position:absolute;left:0;text-align:left;margin-left:2pt;margin-top:.05pt;width:457.5pt;height:28.55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" fillcolor="#d0e39a" stroked="f" strokeweight="2pt">
                <v:textbox>
                  <w:txbxContent>
                    <w:p w14:paraId="590F34DB" w14:textId="77777777" w:rsidR="00267B2B" w:rsidRPr="000E662E" w:rsidRDefault="00267B2B" w:rsidP="00A131D8">
                      <w:pPr>
                        <w:pStyle w:val="Heading3"/>
                        <w:rPr>
                          <w:rFonts w:ascii="Arial" w:hAnsi="Arial" w:cs="Arial"/>
                          <w:b/>
                          <w:bCs/>
                          <w:color w:val="000000" w:themeColor="text1"/>
                          <w:sz w:val="28"/>
                          <w:szCs w:val="28"/>
                        </w:rPr>
                      </w:pPr>
                      <w:bookmarkStart w:id="45" w:name="_Toc157960907"/>
                      <w:bookmarkStart w:id="46" w:name="_Toc157961167"/>
                      <w:bookmarkStart w:id="47" w:name="_Toc157961433"/>
                      <w:bookmarkStart w:id="48" w:name="_Toc157961465"/>
                      <w:r w:rsidRPr="000E662E">
                        <w:rPr>
                          <w:rFonts w:ascii="Arial" w:hAnsi="Arial" w:cs="Arial"/>
                          <w:b/>
                          <w:bCs/>
                          <w:color w:val="000000" w:themeColor="text1"/>
                          <w:sz w:val="28"/>
                          <w:szCs w:val="28"/>
                        </w:rPr>
                        <w:t>Overview</w:t>
                      </w:r>
                      <w:bookmarkEnd w:id="45"/>
                      <w:bookmarkEnd w:id="46"/>
                      <w:bookmarkEnd w:id="47"/>
                      <w:bookmarkEnd w:id="48"/>
                    </w:p>
                    <w:p w14:paraId="376BA0C9" w14:textId="77777777" w:rsidR="00267B2B" w:rsidRDefault="00267B2B" w:rsidP="00A131D8">
                      <w:pPr>
                        <w:jc w:val="center"/>
                      </w:pPr>
                    </w:p>
                  </w:txbxContent>
                </v:textbox>
              </v:rect>
            </w:pict>
          </mc:Fallback>
        </mc:AlternateContent>
      </w:r>
    </w:p>
    <w:p w14:paraId="3BBBB2C7" w14:textId="77777777" w:rsidR="000E662E" w:rsidRDefault="000E662E" w:rsidP="0013290C">
      <w:pPr>
        <w:pStyle w:val="ListParagraph"/>
        <w:ind w:left="0"/>
        <w:rPr>
          <w:rFonts w:ascii="Arial" w:hAnsi="Arial" w:cs="Arial"/>
        </w:rPr>
      </w:pPr>
    </w:p>
    <w:p w14:paraId="0C139516" w14:textId="77777777" w:rsidR="000E662E" w:rsidRDefault="000E662E" w:rsidP="0013290C">
      <w:pPr>
        <w:pStyle w:val="ListParagraph"/>
        <w:ind w:left="0"/>
        <w:rPr>
          <w:rFonts w:ascii="Arial" w:hAnsi="Arial" w:cs="Arial"/>
        </w:rPr>
      </w:pPr>
    </w:p>
    <w:p w14:paraId="65386FDD" w14:textId="04AF5E62" w:rsidR="00CD1F9D" w:rsidRPr="007439C4" w:rsidRDefault="00A131D8" w:rsidP="0013290C">
      <w:pPr>
        <w:pStyle w:val="ListParagraph"/>
        <w:ind w:left="0"/>
        <w:rPr>
          <w:rFonts w:ascii="Arial" w:hAnsi="Arial" w:cs="Arial"/>
        </w:rPr>
      </w:pPr>
      <w:r w:rsidRPr="007439C4">
        <w:rPr>
          <w:rFonts w:ascii="Arial" w:hAnsi="Arial" w:cs="Arial"/>
        </w:rPr>
        <w:t xml:space="preserve">Kenya has one </w:t>
      </w:r>
      <w:r w:rsidR="00B75865">
        <w:rPr>
          <w:rFonts w:ascii="Arial" w:hAnsi="Arial" w:cs="Arial"/>
        </w:rPr>
        <w:t>n</w:t>
      </w:r>
      <w:r w:rsidRPr="007439C4">
        <w:rPr>
          <w:rFonts w:ascii="Arial" w:hAnsi="Arial" w:cs="Arial"/>
        </w:rPr>
        <w:t>ational</w:t>
      </w:r>
      <w:r w:rsidR="00B75865">
        <w:rPr>
          <w:rFonts w:ascii="Arial" w:hAnsi="Arial" w:cs="Arial"/>
        </w:rPr>
        <w:t xml:space="preserve"> government </w:t>
      </w:r>
      <w:r w:rsidRPr="007439C4">
        <w:rPr>
          <w:rFonts w:ascii="Arial" w:hAnsi="Arial" w:cs="Arial"/>
        </w:rPr>
        <w:t xml:space="preserve">and 47 County </w:t>
      </w:r>
      <w:r w:rsidR="00B75865">
        <w:rPr>
          <w:rFonts w:ascii="Arial" w:hAnsi="Arial" w:cs="Arial"/>
        </w:rPr>
        <w:t>Government</w:t>
      </w:r>
      <w:r w:rsidRPr="007439C4">
        <w:rPr>
          <w:rFonts w:ascii="Arial" w:hAnsi="Arial" w:cs="Arial"/>
        </w:rPr>
        <w:t xml:space="preserve">s. National </w:t>
      </w:r>
      <w:r w:rsidR="00B75865">
        <w:rPr>
          <w:rFonts w:ascii="Arial" w:hAnsi="Arial" w:cs="Arial"/>
        </w:rPr>
        <w:t>Government</w:t>
      </w:r>
      <w:r w:rsidRPr="007439C4">
        <w:rPr>
          <w:rFonts w:ascii="Arial" w:hAnsi="Arial" w:cs="Arial"/>
        </w:rPr>
        <w:t xml:space="preserve"> has 22 ministries and County </w:t>
      </w:r>
      <w:r w:rsidR="00B75865">
        <w:rPr>
          <w:rFonts w:ascii="Arial" w:hAnsi="Arial" w:cs="Arial"/>
        </w:rPr>
        <w:t>Government</w:t>
      </w:r>
      <w:r w:rsidRPr="007439C4">
        <w:rPr>
          <w:rFonts w:ascii="Arial" w:hAnsi="Arial" w:cs="Arial"/>
        </w:rPr>
        <w:t xml:space="preserve"> have 10</w:t>
      </w:r>
      <w:r w:rsidR="00467593" w:rsidRPr="007439C4">
        <w:rPr>
          <w:rFonts w:ascii="Arial" w:hAnsi="Arial" w:cs="Arial"/>
        </w:rPr>
        <w:t xml:space="preserve"> </w:t>
      </w:r>
      <w:r w:rsidRPr="007439C4">
        <w:rPr>
          <w:rFonts w:ascii="Arial" w:hAnsi="Arial" w:cs="Arial"/>
        </w:rPr>
        <w:t xml:space="preserve">ministries each. Ministries are responsible for execution of budgets through implementation of </w:t>
      </w:r>
      <w:r w:rsidR="00B75865">
        <w:rPr>
          <w:rFonts w:ascii="Arial" w:hAnsi="Arial" w:cs="Arial"/>
        </w:rPr>
        <w:t>Government</w:t>
      </w:r>
      <w:r w:rsidRPr="007439C4">
        <w:rPr>
          <w:rFonts w:ascii="Arial" w:hAnsi="Arial" w:cs="Arial"/>
        </w:rPr>
        <w:t xml:space="preserve"> plans and </w:t>
      </w:r>
      <w:r w:rsidR="00CD1F9D" w:rsidRPr="007439C4">
        <w:rPr>
          <w:rFonts w:ascii="Arial" w:hAnsi="Arial" w:cs="Arial"/>
        </w:rPr>
        <w:t xml:space="preserve">programmes. Kenya National Expenditure across the fiscal years under consideration is shown </w:t>
      </w:r>
      <w:r w:rsidR="00E70FF6">
        <w:rPr>
          <w:rFonts w:ascii="Arial" w:hAnsi="Arial" w:cs="Arial"/>
        </w:rPr>
        <w:t>Table</w:t>
      </w:r>
      <w:r w:rsidR="007439C4">
        <w:rPr>
          <w:rFonts w:ascii="Arial" w:hAnsi="Arial" w:cs="Arial"/>
        </w:rPr>
        <w:t xml:space="preserve"> </w:t>
      </w:r>
      <w:r w:rsidR="00C275CD">
        <w:rPr>
          <w:rFonts w:ascii="Arial" w:hAnsi="Arial" w:cs="Arial"/>
        </w:rPr>
        <w:t xml:space="preserve">1 </w:t>
      </w:r>
      <w:r w:rsidR="00C275CD" w:rsidRPr="007439C4">
        <w:rPr>
          <w:rFonts w:ascii="Arial" w:hAnsi="Arial" w:cs="Arial"/>
        </w:rPr>
        <w:t>below</w:t>
      </w:r>
    </w:p>
    <w:p w14:paraId="162AE22A" w14:textId="77777777" w:rsidR="00E70FF6" w:rsidRDefault="00685365" w:rsidP="00E70FF6">
      <w:pPr>
        <w:pStyle w:val="Caption"/>
        <w:keepNext/>
        <w:ind w:left="-360"/>
        <w:rPr>
          <w:rFonts w:ascii="Arial" w:hAnsi="Arial" w:cs="Arial"/>
          <w:b/>
          <w:i w:val="0"/>
          <w:color w:val="auto"/>
          <w:sz w:val="24"/>
          <w:szCs w:val="24"/>
        </w:rPr>
      </w:pPr>
      <w:r>
        <w:rPr>
          <w:rFonts w:ascii="Arial" w:hAnsi="Arial" w:cs="Arial"/>
          <w:i w:val="0"/>
          <w:color w:val="auto"/>
          <w:sz w:val="24"/>
          <w:szCs w:val="24"/>
        </w:rPr>
        <w:t xml:space="preserve">    </w:t>
      </w:r>
      <w:r w:rsidR="00807D3B">
        <w:rPr>
          <w:rFonts w:ascii="Arial" w:hAnsi="Arial" w:cs="Arial"/>
          <w:b/>
          <w:i w:val="0"/>
          <w:color w:val="auto"/>
          <w:sz w:val="24"/>
          <w:szCs w:val="24"/>
        </w:rPr>
        <w:t xml:space="preserve">Kenya </w:t>
      </w:r>
      <w:r w:rsidR="00CD1F9D" w:rsidRPr="00CD1F9D">
        <w:rPr>
          <w:rFonts w:ascii="Arial" w:hAnsi="Arial" w:cs="Arial"/>
          <w:b/>
          <w:i w:val="0"/>
          <w:color w:val="auto"/>
          <w:sz w:val="24"/>
          <w:szCs w:val="24"/>
        </w:rPr>
        <w:t>National Exp</w:t>
      </w:r>
      <w:r w:rsidR="0013290C">
        <w:rPr>
          <w:rFonts w:ascii="Arial" w:hAnsi="Arial" w:cs="Arial"/>
          <w:b/>
          <w:i w:val="0"/>
          <w:color w:val="auto"/>
          <w:sz w:val="24"/>
          <w:szCs w:val="24"/>
        </w:rPr>
        <w:t>enditure</w:t>
      </w:r>
    </w:p>
    <w:p w14:paraId="57092633" w14:textId="078F0D1D" w:rsidR="00E70FF6" w:rsidRPr="00E70FF6" w:rsidRDefault="00E70FF6" w:rsidP="00E70FF6">
      <w:pPr>
        <w:pStyle w:val="Caption"/>
        <w:keepNext/>
        <w:ind w:left="-360"/>
        <w:rPr>
          <w:rFonts w:ascii="Arial" w:hAnsi="Arial" w:cs="Arial"/>
          <w:b/>
          <w:i w:val="0"/>
          <w:caps/>
          <w:color w:val="auto"/>
          <w:sz w:val="22"/>
          <w:szCs w:val="22"/>
        </w:rPr>
      </w:pPr>
      <w:r w:rsidRPr="00E70FF6">
        <w:rPr>
          <w:rFonts w:ascii="Arial" w:hAnsi="Arial" w:cs="Arial"/>
          <w:b/>
          <w:i w:val="0"/>
          <w:color w:val="auto"/>
          <w:sz w:val="22"/>
          <w:szCs w:val="22"/>
        </w:rPr>
        <w:t xml:space="preserve">     </w:t>
      </w:r>
      <w:bookmarkStart w:id="22" w:name="_Toc157808050"/>
      <w:bookmarkStart w:id="23" w:name="_Toc157810515"/>
      <w:r w:rsidRPr="00E70FF6">
        <w:rPr>
          <w:rFonts w:ascii="Arial" w:hAnsi="Arial" w:cs="Arial"/>
          <w:b/>
          <w:i w:val="0"/>
          <w:caps/>
          <w:sz w:val="22"/>
          <w:szCs w:val="22"/>
        </w:rPr>
        <w:t xml:space="preserve">Table </w:t>
      </w:r>
      <w:r w:rsidRPr="00E70FF6">
        <w:rPr>
          <w:rFonts w:ascii="Arial" w:hAnsi="Arial" w:cs="Arial"/>
          <w:b/>
          <w:i w:val="0"/>
          <w:caps/>
          <w:sz w:val="22"/>
          <w:szCs w:val="22"/>
        </w:rPr>
        <w:fldChar w:fldCharType="begin"/>
      </w:r>
      <w:r w:rsidRPr="00E70FF6">
        <w:rPr>
          <w:rFonts w:ascii="Arial" w:hAnsi="Arial" w:cs="Arial"/>
          <w:b/>
          <w:i w:val="0"/>
          <w:caps/>
          <w:sz w:val="22"/>
          <w:szCs w:val="22"/>
        </w:rPr>
        <w:instrText xml:space="preserve"> SEQ Table \* ARABIC </w:instrText>
      </w:r>
      <w:r w:rsidRPr="00E70FF6">
        <w:rPr>
          <w:rFonts w:ascii="Arial" w:hAnsi="Arial" w:cs="Arial"/>
          <w:b/>
          <w:i w:val="0"/>
          <w:caps/>
          <w:sz w:val="22"/>
          <w:szCs w:val="22"/>
        </w:rPr>
        <w:fldChar w:fldCharType="separate"/>
      </w:r>
      <w:r w:rsidR="00A42CE2">
        <w:rPr>
          <w:rFonts w:ascii="Arial" w:hAnsi="Arial" w:cs="Arial"/>
          <w:b/>
          <w:i w:val="0"/>
          <w:caps/>
          <w:noProof/>
          <w:sz w:val="22"/>
          <w:szCs w:val="22"/>
        </w:rPr>
        <w:t>1</w:t>
      </w:r>
      <w:r w:rsidRPr="00E70FF6">
        <w:rPr>
          <w:rFonts w:ascii="Arial" w:hAnsi="Arial" w:cs="Arial"/>
          <w:b/>
          <w:i w:val="0"/>
          <w:caps/>
          <w:sz w:val="22"/>
          <w:szCs w:val="22"/>
        </w:rPr>
        <w:fldChar w:fldCharType="end"/>
      </w:r>
      <w:r w:rsidRPr="00E70FF6">
        <w:rPr>
          <w:rFonts w:ascii="Arial" w:hAnsi="Arial" w:cs="Arial"/>
          <w:b/>
          <w:i w:val="0"/>
          <w:caps/>
          <w:sz w:val="22"/>
          <w:szCs w:val="22"/>
        </w:rPr>
        <w:t>: KENYAN NATIONAL TOTAL EXPENDITURES, FY 2019/20 TO 2023/24</w:t>
      </w:r>
      <w:bookmarkEnd w:id="22"/>
      <w:bookmarkEnd w:id="23"/>
    </w:p>
    <w:tbl>
      <w:tblPr>
        <w:tblStyle w:val="TableGrid"/>
        <w:tblW w:w="0" w:type="auto"/>
        <w:shd w:val="clear" w:color="auto" w:fill="FFFFFF" w:themeFill="background1"/>
        <w:tblLook w:val="04A0" w:firstRow="1" w:lastRow="0" w:firstColumn="1" w:lastColumn="0" w:noHBand="0" w:noVBand="1"/>
      </w:tblPr>
      <w:tblGrid>
        <w:gridCol w:w="2484"/>
        <w:gridCol w:w="2484"/>
        <w:gridCol w:w="2484"/>
        <w:gridCol w:w="2196"/>
      </w:tblGrid>
      <w:tr w:rsidR="00E82205" w:rsidRPr="00E82205" w14:paraId="18BF1EDD" w14:textId="77777777" w:rsidTr="00E82205">
        <w:tc>
          <w:tcPr>
            <w:tcW w:w="2484" w:type="dxa"/>
            <w:shd w:val="clear" w:color="auto" w:fill="FFFFFF" w:themeFill="background1"/>
          </w:tcPr>
          <w:p w14:paraId="04E24415" w14:textId="77777777" w:rsidR="00E82205" w:rsidRPr="00E82205" w:rsidRDefault="00E82205" w:rsidP="004B5B9E">
            <w:pPr>
              <w:pStyle w:val="ListParagraph"/>
              <w:ind w:left="0"/>
              <w:rPr>
                <w:rFonts w:ascii="Arial" w:hAnsi="Arial" w:cs="Arial"/>
                <w:b/>
              </w:rPr>
            </w:pPr>
          </w:p>
        </w:tc>
        <w:tc>
          <w:tcPr>
            <w:tcW w:w="2484" w:type="dxa"/>
            <w:shd w:val="clear" w:color="auto" w:fill="FFFFFF" w:themeFill="background1"/>
          </w:tcPr>
          <w:p w14:paraId="775A90B3" w14:textId="77777777" w:rsidR="00E82205" w:rsidRPr="00E82205" w:rsidRDefault="00E82205" w:rsidP="004B5B9E">
            <w:pPr>
              <w:pStyle w:val="ListParagraph"/>
              <w:ind w:left="0"/>
              <w:rPr>
                <w:rFonts w:ascii="Arial" w:hAnsi="Arial" w:cs="Arial"/>
                <w:b/>
              </w:rPr>
            </w:pPr>
            <w:r w:rsidRPr="00E82205">
              <w:rPr>
                <w:rFonts w:ascii="Arial" w:hAnsi="Arial" w:cs="Arial"/>
                <w:b/>
              </w:rPr>
              <w:t>Disability spending (Ksh Millions)</w:t>
            </w:r>
          </w:p>
        </w:tc>
        <w:tc>
          <w:tcPr>
            <w:tcW w:w="2484" w:type="dxa"/>
            <w:shd w:val="clear" w:color="auto" w:fill="FFFFFF" w:themeFill="background1"/>
          </w:tcPr>
          <w:p w14:paraId="686E1045" w14:textId="77777777" w:rsidR="00E82205" w:rsidRPr="00E82205" w:rsidRDefault="00E82205" w:rsidP="004B5B9E">
            <w:pPr>
              <w:pStyle w:val="ListParagraph"/>
              <w:ind w:left="0"/>
              <w:rPr>
                <w:rFonts w:ascii="Arial" w:hAnsi="Arial" w:cs="Arial"/>
                <w:b/>
              </w:rPr>
            </w:pPr>
            <w:r w:rsidRPr="00E82205">
              <w:rPr>
                <w:rFonts w:ascii="Arial" w:hAnsi="Arial" w:cs="Arial"/>
                <w:b/>
              </w:rPr>
              <w:t>GDP (Ksh Millions)</w:t>
            </w:r>
          </w:p>
        </w:tc>
        <w:tc>
          <w:tcPr>
            <w:tcW w:w="2196" w:type="dxa"/>
            <w:shd w:val="clear" w:color="auto" w:fill="FFFFFF" w:themeFill="background1"/>
          </w:tcPr>
          <w:p w14:paraId="617320D3" w14:textId="77777777" w:rsidR="00E82205" w:rsidRPr="00E82205" w:rsidRDefault="00E82205" w:rsidP="004B5B9E">
            <w:pPr>
              <w:pStyle w:val="ListParagraph"/>
              <w:ind w:left="0"/>
              <w:rPr>
                <w:rFonts w:ascii="Arial" w:hAnsi="Arial" w:cs="Arial"/>
                <w:b/>
              </w:rPr>
            </w:pPr>
            <w:r w:rsidRPr="00E82205">
              <w:rPr>
                <w:rFonts w:ascii="Arial" w:hAnsi="Arial" w:cs="Arial"/>
                <w:b/>
              </w:rPr>
              <w:t>Percentage of GDP</w:t>
            </w:r>
          </w:p>
        </w:tc>
      </w:tr>
      <w:tr w:rsidR="00E82205" w:rsidRPr="004B3E28" w14:paraId="49DA60B3" w14:textId="77777777" w:rsidTr="00E82205">
        <w:tc>
          <w:tcPr>
            <w:tcW w:w="2484" w:type="dxa"/>
            <w:shd w:val="clear" w:color="auto" w:fill="FFFFFF" w:themeFill="background1"/>
          </w:tcPr>
          <w:p w14:paraId="770FC073" w14:textId="77777777" w:rsidR="00E82205" w:rsidRPr="004B3E28" w:rsidRDefault="00E82205" w:rsidP="004B5B9E">
            <w:pPr>
              <w:pStyle w:val="ListParagraph"/>
              <w:ind w:left="0"/>
              <w:rPr>
                <w:rFonts w:ascii="Arial" w:hAnsi="Arial" w:cs="Arial"/>
              </w:rPr>
            </w:pPr>
            <w:r w:rsidRPr="004B3E28">
              <w:rPr>
                <w:rFonts w:ascii="Arial" w:hAnsi="Arial" w:cs="Arial"/>
              </w:rPr>
              <w:t>2019-2020</w:t>
            </w:r>
          </w:p>
        </w:tc>
        <w:tc>
          <w:tcPr>
            <w:tcW w:w="2484" w:type="dxa"/>
            <w:shd w:val="clear" w:color="auto" w:fill="FFFFFF" w:themeFill="background1"/>
          </w:tcPr>
          <w:p w14:paraId="3256F683" w14:textId="77777777" w:rsidR="00E82205" w:rsidRPr="004B3E28" w:rsidRDefault="00E82205" w:rsidP="004B5B9E">
            <w:pPr>
              <w:pStyle w:val="ListParagraph"/>
              <w:ind w:left="0"/>
              <w:rPr>
                <w:rFonts w:ascii="Arial" w:hAnsi="Arial" w:cs="Arial"/>
              </w:rPr>
            </w:pPr>
            <w:r w:rsidRPr="004B3E28">
              <w:rPr>
                <w:rFonts w:ascii="Arial" w:hAnsi="Arial" w:cs="Arial"/>
                <w:sz w:val="24"/>
                <w:szCs w:val="24"/>
              </w:rPr>
              <w:t>2,700,000</w:t>
            </w:r>
          </w:p>
        </w:tc>
        <w:tc>
          <w:tcPr>
            <w:tcW w:w="2484" w:type="dxa"/>
            <w:shd w:val="clear" w:color="auto" w:fill="FFFFFF" w:themeFill="background1"/>
          </w:tcPr>
          <w:p w14:paraId="4D3BC74C" w14:textId="77777777" w:rsidR="00E82205" w:rsidRPr="004B3E28" w:rsidRDefault="00E82205" w:rsidP="004B5B9E">
            <w:pPr>
              <w:pStyle w:val="ListParagraph"/>
              <w:ind w:left="0"/>
              <w:rPr>
                <w:rFonts w:ascii="Arial" w:hAnsi="Arial" w:cs="Arial"/>
              </w:rPr>
            </w:pPr>
            <w:r w:rsidRPr="004B3E28">
              <w:rPr>
                <w:rFonts w:ascii="Arial" w:hAnsi="Arial" w:cs="Arial"/>
              </w:rPr>
              <w:t>153,982,920</w:t>
            </w:r>
          </w:p>
        </w:tc>
        <w:tc>
          <w:tcPr>
            <w:tcW w:w="2196" w:type="dxa"/>
            <w:shd w:val="clear" w:color="auto" w:fill="FFFFFF" w:themeFill="background1"/>
            <w:vAlign w:val="bottom"/>
          </w:tcPr>
          <w:p w14:paraId="095981EF" w14:textId="77777777" w:rsidR="00E82205" w:rsidRPr="004B3E28" w:rsidRDefault="00E82205" w:rsidP="004B5B9E">
            <w:pPr>
              <w:pStyle w:val="ListParagraph"/>
              <w:ind w:left="0"/>
              <w:rPr>
                <w:rFonts w:ascii="Arial" w:hAnsi="Arial" w:cs="Arial"/>
              </w:rPr>
            </w:pPr>
            <w:r w:rsidRPr="004B3E28">
              <w:rPr>
                <w:rFonts w:ascii="Calibri" w:hAnsi="Calibri" w:cs="Calibri"/>
              </w:rPr>
              <w:t>1.75%</w:t>
            </w:r>
          </w:p>
        </w:tc>
      </w:tr>
      <w:tr w:rsidR="00E82205" w:rsidRPr="004B3E28" w14:paraId="08207E0B" w14:textId="77777777" w:rsidTr="00E82205">
        <w:tc>
          <w:tcPr>
            <w:tcW w:w="2484" w:type="dxa"/>
            <w:shd w:val="clear" w:color="auto" w:fill="FFFFFF" w:themeFill="background1"/>
          </w:tcPr>
          <w:p w14:paraId="59BC99AE" w14:textId="77777777" w:rsidR="00E82205" w:rsidRPr="004B3E28" w:rsidRDefault="00E82205" w:rsidP="004B5B9E">
            <w:pPr>
              <w:pStyle w:val="ListParagraph"/>
              <w:ind w:left="0"/>
              <w:rPr>
                <w:rFonts w:ascii="Arial" w:hAnsi="Arial" w:cs="Arial"/>
              </w:rPr>
            </w:pPr>
            <w:r w:rsidRPr="004B3E28">
              <w:rPr>
                <w:rFonts w:ascii="Arial" w:hAnsi="Arial" w:cs="Arial"/>
              </w:rPr>
              <w:t>2020-2021</w:t>
            </w:r>
          </w:p>
        </w:tc>
        <w:tc>
          <w:tcPr>
            <w:tcW w:w="2484" w:type="dxa"/>
            <w:shd w:val="clear" w:color="auto" w:fill="FFFFFF" w:themeFill="background1"/>
          </w:tcPr>
          <w:p w14:paraId="33607C35" w14:textId="77777777" w:rsidR="00E82205" w:rsidRPr="004B3E28" w:rsidRDefault="00E82205" w:rsidP="004B5B9E">
            <w:pPr>
              <w:pStyle w:val="ListParagraph"/>
              <w:ind w:left="0"/>
              <w:rPr>
                <w:rFonts w:ascii="Arial" w:hAnsi="Arial" w:cs="Arial"/>
              </w:rPr>
            </w:pPr>
            <w:r w:rsidRPr="004B3E28">
              <w:rPr>
                <w:rFonts w:ascii="Arial" w:hAnsi="Arial" w:cs="Arial"/>
                <w:sz w:val="24"/>
                <w:szCs w:val="24"/>
              </w:rPr>
              <w:t>2,800,000</w:t>
            </w:r>
          </w:p>
        </w:tc>
        <w:tc>
          <w:tcPr>
            <w:tcW w:w="2484" w:type="dxa"/>
            <w:shd w:val="clear" w:color="auto" w:fill="FFFFFF" w:themeFill="background1"/>
          </w:tcPr>
          <w:p w14:paraId="1789C87C" w14:textId="77777777" w:rsidR="00E82205" w:rsidRPr="004B3E28" w:rsidRDefault="00E82205" w:rsidP="004B5B9E">
            <w:pPr>
              <w:pStyle w:val="ListParagraph"/>
              <w:ind w:left="0"/>
              <w:rPr>
                <w:rFonts w:ascii="Arial" w:hAnsi="Arial" w:cs="Arial"/>
              </w:rPr>
            </w:pPr>
            <w:r w:rsidRPr="004B3E28">
              <w:rPr>
                <w:rFonts w:ascii="Arial" w:hAnsi="Arial" w:cs="Arial"/>
              </w:rPr>
              <w:t>154,427,780</w:t>
            </w:r>
          </w:p>
        </w:tc>
        <w:tc>
          <w:tcPr>
            <w:tcW w:w="2196" w:type="dxa"/>
            <w:shd w:val="clear" w:color="auto" w:fill="FFFFFF" w:themeFill="background1"/>
            <w:vAlign w:val="bottom"/>
          </w:tcPr>
          <w:p w14:paraId="1BDCFE9D" w14:textId="77777777" w:rsidR="00E82205" w:rsidRPr="004B3E28" w:rsidRDefault="00E82205" w:rsidP="004B5B9E">
            <w:pPr>
              <w:pStyle w:val="ListParagraph"/>
              <w:ind w:left="0"/>
              <w:rPr>
                <w:rFonts w:ascii="Arial" w:hAnsi="Arial" w:cs="Arial"/>
              </w:rPr>
            </w:pPr>
            <w:r w:rsidRPr="004B3E28">
              <w:rPr>
                <w:rFonts w:ascii="Calibri" w:hAnsi="Calibri" w:cs="Calibri"/>
              </w:rPr>
              <w:t>1.81%</w:t>
            </w:r>
          </w:p>
        </w:tc>
      </w:tr>
      <w:tr w:rsidR="00E82205" w:rsidRPr="004B3E28" w14:paraId="08B1623E" w14:textId="77777777" w:rsidTr="00E82205">
        <w:tc>
          <w:tcPr>
            <w:tcW w:w="2484" w:type="dxa"/>
            <w:shd w:val="clear" w:color="auto" w:fill="FFFFFF" w:themeFill="background1"/>
          </w:tcPr>
          <w:p w14:paraId="61901787" w14:textId="77777777" w:rsidR="00E82205" w:rsidRPr="004B3E28" w:rsidRDefault="00E82205" w:rsidP="004B5B9E">
            <w:pPr>
              <w:pStyle w:val="ListParagraph"/>
              <w:ind w:left="0"/>
              <w:rPr>
                <w:rFonts w:ascii="Arial" w:hAnsi="Arial" w:cs="Arial"/>
              </w:rPr>
            </w:pPr>
            <w:r w:rsidRPr="004B3E28">
              <w:rPr>
                <w:rFonts w:ascii="Arial" w:hAnsi="Arial" w:cs="Arial"/>
              </w:rPr>
              <w:t>2021-2022</w:t>
            </w:r>
          </w:p>
        </w:tc>
        <w:tc>
          <w:tcPr>
            <w:tcW w:w="2484" w:type="dxa"/>
            <w:shd w:val="clear" w:color="auto" w:fill="FFFFFF" w:themeFill="background1"/>
          </w:tcPr>
          <w:p w14:paraId="6FE38456" w14:textId="77777777" w:rsidR="00E82205" w:rsidRPr="004B3E28" w:rsidRDefault="00E82205" w:rsidP="004B5B9E">
            <w:pPr>
              <w:pStyle w:val="ListParagraph"/>
              <w:ind w:left="0"/>
              <w:rPr>
                <w:rFonts w:ascii="Arial" w:hAnsi="Arial" w:cs="Arial"/>
              </w:rPr>
            </w:pPr>
            <w:r w:rsidRPr="004B3E28">
              <w:rPr>
                <w:rFonts w:ascii="Arial" w:hAnsi="Arial" w:cs="Arial"/>
                <w:sz w:val="24"/>
                <w:szCs w:val="24"/>
              </w:rPr>
              <w:t>3,200,000</w:t>
            </w:r>
          </w:p>
        </w:tc>
        <w:tc>
          <w:tcPr>
            <w:tcW w:w="2484" w:type="dxa"/>
            <w:shd w:val="clear" w:color="auto" w:fill="FFFFFF" w:themeFill="background1"/>
          </w:tcPr>
          <w:p w14:paraId="0658BF79" w14:textId="77777777" w:rsidR="00E82205" w:rsidRPr="004B3E28" w:rsidRDefault="00E82205" w:rsidP="004B5B9E">
            <w:pPr>
              <w:pStyle w:val="ListParagraph"/>
              <w:ind w:left="0"/>
              <w:rPr>
                <w:rFonts w:ascii="Arial" w:hAnsi="Arial" w:cs="Arial"/>
              </w:rPr>
            </w:pPr>
            <w:r w:rsidRPr="004B3E28">
              <w:rPr>
                <w:rFonts w:ascii="Arial" w:hAnsi="Arial" w:cs="Arial"/>
              </w:rPr>
              <w:t>168,279,800</w:t>
            </w:r>
          </w:p>
        </w:tc>
        <w:tc>
          <w:tcPr>
            <w:tcW w:w="2196" w:type="dxa"/>
            <w:shd w:val="clear" w:color="auto" w:fill="FFFFFF" w:themeFill="background1"/>
            <w:vAlign w:val="bottom"/>
          </w:tcPr>
          <w:p w14:paraId="15B62B8C" w14:textId="77777777" w:rsidR="00E82205" w:rsidRPr="004B3E28" w:rsidRDefault="00E82205" w:rsidP="004B5B9E">
            <w:pPr>
              <w:pStyle w:val="ListParagraph"/>
              <w:ind w:left="0"/>
              <w:rPr>
                <w:rFonts w:ascii="Arial" w:hAnsi="Arial" w:cs="Arial"/>
              </w:rPr>
            </w:pPr>
            <w:r w:rsidRPr="004B3E28">
              <w:rPr>
                <w:rFonts w:ascii="Calibri" w:hAnsi="Calibri" w:cs="Calibri"/>
              </w:rPr>
              <w:t>1.90%</w:t>
            </w:r>
          </w:p>
        </w:tc>
      </w:tr>
      <w:tr w:rsidR="00E82205" w:rsidRPr="004B3E28" w14:paraId="6C32A084" w14:textId="77777777" w:rsidTr="00E82205">
        <w:tc>
          <w:tcPr>
            <w:tcW w:w="2484" w:type="dxa"/>
            <w:shd w:val="clear" w:color="auto" w:fill="FFFFFF" w:themeFill="background1"/>
          </w:tcPr>
          <w:p w14:paraId="1812A9D6" w14:textId="77777777" w:rsidR="00E82205" w:rsidRPr="004B3E28" w:rsidRDefault="00E82205" w:rsidP="004B5B9E">
            <w:pPr>
              <w:pStyle w:val="ListParagraph"/>
              <w:ind w:left="0"/>
              <w:rPr>
                <w:rFonts w:ascii="Arial" w:hAnsi="Arial" w:cs="Arial"/>
              </w:rPr>
            </w:pPr>
            <w:r w:rsidRPr="004B3E28">
              <w:rPr>
                <w:rFonts w:ascii="Arial" w:hAnsi="Arial" w:cs="Arial"/>
              </w:rPr>
              <w:t>2022-2023</w:t>
            </w:r>
          </w:p>
        </w:tc>
        <w:tc>
          <w:tcPr>
            <w:tcW w:w="2484" w:type="dxa"/>
            <w:shd w:val="clear" w:color="auto" w:fill="FFFFFF" w:themeFill="background1"/>
          </w:tcPr>
          <w:p w14:paraId="1F0A2AE5" w14:textId="77777777" w:rsidR="00E82205" w:rsidRPr="004B3E28" w:rsidRDefault="00E82205" w:rsidP="004B5B9E">
            <w:pPr>
              <w:pStyle w:val="ListParagraph"/>
              <w:ind w:left="0"/>
              <w:rPr>
                <w:rFonts w:ascii="Arial" w:hAnsi="Arial" w:cs="Arial"/>
              </w:rPr>
            </w:pPr>
            <w:r w:rsidRPr="004B3E28">
              <w:rPr>
                <w:rFonts w:ascii="Arial" w:hAnsi="Arial" w:cs="Arial"/>
                <w:sz w:val="24"/>
                <w:szCs w:val="24"/>
              </w:rPr>
              <w:t>3,900,000</w:t>
            </w:r>
          </w:p>
        </w:tc>
        <w:tc>
          <w:tcPr>
            <w:tcW w:w="2484" w:type="dxa"/>
            <w:shd w:val="clear" w:color="auto" w:fill="FFFFFF" w:themeFill="background1"/>
          </w:tcPr>
          <w:p w14:paraId="641C56DA" w14:textId="77777777" w:rsidR="00E82205" w:rsidRPr="004B3E28" w:rsidRDefault="00E82205" w:rsidP="004B5B9E">
            <w:pPr>
              <w:pStyle w:val="ListParagraph"/>
              <w:ind w:left="0"/>
              <w:rPr>
                <w:rFonts w:ascii="Arial" w:hAnsi="Arial" w:cs="Arial"/>
              </w:rPr>
            </w:pPr>
            <w:r w:rsidRPr="004B3E28">
              <w:rPr>
                <w:rFonts w:ascii="Arial" w:hAnsi="Arial" w:cs="Arial"/>
              </w:rPr>
              <w:t>173,986,280</w:t>
            </w:r>
          </w:p>
        </w:tc>
        <w:tc>
          <w:tcPr>
            <w:tcW w:w="2196" w:type="dxa"/>
            <w:shd w:val="clear" w:color="auto" w:fill="FFFFFF" w:themeFill="background1"/>
            <w:vAlign w:val="bottom"/>
          </w:tcPr>
          <w:p w14:paraId="2E3CC3DC" w14:textId="77777777" w:rsidR="00E82205" w:rsidRPr="004B3E28" w:rsidRDefault="00E82205" w:rsidP="004B5B9E">
            <w:pPr>
              <w:pStyle w:val="ListParagraph"/>
              <w:ind w:left="0"/>
              <w:rPr>
                <w:rFonts w:ascii="Arial" w:hAnsi="Arial" w:cs="Arial"/>
              </w:rPr>
            </w:pPr>
            <w:r w:rsidRPr="004B3E28">
              <w:rPr>
                <w:rFonts w:ascii="Calibri" w:hAnsi="Calibri" w:cs="Calibri"/>
              </w:rPr>
              <w:t>2.24%</w:t>
            </w:r>
          </w:p>
        </w:tc>
      </w:tr>
      <w:tr w:rsidR="00E82205" w:rsidRPr="004B3E28" w14:paraId="46110FB7" w14:textId="77777777" w:rsidTr="00E82205">
        <w:tc>
          <w:tcPr>
            <w:tcW w:w="2484" w:type="dxa"/>
            <w:shd w:val="clear" w:color="auto" w:fill="FFFFFF" w:themeFill="background1"/>
          </w:tcPr>
          <w:p w14:paraId="6D44E0BC" w14:textId="77777777" w:rsidR="00E82205" w:rsidRPr="004B3E28" w:rsidRDefault="00E82205" w:rsidP="004B5B9E">
            <w:pPr>
              <w:pStyle w:val="ListParagraph"/>
              <w:ind w:left="0"/>
              <w:rPr>
                <w:rFonts w:ascii="Arial" w:hAnsi="Arial" w:cs="Arial"/>
              </w:rPr>
            </w:pPr>
            <w:r w:rsidRPr="004B3E28">
              <w:rPr>
                <w:rFonts w:ascii="Arial" w:hAnsi="Arial" w:cs="Arial"/>
              </w:rPr>
              <w:t>2023-2024</w:t>
            </w:r>
          </w:p>
        </w:tc>
        <w:tc>
          <w:tcPr>
            <w:tcW w:w="2484" w:type="dxa"/>
            <w:shd w:val="clear" w:color="auto" w:fill="FFFFFF" w:themeFill="background1"/>
          </w:tcPr>
          <w:p w14:paraId="066E8503" w14:textId="77777777" w:rsidR="00E82205" w:rsidRPr="004B3E28" w:rsidRDefault="00E82205" w:rsidP="004B5B9E">
            <w:pPr>
              <w:pStyle w:val="ListParagraph"/>
              <w:ind w:left="0"/>
              <w:rPr>
                <w:rFonts w:ascii="Arial" w:hAnsi="Arial" w:cs="Arial"/>
              </w:rPr>
            </w:pPr>
            <w:r w:rsidRPr="004B3E28">
              <w:rPr>
                <w:rFonts w:ascii="Arial" w:hAnsi="Arial" w:cs="Arial"/>
                <w:sz w:val="24"/>
                <w:szCs w:val="24"/>
              </w:rPr>
              <w:t>4,100,000</w:t>
            </w:r>
          </w:p>
        </w:tc>
        <w:tc>
          <w:tcPr>
            <w:tcW w:w="2484" w:type="dxa"/>
            <w:shd w:val="clear" w:color="auto" w:fill="FFFFFF" w:themeFill="background1"/>
          </w:tcPr>
          <w:p w14:paraId="58F1692E" w14:textId="77777777" w:rsidR="00E82205" w:rsidRPr="004B3E28" w:rsidRDefault="00E82205" w:rsidP="004B5B9E">
            <w:pPr>
              <w:pStyle w:val="ListParagraph"/>
              <w:ind w:left="0"/>
              <w:rPr>
                <w:rFonts w:ascii="Arial" w:hAnsi="Arial" w:cs="Arial"/>
              </w:rPr>
            </w:pPr>
            <w:r w:rsidRPr="004B3E28">
              <w:rPr>
                <w:rFonts w:ascii="Arial" w:hAnsi="Arial" w:cs="Arial"/>
              </w:rPr>
              <w:t>183,729,512</w:t>
            </w:r>
          </w:p>
        </w:tc>
        <w:tc>
          <w:tcPr>
            <w:tcW w:w="2196" w:type="dxa"/>
            <w:shd w:val="clear" w:color="auto" w:fill="FFFFFF" w:themeFill="background1"/>
            <w:vAlign w:val="bottom"/>
          </w:tcPr>
          <w:p w14:paraId="405CE02E" w14:textId="77777777" w:rsidR="00E82205" w:rsidRPr="004B3E28" w:rsidRDefault="00E82205" w:rsidP="004B5B9E">
            <w:pPr>
              <w:pStyle w:val="ListParagraph"/>
              <w:ind w:left="0"/>
              <w:rPr>
                <w:rFonts w:ascii="Arial" w:hAnsi="Arial" w:cs="Arial"/>
              </w:rPr>
            </w:pPr>
            <w:r w:rsidRPr="004B3E28">
              <w:rPr>
                <w:rFonts w:ascii="Calibri" w:hAnsi="Calibri" w:cs="Calibri"/>
              </w:rPr>
              <w:t>2.23%</w:t>
            </w:r>
          </w:p>
        </w:tc>
      </w:tr>
    </w:tbl>
    <w:p w14:paraId="30B54B31" w14:textId="77777777" w:rsidR="000E662E" w:rsidRPr="00560E5F" w:rsidRDefault="000E662E" w:rsidP="000E662E">
      <w:pPr>
        <w:rPr>
          <w:b/>
          <w:color w:val="984806" w:themeColor="accent6" w:themeShade="80"/>
        </w:rPr>
      </w:pPr>
      <w:r w:rsidRPr="00560E5F">
        <w:rPr>
          <w:b/>
          <w:color w:val="984806" w:themeColor="accent6" w:themeShade="80"/>
        </w:rPr>
        <w:t xml:space="preserve">Source: </w:t>
      </w:r>
      <w:r>
        <w:rPr>
          <w:b/>
          <w:color w:val="984806" w:themeColor="accent6" w:themeShade="80"/>
        </w:rPr>
        <w:t>B</w:t>
      </w:r>
      <w:r w:rsidRPr="00560E5F">
        <w:rPr>
          <w:b/>
          <w:color w:val="984806" w:themeColor="accent6" w:themeShade="80"/>
        </w:rPr>
        <w:t xml:space="preserve">ased on National </w:t>
      </w:r>
      <w:r>
        <w:rPr>
          <w:b/>
          <w:color w:val="984806" w:themeColor="accent6" w:themeShade="80"/>
        </w:rPr>
        <w:t>Government</w:t>
      </w:r>
      <w:r w:rsidRPr="00560E5F">
        <w:rPr>
          <w:b/>
          <w:color w:val="984806" w:themeColor="accent6" w:themeShade="80"/>
        </w:rPr>
        <w:t xml:space="preserve"> Budget Documents for FY 2019/20 to FY 2023/24</w:t>
      </w:r>
    </w:p>
    <w:p w14:paraId="02B8136C" w14:textId="7F2ADF62" w:rsidR="007458D0" w:rsidRDefault="00467593" w:rsidP="00685365">
      <w:pPr>
        <w:pStyle w:val="ListParagraph"/>
        <w:ind w:left="0"/>
        <w:rPr>
          <w:rFonts w:ascii="Arial" w:hAnsi="Arial" w:cs="Arial"/>
        </w:rPr>
      </w:pPr>
      <w:r w:rsidRPr="007439C4">
        <w:rPr>
          <w:rFonts w:ascii="Arial" w:hAnsi="Arial" w:cs="Arial"/>
        </w:rPr>
        <w:t>S</w:t>
      </w:r>
      <w:r w:rsidR="00E82205">
        <w:rPr>
          <w:rFonts w:ascii="Arial" w:hAnsi="Arial" w:cs="Arial"/>
        </w:rPr>
        <w:t>ome ministries in national and c</w:t>
      </w:r>
      <w:r w:rsidRPr="007439C4">
        <w:rPr>
          <w:rFonts w:ascii="Arial" w:hAnsi="Arial" w:cs="Arial"/>
        </w:rPr>
        <w:t xml:space="preserve">ounty </w:t>
      </w:r>
      <w:r w:rsidR="00E82205">
        <w:rPr>
          <w:rFonts w:ascii="Arial" w:hAnsi="Arial" w:cs="Arial"/>
        </w:rPr>
        <w:t>g</w:t>
      </w:r>
      <w:r w:rsidR="00B75865">
        <w:rPr>
          <w:rFonts w:ascii="Arial" w:hAnsi="Arial" w:cs="Arial"/>
        </w:rPr>
        <w:t>overnment</w:t>
      </w:r>
      <w:r w:rsidRPr="007439C4">
        <w:rPr>
          <w:rFonts w:ascii="Arial" w:hAnsi="Arial" w:cs="Arial"/>
        </w:rPr>
        <w:t>s have disability specific programmes, while others have integrated programmes that are not specific to persons with disabilities but include them</w:t>
      </w:r>
      <w:r w:rsidR="00E82205">
        <w:rPr>
          <w:rFonts w:ascii="Arial" w:hAnsi="Arial" w:cs="Arial"/>
        </w:rPr>
        <w:t xml:space="preserve"> as one of the beneficiaries. The </w:t>
      </w:r>
      <w:r w:rsidR="0046221E">
        <w:rPr>
          <w:rFonts w:ascii="Arial" w:hAnsi="Arial" w:cs="Arial"/>
        </w:rPr>
        <w:t xml:space="preserve">ministries that have </w:t>
      </w:r>
      <w:r w:rsidR="0046221E" w:rsidRPr="007439C4">
        <w:rPr>
          <w:rFonts w:ascii="Arial" w:hAnsi="Arial" w:cs="Arial"/>
        </w:rPr>
        <w:t>disability</w:t>
      </w:r>
      <w:r w:rsidRPr="007439C4">
        <w:rPr>
          <w:rFonts w:ascii="Arial" w:hAnsi="Arial" w:cs="Arial"/>
        </w:rPr>
        <w:t xml:space="preserve"> specific programmes</w:t>
      </w:r>
      <w:r w:rsidR="00EC3634" w:rsidRPr="007439C4">
        <w:rPr>
          <w:rFonts w:ascii="Arial" w:hAnsi="Arial" w:cs="Arial"/>
        </w:rPr>
        <w:t xml:space="preserve"> and some level of data </w:t>
      </w:r>
      <w:r w:rsidR="0046221E" w:rsidRPr="007439C4">
        <w:rPr>
          <w:rFonts w:ascii="Arial" w:hAnsi="Arial" w:cs="Arial"/>
        </w:rPr>
        <w:t>disaggregation</w:t>
      </w:r>
      <w:r w:rsidRPr="007439C4">
        <w:rPr>
          <w:rFonts w:ascii="Arial" w:hAnsi="Arial" w:cs="Arial"/>
        </w:rPr>
        <w:t xml:space="preserve"> includ</w:t>
      </w:r>
      <w:r w:rsidR="00E82205">
        <w:rPr>
          <w:rFonts w:ascii="Arial" w:hAnsi="Arial" w:cs="Arial"/>
        </w:rPr>
        <w:t xml:space="preserve">e </w:t>
      </w:r>
      <w:r w:rsidR="0046221E">
        <w:rPr>
          <w:rFonts w:ascii="Arial" w:hAnsi="Arial" w:cs="Arial"/>
        </w:rPr>
        <w:t xml:space="preserve">the </w:t>
      </w:r>
      <w:r w:rsidR="0046221E" w:rsidRPr="007439C4">
        <w:rPr>
          <w:rFonts w:ascii="Arial" w:hAnsi="Arial" w:cs="Arial"/>
        </w:rPr>
        <w:t>Ministry</w:t>
      </w:r>
      <w:r w:rsidRPr="007439C4">
        <w:rPr>
          <w:rFonts w:ascii="Arial" w:hAnsi="Arial" w:cs="Arial"/>
          <w:b/>
        </w:rPr>
        <w:t xml:space="preserve"> of Labour and Social </w:t>
      </w:r>
      <w:r w:rsidR="0030491F" w:rsidRPr="007439C4">
        <w:rPr>
          <w:rFonts w:ascii="Arial" w:hAnsi="Arial" w:cs="Arial"/>
          <w:b/>
        </w:rPr>
        <w:t>protection</w:t>
      </w:r>
      <w:r w:rsidR="00332414" w:rsidRPr="007439C4">
        <w:rPr>
          <w:rFonts w:ascii="Arial" w:hAnsi="Arial" w:cs="Arial"/>
        </w:rPr>
        <w:t xml:space="preserve"> and</w:t>
      </w:r>
      <w:r w:rsidR="00E82205">
        <w:rPr>
          <w:rFonts w:ascii="Arial" w:hAnsi="Arial" w:cs="Arial"/>
        </w:rPr>
        <w:t xml:space="preserve"> the Ministry of Education</w:t>
      </w:r>
      <w:r w:rsidR="0030491F" w:rsidRPr="007439C4">
        <w:rPr>
          <w:rFonts w:ascii="Arial" w:hAnsi="Arial" w:cs="Arial"/>
        </w:rPr>
        <w:t xml:space="preserve">. </w:t>
      </w:r>
      <w:r w:rsidR="0046221E">
        <w:rPr>
          <w:rFonts w:ascii="Arial" w:hAnsi="Arial" w:cs="Arial"/>
        </w:rPr>
        <w:t xml:space="preserve">Ministries with </w:t>
      </w:r>
      <w:r w:rsidR="0046221E" w:rsidRPr="007439C4">
        <w:rPr>
          <w:rFonts w:ascii="Arial" w:hAnsi="Arial" w:cs="Arial"/>
        </w:rPr>
        <w:t>integrated programmes</w:t>
      </w:r>
      <w:r w:rsidR="0046221E">
        <w:rPr>
          <w:rFonts w:ascii="Arial" w:hAnsi="Arial" w:cs="Arial"/>
        </w:rPr>
        <w:t xml:space="preserve"> and</w:t>
      </w:r>
      <w:r w:rsidR="0046221E" w:rsidRPr="007439C4">
        <w:rPr>
          <w:rFonts w:ascii="Arial" w:hAnsi="Arial" w:cs="Arial"/>
        </w:rPr>
        <w:t xml:space="preserve"> </w:t>
      </w:r>
      <w:proofErr w:type="gramStart"/>
      <w:r w:rsidR="0046221E" w:rsidRPr="007439C4">
        <w:rPr>
          <w:rFonts w:ascii="Arial" w:hAnsi="Arial" w:cs="Arial"/>
        </w:rPr>
        <w:t>low level</w:t>
      </w:r>
      <w:proofErr w:type="gramEnd"/>
      <w:r w:rsidR="0046221E" w:rsidRPr="007439C4">
        <w:rPr>
          <w:rFonts w:ascii="Arial" w:hAnsi="Arial" w:cs="Arial"/>
        </w:rPr>
        <w:t xml:space="preserve"> data disaggregation</w:t>
      </w:r>
      <w:r w:rsidR="0046221E">
        <w:rPr>
          <w:rFonts w:ascii="Arial" w:hAnsi="Arial" w:cs="Arial"/>
        </w:rPr>
        <w:t xml:space="preserve"> </w:t>
      </w:r>
      <w:r w:rsidR="0046221E" w:rsidRPr="007439C4">
        <w:rPr>
          <w:rFonts w:ascii="Arial" w:hAnsi="Arial" w:cs="Arial"/>
        </w:rPr>
        <w:t>include</w:t>
      </w:r>
      <w:r w:rsidR="0046221E">
        <w:rPr>
          <w:rFonts w:ascii="Arial" w:hAnsi="Arial" w:cs="Arial"/>
        </w:rPr>
        <w:t xml:space="preserve"> the </w:t>
      </w:r>
      <w:r w:rsidR="00EC3634" w:rsidRPr="007439C4">
        <w:rPr>
          <w:rFonts w:ascii="Arial" w:hAnsi="Arial" w:cs="Arial"/>
          <w:b/>
        </w:rPr>
        <w:t>Ministr</w:t>
      </w:r>
      <w:r w:rsidR="0046221E">
        <w:rPr>
          <w:rFonts w:ascii="Arial" w:hAnsi="Arial" w:cs="Arial"/>
          <w:b/>
        </w:rPr>
        <w:t>y</w:t>
      </w:r>
      <w:r w:rsidR="00EC3634" w:rsidRPr="007439C4">
        <w:rPr>
          <w:rFonts w:ascii="Arial" w:hAnsi="Arial" w:cs="Arial"/>
          <w:b/>
        </w:rPr>
        <w:t xml:space="preserve"> of Public Service, Gender and Affirmative Action </w:t>
      </w:r>
      <w:r w:rsidR="00EC3634" w:rsidRPr="007439C4">
        <w:rPr>
          <w:rFonts w:ascii="Arial" w:hAnsi="Arial" w:cs="Arial"/>
        </w:rPr>
        <w:t>and</w:t>
      </w:r>
      <w:r w:rsidR="0046221E">
        <w:rPr>
          <w:rFonts w:ascii="Arial" w:hAnsi="Arial" w:cs="Arial"/>
        </w:rPr>
        <w:t xml:space="preserve"> the Ministry of </w:t>
      </w:r>
      <w:r w:rsidR="0046221E">
        <w:rPr>
          <w:rFonts w:ascii="Arial" w:hAnsi="Arial" w:cs="Arial"/>
          <w:b/>
        </w:rPr>
        <w:t>National</w:t>
      </w:r>
      <w:r w:rsidR="00EC3634" w:rsidRPr="007439C4">
        <w:rPr>
          <w:rFonts w:ascii="Arial" w:eastAsia="Times New Roman" w:hAnsi="Arial" w:cs="Arial"/>
          <w:b/>
          <w:bCs/>
          <w:color w:val="000000"/>
        </w:rPr>
        <w:t xml:space="preserve"> Treasury and Economic Plannin</w:t>
      </w:r>
      <w:r w:rsidR="0046221E">
        <w:rPr>
          <w:rFonts w:ascii="Arial" w:eastAsia="Times New Roman" w:hAnsi="Arial" w:cs="Arial"/>
          <w:b/>
          <w:bCs/>
          <w:color w:val="000000"/>
        </w:rPr>
        <w:t>g.</w:t>
      </w:r>
      <w:r w:rsidR="00EC3634" w:rsidRPr="007439C4">
        <w:rPr>
          <w:rFonts w:ascii="Arial" w:eastAsia="Times New Roman" w:hAnsi="Arial" w:cs="Arial"/>
          <w:b/>
          <w:bCs/>
          <w:color w:val="000000"/>
        </w:rPr>
        <w:t xml:space="preserve"> </w:t>
      </w:r>
      <w:r w:rsidR="00EC3634" w:rsidRPr="007439C4">
        <w:rPr>
          <w:rFonts w:ascii="Arial" w:eastAsia="Times New Roman" w:hAnsi="Arial" w:cs="Arial"/>
          <w:bCs/>
          <w:color w:val="000000"/>
        </w:rPr>
        <w:t xml:space="preserve">The other </w:t>
      </w:r>
      <w:r w:rsidR="0046221E">
        <w:rPr>
          <w:rFonts w:ascii="Arial" w:eastAsia="Times New Roman" w:hAnsi="Arial" w:cs="Arial"/>
          <w:bCs/>
          <w:color w:val="000000"/>
        </w:rPr>
        <w:t>category of ministries has</w:t>
      </w:r>
      <w:r w:rsidR="00EC3634" w:rsidRPr="007439C4">
        <w:rPr>
          <w:rFonts w:ascii="Arial" w:eastAsia="Times New Roman" w:hAnsi="Arial" w:cs="Arial"/>
          <w:b/>
          <w:bCs/>
          <w:color w:val="000000"/>
        </w:rPr>
        <w:t xml:space="preserve"> </w:t>
      </w:r>
      <w:r w:rsidR="00EC3634" w:rsidRPr="007439C4">
        <w:rPr>
          <w:rFonts w:ascii="Arial" w:hAnsi="Arial" w:cs="Arial"/>
        </w:rPr>
        <w:t xml:space="preserve">integrated programmes that include persons with disabilities </w:t>
      </w:r>
      <w:r w:rsidR="006B28C1" w:rsidRPr="007439C4">
        <w:rPr>
          <w:rFonts w:ascii="Arial" w:hAnsi="Arial" w:cs="Arial"/>
        </w:rPr>
        <w:t>but lack data disaggregat</w:t>
      </w:r>
      <w:r w:rsidR="0046221E">
        <w:rPr>
          <w:rFonts w:ascii="Arial" w:hAnsi="Arial" w:cs="Arial"/>
        </w:rPr>
        <w:t>ed</w:t>
      </w:r>
      <w:r w:rsidR="0030491F" w:rsidRPr="007439C4">
        <w:rPr>
          <w:rFonts w:ascii="Arial" w:hAnsi="Arial" w:cs="Arial"/>
        </w:rPr>
        <w:t xml:space="preserve"> by various dimensions including by </w:t>
      </w:r>
      <w:r w:rsidR="0046221E">
        <w:rPr>
          <w:rFonts w:ascii="Arial" w:hAnsi="Arial" w:cs="Arial"/>
        </w:rPr>
        <w:t>a</w:t>
      </w:r>
      <w:r w:rsidR="0030491F" w:rsidRPr="007439C4">
        <w:rPr>
          <w:rFonts w:ascii="Arial" w:hAnsi="Arial" w:cs="Arial"/>
        </w:rPr>
        <w:t xml:space="preserve">ge, </w:t>
      </w:r>
      <w:r w:rsidR="0046221E">
        <w:rPr>
          <w:rFonts w:ascii="Arial" w:hAnsi="Arial" w:cs="Arial"/>
        </w:rPr>
        <w:t>g</w:t>
      </w:r>
      <w:r w:rsidR="0030491F" w:rsidRPr="007439C4">
        <w:rPr>
          <w:rFonts w:ascii="Arial" w:hAnsi="Arial" w:cs="Arial"/>
        </w:rPr>
        <w:t xml:space="preserve">ender and </w:t>
      </w:r>
      <w:r w:rsidR="0046221E">
        <w:rPr>
          <w:rFonts w:ascii="Arial" w:hAnsi="Arial" w:cs="Arial"/>
        </w:rPr>
        <w:t>d</w:t>
      </w:r>
      <w:r w:rsidR="0046221E" w:rsidRPr="007439C4">
        <w:rPr>
          <w:rFonts w:ascii="Arial" w:hAnsi="Arial" w:cs="Arial"/>
        </w:rPr>
        <w:t>isability</w:t>
      </w:r>
      <w:r w:rsidR="0046221E">
        <w:rPr>
          <w:rFonts w:ascii="Arial" w:hAnsi="Arial" w:cs="Arial"/>
        </w:rPr>
        <w:t xml:space="preserve">. </w:t>
      </w:r>
      <w:r w:rsidR="0046221E" w:rsidRPr="007439C4">
        <w:rPr>
          <w:rFonts w:ascii="Arial" w:hAnsi="Arial" w:cs="Arial"/>
        </w:rPr>
        <w:t>They</w:t>
      </w:r>
      <w:r w:rsidR="00EC3634" w:rsidRPr="007439C4">
        <w:rPr>
          <w:rFonts w:ascii="Arial" w:hAnsi="Arial" w:cs="Arial"/>
        </w:rPr>
        <w:t xml:space="preserve"> include</w:t>
      </w:r>
      <w:r w:rsidR="00DF25D4">
        <w:rPr>
          <w:rFonts w:ascii="Arial" w:hAnsi="Arial" w:cs="Arial"/>
        </w:rPr>
        <w:t xml:space="preserve"> </w:t>
      </w:r>
      <w:r w:rsidR="0046221E">
        <w:rPr>
          <w:rFonts w:ascii="Arial" w:hAnsi="Arial" w:cs="Arial"/>
        </w:rPr>
        <w:t>the</w:t>
      </w:r>
      <w:r w:rsidR="006B28C1" w:rsidRPr="007439C4">
        <w:rPr>
          <w:rFonts w:ascii="Arial" w:hAnsi="Arial" w:cs="Arial"/>
        </w:rPr>
        <w:t xml:space="preserve"> </w:t>
      </w:r>
      <w:r w:rsidR="006B28C1" w:rsidRPr="007439C4">
        <w:rPr>
          <w:rFonts w:ascii="Arial" w:hAnsi="Arial" w:cs="Arial"/>
          <w:b/>
        </w:rPr>
        <w:t>Ministry of Health</w:t>
      </w:r>
      <w:r w:rsidR="006B28C1" w:rsidRPr="007439C4">
        <w:rPr>
          <w:rFonts w:ascii="Arial" w:hAnsi="Arial" w:cs="Arial"/>
        </w:rPr>
        <w:t xml:space="preserve">, </w:t>
      </w:r>
      <w:r w:rsidR="006B28C1" w:rsidRPr="007439C4">
        <w:rPr>
          <w:rFonts w:ascii="Arial" w:hAnsi="Arial" w:cs="Arial"/>
          <w:b/>
        </w:rPr>
        <w:t xml:space="preserve">Ministry of </w:t>
      </w:r>
      <w:r w:rsidR="0046221E">
        <w:rPr>
          <w:rFonts w:ascii="Arial" w:hAnsi="Arial" w:cs="Arial"/>
          <w:b/>
        </w:rPr>
        <w:t>Y</w:t>
      </w:r>
      <w:r w:rsidR="006B28C1" w:rsidRPr="007439C4">
        <w:rPr>
          <w:rFonts w:ascii="Arial" w:hAnsi="Arial" w:cs="Arial"/>
          <w:b/>
        </w:rPr>
        <w:t xml:space="preserve">outh </w:t>
      </w:r>
      <w:r w:rsidR="0046221E">
        <w:rPr>
          <w:rFonts w:ascii="Arial" w:hAnsi="Arial" w:cs="Arial"/>
          <w:b/>
        </w:rPr>
        <w:t>A</w:t>
      </w:r>
      <w:r w:rsidR="006B28C1" w:rsidRPr="007439C4">
        <w:rPr>
          <w:rFonts w:ascii="Arial" w:hAnsi="Arial" w:cs="Arial"/>
          <w:b/>
        </w:rPr>
        <w:t xml:space="preserve">ffairs, </w:t>
      </w:r>
      <w:r w:rsidR="0046221E">
        <w:rPr>
          <w:rFonts w:ascii="Arial" w:hAnsi="Arial" w:cs="Arial"/>
          <w:b/>
        </w:rPr>
        <w:t>S</w:t>
      </w:r>
      <w:r w:rsidR="006B28C1" w:rsidRPr="007439C4">
        <w:rPr>
          <w:rFonts w:ascii="Arial" w:hAnsi="Arial" w:cs="Arial"/>
          <w:b/>
        </w:rPr>
        <w:t xml:space="preserve">ports and the </w:t>
      </w:r>
      <w:r w:rsidR="00713A6D" w:rsidRPr="007439C4">
        <w:rPr>
          <w:rFonts w:ascii="Arial" w:hAnsi="Arial" w:cs="Arial"/>
          <w:b/>
        </w:rPr>
        <w:t>Arts</w:t>
      </w:r>
      <w:r w:rsidR="00713A6D" w:rsidRPr="007439C4">
        <w:rPr>
          <w:rFonts w:ascii="Arial" w:hAnsi="Arial" w:cs="Arial"/>
        </w:rPr>
        <w:t>,</w:t>
      </w:r>
      <w:r w:rsidR="00713A6D" w:rsidRPr="007439C4">
        <w:rPr>
          <w:rFonts w:ascii="Arial" w:hAnsi="Arial" w:cs="Arial"/>
          <w:b/>
        </w:rPr>
        <w:t xml:space="preserve"> </w:t>
      </w:r>
      <w:r w:rsidR="0046221E">
        <w:rPr>
          <w:rFonts w:ascii="Arial" w:hAnsi="Arial" w:cs="Arial"/>
          <w:b/>
        </w:rPr>
        <w:t xml:space="preserve">the </w:t>
      </w:r>
      <w:r w:rsidR="00713A6D" w:rsidRPr="007439C4">
        <w:rPr>
          <w:rFonts w:ascii="Arial" w:hAnsi="Arial" w:cs="Arial"/>
          <w:b/>
        </w:rPr>
        <w:t>Ministry</w:t>
      </w:r>
      <w:r w:rsidR="006B28C1" w:rsidRPr="007439C4">
        <w:rPr>
          <w:rFonts w:ascii="Arial" w:hAnsi="Arial" w:cs="Arial"/>
          <w:b/>
        </w:rPr>
        <w:t xml:space="preserve"> of Environment and Forestry</w:t>
      </w:r>
      <w:r w:rsidR="0030491F" w:rsidRPr="007439C4">
        <w:rPr>
          <w:rFonts w:ascii="Arial" w:hAnsi="Arial" w:cs="Arial"/>
        </w:rPr>
        <w:t xml:space="preserve"> and</w:t>
      </w:r>
      <w:r w:rsidR="0046221E">
        <w:rPr>
          <w:rFonts w:ascii="Arial" w:hAnsi="Arial" w:cs="Arial"/>
        </w:rPr>
        <w:t xml:space="preserve"> the </w:t>
      </w:r>
      <w:r w:rsidR="006B28C1" w:rsidRPr="007439C4">
        <w:rPr>
          <w:rFonts w:ascii="Arial" w:hAnsi="Arial" w:cs="Arial"/>
          <w:b/>
        </w:rPr>
        <w:t xml:space="preserve">Ministry of </w:t>
      </w:r>
      <w:r w:rsidR="0046221E">
        <w:rPr>
          <w:rFonts w:ascii="Arial" w:hAnsi="Arial" w:cs="Arial"/>
          <w:b/>
        </w:rPr>
        <w:t>C</w:t>
      </w:r>
      <w:r w:rsidR="006B28C1" w:rsidRPr="007439C4">
        <w:rPr>
          <w:rFonts w:ascii="Arial" w:hAnsi="Arial" w:cs="Arial"/>
          <w:b/>
        </w:rPr>
        <w:t>o-operative and Micro, Small and Medium Enterprises Development</w:t>
      </w:r>
      <w:r w:rsidR="006B28C1" w:rsidRPr="007439C4">
        <w:rPr>
          <w:rFonts w:ascii="Arial" w:hAnsi="Arial" w:cs="Arial"/>
        </w:rPr>
        <w:t>.</w:t>
      </w:r>
    </w:p>
    <w:p w14:paraId="664B1779" w14:textId="77777777" w:rsidR="000E662E" w:rsidRDefault="000E662E" w:rsidP="00685365">
      <w:pPr>
        <w:pStyle w:val="ListParagraph"/>
        <w:ind w:left="0"/>
        <w:rPr>
          <w:rFonts w:ascii="Arial" w:hAnsi="Arial" w:cs="Arial"/>
        </w:rPr>
      </w:pPr>
    </w:p>
    <w:p w14:paraId="6ACDC9C8" w14:textId="17FC9160" w:rsidR="007458D0" w:rsidRDefault="007458D0" w:rsidP="005B0484">
      <w:pPr>
        <w:pStyle w:val="ListParagraph"/>
        <w:rPr>
          <w:rFonts w:ascii="Arial" w:hAnsi="Arial" w:cs="Arial"/>
          <w:sz w:val="24"/>
          <w:szCs w:val="24"/>
        </w:rPr>
      </w:pPr>
    </w:p>
    <w:p w14:paraId="73C2FCA9" w14:textId="4F61D063" w:rsidR="0030491F" w:rsidRPr="00685365" w:rsidRDefault="000E662E" w:rsidP="00685365">
      <w:pPr>
        <w:rPr>
          <w:rFonts w:ascii="Arial" w:hAnsi="Arial" w:cs="Arial"/>
          <w:b/>
          <w:sz w:val="28"/>
          <w:szCs w:val="28"/>
        </w:rPr>
      </w:pPr>
      <w:r>
        <w:rPr>
          <w:rFonts w:ascii="Arial" w:hAnsi="Arial" w:cs="Arial"/>
          <w:b/>
          <w:bCs/>
          <w:noProof/>
          <w:color w:val="000000" w:themeColor="text1"/>
          <w:sz w:val="40"/>
          <w:szCs w:val="40"/>
        </w:rPr>
        <mc:AlternateContent>
          <mc:Choice Requires="wps">
            <w:drawing>
              <wp:anchor distT="0" distB="0" distL="114300" distR="114300" simplePos="0" relativeHeight="251783168" behindDoc="1" locked="0" layoutInCell="1" allowOverlap="1" wp14:anchorId="153CE6AB" wp14:editId="7B9104D0">
                <wp:simplePos x="0" y="0"/>
                <wp:positionH relativeFrom="column">
                  <wp:posOffset>-241540</wp:posOffset>
                </wp:positionH>
                <wp:positionV relativeFrom="paragraph">
                  <wp:posOffset>-43133</wp:posOffset>
                </wp:positionV>
                <wp:extent cx="5810250" cy="301349"/>
                <wp:effectExtent l="0" t="0" r="0" b="3810"/>
                <wp:wrapNone/>
                <wp:docPr id="84" name="Rectangle 84"/>
                <wp:cNvGraphicFramePr/>
                <a:graphic xmlns:a="http://schemas.openxmlformats.org/drawingml/2006/main">
                  <a:graphicData uri="http://schemas.microsoft.com/office/word/2010/wordprocessingShape">
                    <wps:wsp>
                      <wps:cNvSpPr/>
                      <wps:spPr>
                        <a:xfrm>
                          <a:off x="0" y="0"/>
                          <a:ext cx="5810250" cy="301349"/>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82E0E4" w14:textId="77777777" w:rsidR="00267B2B" w:rsidRPr="008D456F" w:rsidRDefault="00267B2B" w:rsidP="0030491F">
                            <w:pPr>
                              <w:pStyle w:val="Heading3"/>
                              <w:rPr>
                                <w:rFonts w:ascii="Arial" w:hAnsi="Arial" w:cs="Arial"/>
                                <w:b/>
                                <w:bCs/>
                                <w:color w:val="000000" w:themeColor="text1"/>
                                <w:sz w:val="36"/>
                                <w:szCs w:val="36"/>
                              </w:rPr>
                            </w:pPr>
                          </w:p>
                          <w:p w14:paraId="27FA6412" w14:textId="77777777" w:rsidR="00267B2B" w:rsidRDefault="00267B2B" w:rsidP="003049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3CE6AB" id="Rectangle 84" o:spid="_x0000_s1031" style="position:absolute;margin-left:-19pt;margin-top:-3.4pt;width:457.5pt;height:23.75pt;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" fillcolor="#d0e39a" stroked="f" strokeweight="2pt">
                <v:textbox>
                  <w:txbxContent>
                    <w:p w14:paraId="3082E0E4" w14:textId="77777777" w:rsidR="00267B2B" w:rsidRPr="008D456F" w:rsidRDefault="00267B2B" w:rsidP="0030491F">
                      <w:pPr>
                        <w:pStyle w:val="Heading3"/>
                        <w:rPr>
                          <w:rFonts w:ascii="Arial" w:hAnsi="Arial" w:cs="Arial"/>
                          <w:b/>
                          <w:bCs/>
                          <w:color w:val="000000" w:themeColor="text1"/>
                          <w:sz w:val="36"/>
                          <w:szCs w:val="36"/>
                        </w:rPr>
                      </w:pPr>
                    </w:p>
                    <w:p w14:paraId="27FA6412" w14:textId="77777777" w:rsidR="00267B2B" w:rsidRDefault="00267B2B" w:rsidP="0030491F">
                      <w:pPr>
                        <w:jc w:val="center"/>
                      </w:pPr>
                    </w:p>
                  </w:txbxContent>
                </v:textbox>
              </v:rect>
            </w:pict>
          </mc:Fallback>
        </mc:AlternateContent>
      </w:r>
      <w:r w:rsidR="0030491F" w:rsidRPr="00685365">
        <w:rPr>
          <w:rFonts w:ascii="Arial" w:hAnsi="Arial" w:cs="Arial"/>
          <w:b/>
          <w:sz w:val="28"/>
          <w:szCs w:val="28"/>
        </w:rPr>
        <w:t xml:space="preserve">Ministerial Specific Allocation to persons with disabilities </w:t>
      </w:r>
    </w:p>
    <w:p w14:paraId="018924BC" w14:textId="49BD698B" w:rsidR="00E158E0" w:rsidRPr="007439C4" w:rsidRDefault="00896740" w:rsidP="00685365">
      <w:pPr>
        <w:rPr>
          <w:rFonts w:ascii="Arial" w:hAnsi="Arial" w:cs="Arial"/>
        </w:rPr>
      </w:pPr>
      <w:r w:rsidRPr="007439C4">
        <w:rPr>
          <w:rFonts w:ascii="Arial" w:hAnsi="Arial" w:cs="Arial"/>
        </w:rPr>
        <w:t>The ministries have some specific programs for persons with disabilities. The programs are allocat</w:t>
      </w:r>
      <w:r w:rsidR="00E70FF6">
        <w:rPr>
          <w:rFonts w:ascii="Arial" w:hAnsi="Arial" w:cs="Arial"/>
        </w:rPr>
        <w:t>ed funds as depicted in Table 2</w:t>
      </w:r>
    </w:p>
    <w:p w14:paraId="42356B9C" w14:textId="1B3C0133" w:rsidR="00E70FF6" w:rsidRPr="00E70FF6" w:rsidRDefault="00E70FF6" w:rsidP="00E70FF6">
      <w:pPr>
        <w:pStyle w:val="Caption"/>
        <w:keepNext/>
        <w:rPr>
          <w:rFonts w:ascii="Arial" w:hAnsi="Arial" w:cs="Arial"/>
          <w:b/>
          <w:i w:val="0"/>
          <w:caps/>
          <w:sz w:val="22"/>
          <w:szCs w:val="22"/>
        </w:rPr>
      </w:pPr>
      <w:bookmarkStart w:id="24" w:name="_Toc157808051"/>
      <w:bookmarkStart w:id="25" w:name="_Toc157810516"/>
      <w:r w:rsidRPr="00E70FF6">
        <w:rPr>
          <w:rFonts w:ascii="Arial" w:hAnsi="Arial" w:cs="Arial"/>
          <w:b/>
          <w:i w:val="0"/>
          <w:caps/>
          <w:sz w:val="22"/>
          <w:szCs w:val="22"/>
        </w:rPr>
        <w:t xml:space="preserve">Table </w:t>
      </w:r>
      <w:r w:rsidRPr="00E70FF6">
        <w:rPr>
          <w:rFonts w:ascii="Arial" w:hAnsi="Arial" w:cs="Arial"/>
          <w:b/>
          <w:i w:val="0"/>
          <w:caps/>
          <w:sz w:val="22"/>
          <w:szCs w:val="22"/>
        </w:rPr>
        <w:fldChar w:fldCharType="begin"/>
      </w:r>
      <w:r w:rsidRPr="00E70FF6">
        <w:rPr>
          <w:rFonts w:ascii="Arial" w:hAnsi="Arial" w:cs="Arial"/>
          <w:b/>
          <w:i w:val="0"/>
          <w:caps/>
          <w:sz w:val="22"/>
          <w:szCs w:val="22"/>
        </w:rPr>
        <w:instrText xml:space="preserve"> SEQ Table \* ARABIC </w:instrText>
      </w:r>
      <w:r w:rsidRPr="00E70FF6">
        <w:rPr>
          <w:rFonts w:ascii="Arial" w:hAnsi="Arial" w:cs="Arial"/>
          <w:b/>
          <w:i w:val="0"/>
          <w:caps/>
          <w:sz w:val="22"/>
          <w:szCs w:val="22"/>
        </w:rPr>
        <w:fldChar w:fldCharType="separate"/>
      </w:r>
      <w:r w:rsidR="00A42CE2">
        <w:rPr>
          <w:rFonts w:ascii="Arial" w:hAnsi="Arial" w:cs="Arial"/>
          <w:b/>
          <w:i w:val="0"/>
          <w:caps/>
          <w:noProof/>
          <w:sz w:val="22"/>
          <w:szCs w:val="22"/>
        </w:rPr>
        <w:t>2</w:t>
      </w:r>
      <w:r w:rsidRPr="00E70FF6">
        <w:rPr>
          <w:rFonts w:ascii="Arial" w:hAnsi="Arial" w:cs="Arial"/>
          <w:b/>
          <w:i w:val="0"/>
          <w:caps/>
          <w:sz w:val="22"/>
          <w:szCs w:val="22"/>
        </w:rPr>
        <w:fldChar w:fldCharType="end"/>
      </w:r>
      <w:r w:rsidRPr="00E70FF6">
        <w:rPr>
          <w:rFonts w:ascii="Arial" w:hAnsi="Arial" w:cs="Arial"/>
          <w:b/>
          <w:i w:val="0"/>
          <w:caps/>
          <w:sz w:val="22"/>
          <w:szCs w:val="22"/>
        </w:rPr>
        <w:t>: Ministries Specific Allocations to persons with disabilities programs between in FY 2029/20 and FY 2023/24 (Ksh Millions)</w:t>
      </w:r>
      <w:bookmarkEnd w:id="24"/>
      <w:bookmarkEnd w:id="25"/>
    </w:p>
    <w:tbl>
      <w:tblPr>
        <w:tblW w:w="10113" w:type="dxa"/>
        <w:tblInd w:w="-645" w:type="dxa"/>
        <w:tblLook w:val="04A0" w:firstRow="1" w:lastRow="0" w:firstColumn="1" w:lastColumn="0" w:noHBand="0" w:noVBand="1"/>
      </w:tblPr>
      <w:tblGrid>
        <w:gridCol w:w="2229"/>
        <w:gridCol w:w="1428"/>
        <w:gridCol w:w="1428"/>
        <w:gridCol w:w="1428"/>
        <w:gridCol w:w="1428"/>
        <w:gridCol w:w="2172"/>
      </w:tblGrid>
      <w:tr w:rsidR="00360EA4" w:rsidRPr="00360EA4" w14:paraId="5B4C512A" w14:textId="77777777" w:rsidTr="002F483E">
        <w:trPr>
          <w:trHeight w:val="268"/>
        </w:trPr>
        <w:tc>
          <w:tcPr>
            <w:tcW w:w="2229" w:type="dxa"/>
            <w:tcBorders>
              <w:top w:val="single" w:sz="4" w:space="0" w:color="auto"/>
              <w:left w:val="single" w:sz="4" w:space="0" w:color="auto"/>
              <w:bottom w:val="single" w:sz="4" w:space="0" w:color="auto"/>
              <w:right w:val="single" w:sz="4" w:space="0" w:color="auto"/>
            </w:tcBorders>
            <w:shd w:val="clear" w:color="auto" w:fill="D0E39A"/>
            <w:noWrap/>
            <w:vAlign w:val="center"/>
            <w:hideMark/>
          </w:tcPr>
          <w:p w14:paraId="0552E9F6" w14:textId="77777777" w:rsidR="00360EA4" w:rsidRPr="00360EA4" w:rsidRDefault="00360EA4" w:rsidP="00360EA4">
            <w:pPr>
              <w:spacing w:after="0" w:line="240" w:lineRule="auto"/>
              <w:rPr>
                <w:rFonts w:ascii="Arial" w:eastAsia="Times New Roman" w:hAnsi="Arial" w:cs="Arial"/>
                <w:b/>
                <w:bCs/>
                <w:color w:val="000000"/>
              </w:rPr>
            </w:pPr>
            <w:r w:rsidRPr="00360EA4">
              <w:rPr>
                <w:rFonts w:ascii="Arial" w:eastAsia="Times New Roman" w:hAnsi="Arial" w:cs="Arial"/>
                <w:b/>
                <w:bCs/>
                <w:color w:val="000000"/>
              </w:rPr>
              <w:t xml:space="preserve">Ministry </w:t>
            </w:r>
          </w:p>
        </w:tc>
        <w:tc>
          <w:tcPr>
            <w:tcW w:w="1428" w:type="dxa"/>
            <w:tcBorders>
              <w:top w:val="single" w:sz="4" w:space="0" w:color="auto"/>
              <w:left w:val="nil"/>
              <w:bottom w:val="single" w:sz="4" w:space="0" w:color="auto"/>
              <w:right w:val="single" w:sz="4" w:space="0" w:color="auto"/>
            </w:tcBorders>
            <w:shd w:val="clear" w:color="auto" w:fill="D0E39A"/>
            <w:noWrap/>
            <w:vAlign w:val="bottom"/>
          </w:tcPr>
          <w:p w14:paraId="58E6358B" w14:textId="098994AC" w:rsidR="00360EA4" w:rsidRPr="00360EA4" w:rsidRDefault="00EE5EF8" w:rsidP="00EE5EF8">
            <w:pPr>
              <w:spacing w:after="0" w:line="240" w:lineRule="auto"/>
              <w:rPr>
                <w:rFonts w:ascii="Arial" w:eastAsia="Times New Roman" w:hAnsi="Arial" w:cs="Arial"/>
                <w:b/>
                <w:bCs/>
                <w:color w:val="000000"/>
              </w:rPr>
            </w:pPr>
            <w:r>
              <w:rPr>
                <w:rFonts w:ascii="Arial" w:eastAsia="Times New Roman" w:hAnsi="Arial" w:cs="Arial"/>
                <w:b/>
                <w:bCs/>
                <w:color w:val="000000"/>
              </w:rPr>
              <w:t>2019/20</w:t>
            </w:r>
          </w:p>
        </w:tc>
        <w:tc>
          <w:tcPr>
            <w:tcW w:w="1428" w:type="dxa"/>
            <w:tcBorders>
              <w:top w:val="single" w:sz="4" w:space="0" w:color="auto"/>
              <w:left w:val="nil"/>
              <w:bottom w:val="single" w:sz="4" w:space="0" w:color="auto"/>
              <w:right w:val="single" w:sz="4" w:space="0" w:color="auto"/>
            </w:tcBorders>
            <w:shd w:val="clear" w:color="auto" w:fill="D0E39A"/>
            <w:noWrap/>
            <w:vAlign w:val="bottom"/>
            <w:hideMark/>
          </w:tcPr>
          <w:p w14:paraId="12A0FD28" w14:textId="76CD4AA1" w:rsidR="00360EA4" w:rsidRPr="00360EA4" w:rsidRDefault="00360EA4" w:rsidP="00360EA4">
            <w:pPr>
              <w:spacing w:after="0" w:line="240" w:lineRule="auto"/>
              <w:rPr>
                <w:rFonts w:ascii="Arial" w:eastAsia="Times New Roman" w:hAnsi="Arial" w:cs="Arial"/>
                <w:b/>
                <w:bCs/>
                <w:color w:val="000000"/>
              </w:rPr>
            </w:pPr>
            <w:r w:rsidRPr="00360EA4">
              <w:rPr>
                <w:rFonts w:ascii="Arial" w:eastAsia="Times New Roman" w:hAnsi="Arial" w:cs="Arial"/>
                <w:b/>
                <w:bCs/>
                <w:color w:val="000000"/>
              </w:rPr>
              <w:t>2020/21</w:t>
            </w:r>
          </w:p>
        </w:tc>
        <w:tc>
          <w:tcPr>
            <w:tcW w:w="1428" w:type="dxa"/>
            <w:tcBorders>
              <w:top w:val="single" w:sz="4" w:space="0" w:color="auto"/>
              <w:left w:val="nil"/>
              <w:bottom w:val="single" w:sz="4" w:space="0" w:color="auto"/>
              <w:right w:val="single" w:sz="4" w:space="0" w:color="auto"/>
            </w:tcBorders>
            <w:shd w:val="clear" w:color="auto" w:fill="D0E39A"/>
            <w:noWrap/>
            <w:vAlign w:val="bottom"/>
            <w:hideMark/>
          </w:tcPr>
          <w:p w14:paraId="451CB216" w14:textId="7FDE20C0" w:rsidR="00360EA4" w:rsidRPr="00360EA4" w:rsidRDefault="00360EA4" w:rsidP="00360EA4">
            <w:pPr>
              <w:spacing w:after="0" w:line="240" w:lineRule="auto"/>
              <w:rPr>
                <w:rFonts w:ascii="Arial" w:eastAsia="Times New Roman" w:hAnsi="Arial" w:cs="Arial"/>
                <w:b/>
                <w:bCs/>
                <w:color w:val="000000"/>
              </w:rPr>
            </w:pPr>
            <w:r w:rsidRPr="00360EA4">
              <w:rPr>
                <w:rFonts w:ascii="Arial" w:eastAsia="Times New Roman" w:hAnsi="Arial" w:cs="Arial"/>
                <w:b/>
                <w:bCs/>
                <w:color w:val="000000"/>
              </w:rPr>
              <w:t>2021/22</w:t>
            </w:r>
          </w:p>
        </w:tc>
        <w:tc>
          <w:tcPr>
            <w:tcW w:w="1428" w:type="dxa"/>
            <w:tcBorders>
              <w:top w:val="single" w:sz="4" w:space="0" w:color="auto"/>
              <w:left w:val="nil"/>
              <w:bottom w:val="single" w:sz="4" w:space="0" w:color="auto"/>
              <w:right w:val="single" w:sz="4" w:space="0" w:color="auto"/>
            </w:tcBorders>
            <w:shd w:val="clear" w:color="auto" w:fill="D0E39A"/>
            <w:noWrap/>
            <w:vAlign w:val="bottom"/>
            <w:hideMark/>
          </w:tcPr>
          <w:p w14:paraId="78E8C590" w14:textId="46EDD698" w:rsidR="00360EA4" w:rsidRPr="00360EA4" w:rsidRDefault="00360EA4" w:rsidP="00360EA4">
            <w:pPr>
              <w:spacing w:after="0" w:line="240" w:lineRule="auto"/>
              <w:rPr>
                <w:rFonts w:ascii="Arial" w:eastAsia="Times New Roman" w:hAnsi="Arial" w:cs="Arial"/>
                <w:b/>
                <w:bCs/>
                <w:color w:val="000000"/>
              </w:rPr>
            </w:pPr>
            <w:r w:rsidRPr="00360EA4">
              <w:rPr>
                <w:rFonts w:ascii="Arial" w:eastAsia="Times New Roman" w:hAnsi="Arial" w:cs="Arial"/>
                <w:b/>
                <w:bCs/>
                <w:color w:val="000000"/>
              </w:rPr>
              <w:t>2022/23</w:t>
            </w:r>
          </w:p>
        </w:tc>
        <w:tc>
          <w:tcPr>
            <w:tcW w:w="2172" w:type="dxa"/>
            <w:tcBorders>
              <w:top w:val="single" w:sz="4" w:space="0" w:color="auto"/>
              <w:left w:val="nil"/>
              <w:bottom w:val="single" w:sz="4" w:space="0" w:color="auto"/>
              <w:right w:val="single" w:sz="4" w:space="0" w:color="auto"/>
            </w:tcBorders>
            <w:shd w:val="clear" w:color="auto" w:fill="D0E39A"/>
            <w:noWrap/>
            <w:vAlign w:val="bottom"/>
            <w:hideMark/>
          </w:tcPr>
          <w:p w14:paraId="14F021C5" w14:textId="6ABAFF69" w:rsidR="00360EA4" w:rsidRPr="00360EA4" w:rsidRDefault="00360EA4" w:rsidP="00360EA4">
            <w:pPr>
              <w:spacing w:after="0" w:line="240" w:lineRule="auto"/>
              <w:rPr>
                <w:rFonts w:ascii="Arial" w:eastAsia="Times New Roman" w:hAnsi="Arial" w:cs="Arial"/>
                <w:b/>
                <w:bCs/>
                <w:color w:val="000000"/>
              </w:rPr>
            </w:pPr>
            <w:r w:rsidRPr="00360EA4">
              <w:rPr>
                <w:rFonts w:ascii="Arial" w:eastAsia="Times New Roman" w:hAnsi="Arial" w:cs="Arial"/>
                <w:b/>
                <w:bCs/>
                <w:color w:val="000000"/>
              </w:rPr>
              <w:t>2023/24</w:t>
            </w:r>
          </w:p>
        </w:tc>
      </w:tr>
      <w:tr w:rsidR="00360EA4" w:rsidRPr="00360EA4" w14:paraId="488892EF" w14:textId="77777777" w:rsidTr="002F483E">
        <w:trPr>
          <w:trHeight w:val="538"/>
        </w:trPr>
        <w:tc>
          <w:tcPr>
            <w:tcW w:w="2229" w:type="dxa"/>
            <w:tcBorders>
              <w:top w:val="nil"/>
              <w:left w:val="single" w:sz="4" w:space="0" w:color="auto"/>
              <w:bottom w:val="single" w:sz="4" w:space="0" w:color="auto"/>
              <w:right w:val="single" w:sz="4" w:space="0" w:color="auto"/>
            </w:tcBorders>
            <w:vAlign w:val="center"/>
            <w:hideMark/>
          </w:tcPr>
          <w:p w14:paraId="19D2A6DB" w14:textId="77777777" w:rsidR="00360EA4" w:rsidRPr="00360EA4" w:rsidRDefault="00360EA4" w:rsidP="00360EA4">
            <w:pPr>
              <w:spacing w:after="0" w:line="240" w:lineRule="auto"/>
              <w:rPr>
                <w:rFonts w:ascii="Arial" w:eastAsia="Times New Roman" w:hAnsi="Arial" w:cs="Arial"/>
                <w:b/>
                <w:bCs/>
                <w:color w:val="000000"/>
              </w:rPr>
            </w:pPr>
            <w:r w:rsidRPr="00360EA4">
              <w:rPr>
                <w:rFonts w:ascii="Arial" w:eastAsia="Times New Roman" w:hAnsi="Arial" w:cs="Arial"/>
                <w:b/>
                <w:bCs/>
                <w:color w:val="000000"/>
              </w:rPr>
              <w:t>Ministry of Labour and Social Protection</w:t>
            </w:r>
          </w:p>
        </w:tc>
        <w:tc>
          <w:tcPr>
            <w:tcW w:w="1428" w:type="dxa"/>
            <w:tcBorders>
              <w:top w:val="nil"/>
              <w:left w:val="nil"/>
              <w:bottom w:val="single" w:sz="4" w:space="0" w:color="auto"/>
              <w:right w:val="single" w:sz="4" w:space="0" w:color="auto"/>
            </w:tcBorders>
            <w:noWrap/>
            <w:vAlign w:val="bottom"/>
            <w:hideMark/>
          </w:tcPr>
          <w:p w14:paraId="4157D6EE" w14:textId="0B018B6B" w:rsidR="00360EA4" w:rsidRPr="00360EA4" w:rsidRDefault="00360EA4" w:rsidP="00BB6D77">
            <w:pPr>
              <w:spacing w:after="0" w:line="240" w:lineRule="auto"/>
              <w:jc w:val="right"/>
              <w:rPr>
                <w:rFonts w:ascii="Arial" w:eastAsia="Times New Roman" w:hAnsi="Arial" w:cs="Arial"/>
                <w:color w:val="000000"/>
              </w:rPr>
            </w:pPr>
            <w:r w:rsidRPr="00360EA4">
              <w:rPr>
                <w:rFonts w:ascii="Arial" w:eastAsia="Times New Roman" w:hAnsi="Arial" w:cs="Arial"/>
                <w:color w:val="000000"/>
              </w:rPr>
              <w:t>2,006</w:t>
            </w:r>
          </w:p>
        </w:tc>
        <w:tc>
          <w:tcPr>
            <w:tcW w:w="1428" w:type="dxa"/>
            <w:tcBorders>
              <w:top w:val="nil"/>
              <w:left w:val="nil"/>
              <w:bottom w:val="single" w:sz="4" w:space="0" w:color="auto"/>
              <w:right w:val="single" w:sz="4" w:space="0" w:color="auto"/>
            </w:tcBorders>
            <w:noWrap/>
            <w:vAlign w:val="bottom"/>
            <w:hideMark/>
          </w:tcPr>
          <w:p w14:paraId="61DD4B37" w14:textId="554E4FE0" w:rsidR="00360EA4" w:rsidRPr="00360EA4" w:rsidRDefault="00360EA4" w:rsidP="00BB6D77">
            <w:pPr>
              <w:spacing w:after="0" w:line="240" w:lineRule="auto"/>
              <w:jc w:val="right"/>
              <w:rPr>
                <w:rFonts w:ascii="Arial" w:eastAsia="Times New Roman" w:hAnsi="Arial" w:cs="Arial"/>
                <w:color w:val="000000"/>
              </w:rPr>
            </w:pPr>
            <w:r w:rsidRPr="00360EA4">
              <w:rPr>
                <w:rFonts w:ascii="Arial" w:eastAsia="Times New Roman" w:hAnsi="Arial" w:cs="Arial"/>
                <w:color w:val="000000"/>
              </w:rPr>
              <w:t>1,918</w:t>
            </w:r>
          </w:p>
        </w:tc>
        <w:tc>
          <w:tcPr>
            <w:tcW w:w="1428" w:type="dxa"/>
            <w:tcBorders>
              <w:top w:val="nil"/>
              <w:left w:val="nil"/>
              <w:bottom w:val="single" w:sz="4" w:space="0" w:color="auto"/>
              <w:right w:val="single" w:sz="4" w:space="0" w:color="auto"/>
            </w:tcBorders>
            <w:noWrap/>
            <w:vAlign w:val="bottom"/>
            <w:hideMark/>
          </w:tcPr>
          <w:p w14:paraId="019B6642" w14:textId="3D1AC3E6" w:rsidR="00360EA4" w:rsidRPr="00360EA4" w:rsidRDefault="00BB6D77" w:rsidP="00BB6D77">
            <w:pPr>
              <w:spacing w:after="0" w:line="240" w:lineRule="auto"/>
              <w:jc w:val="right"/>
              <w:rPr>
                <w:rFonts w:ascii="Arial" w:eastAsia="Times New Roman" w:hAnsi="Arial" w:cs="Arial"/>
                <w:color w:val="000000"/>
              </w:rPr>
            </w:pPr>
            <w:r>
              <w:rPr>
                <w:rFonts w:ascii="Arial" w:eastAsia="Times New Roman" w:hAnsi="Arial" w:cs="Arial"/>
                <w:color w:val="000000"/>
              </w:rPr>
              <w:t>1,871</w:t>
            </w:r>
          </w:p>
        </w:tc>
        <w:tc>
          <w:tcPr>
            <w:tcW w:w="1428" w:type="dxa"/>
            <w:tcBorders>
              <w:top w:val="nil"/>
              <w:left w:val="nil"/>
              <w:bottom w:val="single" w:sz="4" w:space="0" w:color="auto"/>
              <w:right w:val="single" w:sz="4" w:space="0" w:color="auto"/>
            </w:tcBorders>
            <w:noWrap/>
            <w:vAlign w:val="bottom"/>
            <w:hideMark/>
          </w:tcPr>
          <w:p w14:paraId="41AEAD52" w14:textId="46DA1476" w:rsidR="00360EA4" w:rsidRPr="00360EA4" w:rsidRDefault="00360EA4" w:rsidP="00BB6D77">
            <w:pPr>
              <w:spacing w:after="0" w:line="240" w:lineRule="auto"/>
              <w:jc w:val="right"/>
              <w:rPr>
                <w:rFonts w:ascii="Arial" w:eastAsia="Times New Roman" w:hAnsi="Arial" w:cs="Arial"/>
                <w:color w:val="000000"/>
              </w:rPr>
            </w:pPr>
            <w:r w:rsidRPr="00360EA4">
              <w:rPr>
                <w:rFonts w:ascii="Arial" w:eastAsia="Times New Roman" w:hAnsi="Arial" w:cs="Arial"/>
                <w:color w:val="000000"/>
              </w:rPr>
              <w:t>1,940</w:t>
            </w:r>
          </w:p>
        </w:tc>
        <w:tc>
          <w:tcPr>
            <w:tcW w:w="2172" w:type="dxa"/>
            <w:tcBorders>
              <w:top w:val="nil"/>
              <w:left w:val="nil"/>
              <w:bottom w:val="single" w:sz="4" w:space="0" w:color="auto"/>
              <w:right w:val="single" w:sz="4" w:space="0" w:color="auto"/>
            </w:tcBorders>
            <w:noWrap/>
            <w:vAlign w:val="bottom"/>
            <w:hideMark/>
          </w:tcPr>
          <w:p w14:paraId="653BF73C" w14:textId="374FDEC4" w:rsidR="00360EA4" w:rsidRPr="00360EA4" w:rsidRDefault="00360EA4" w:rsidP="00BB6D77">
            <w:pPr>
              <w:spacing w:after="0" w:line="240" w:lineRule="auto"/>
              <w:jc w:val="right"/>
              <w:rPr>
                <w:rFonts w:ascii="Arial" w:eastAsia="Times New Roman" w:hAnsi="Arial" w:cs="Arial"/>
                <w:color w:val="000000"/>
              </w:rPr>
            </w:pPr>
            <w:r w:rsidRPr="00360EA4">
              <w:rPr>
                <w:rFonts w:ascii="Arial" w:eastAsia="Times New Roman" w:hAnsi="Arial" w:cs="Arial"/>
                <w:color w:val="000000"/>
              </w:rPr>
              <w:t>2,011</w:t>
            </w:r>
          </w:p>
        </w:tc>
      </w:tr>
      <w:tr w:rsidR="00360EA4" w:rsidRPr="00360EA4" w14:paraId="0CDB01D6" w14:textId="77777777" w:rsidTr="002F483E">
        <w:trPr>
          <w:trHeight w:val="268"/>
        </w:trPr>
        <w:tc>
          <w:tcPr>
            <w:tcW w:w="2229" w:type="dxa"/>
            <w:tcBorders>
              <w:top w:val="nil"/>
              <w:left w:val="single" w:sz="4" w:space="0" w:color="auto"/>
              <w:bottom w:val="single" w:sz="4" w:space="0" w:color="auto"/>
              <w:right w:val="single" w:sz="4" w:space="0" w:color="auto"/>
            </w:tcBorders>
            <w:vAlign w:val="center"/>
            <w:hideMark/>
          </w:tcPr>
          <w:p w14:paraId="3A79C85F" w14:textId="77777777" w:rsidR="00360EA4" w:rsidRPr="00360EA4" w:rsidRDefault="00360EA4" w:rsidP="00360EA4">
            <w:pPr>
              <w:spacing w:after="0" w:line="240" w:lineRule="auto"/>
              <w:rPr>
                <w:rFonts w:ascii="Arial" w:eastAsia="Times New Roman" w:hAnsi="Arial" w:cs="Arial"/>
                <w:b/>
                <w:bCs/>
                <w:color w:val="000000"/>
              </w:rPr>
            </w:pPr>
            <w:r w:rsidRPr="00360EA4">
              <w:rPr>
                <w:rFonts w:ascii="Arial" w:eastAsia="Times New Roman" w:hAnsi="Arial" w:cs="Arial"/>
                <w:b/>
                <w:bCs/>
                <w:color w:val="000000"/>
              </w:rPr>
              <w:t>Ministry of Education</w:t>
            </w:r>
          </w:p>
        </w:tc>
        <w:tc>
          <w:tcPr>
            <w:tcW w:w="1428" w:type="dxa"/>
            <w:tcBorders>
              <w:top w:val="nil"/>
              <w:left w:val="nil"/>
              <w:bottom w:val="single" w:sz="4" w:space="0" w:color="auto"/>
              <w:right w:val="single" w:sz="4" w:space="0" w:color="auto"/>
            </w:tcBorders>
            <w:noWrap/>
            <w:vAlign w:val="bottom"/>
            <w:hideMark/>
          </w:tcPr>
          <w:p w14:paraId="6D08AD6A" w14:textId="777DAED2" w:rsidR="00360EA4" w:rsidRPr="00360EA4" w:rsidRDefault="00EE5EF8" w:rsidP="00360EA4">
            <w:pPr>
              <w:spacing w:after="0" w:line="240" w:lineRule="auto"/>
              <w:jc w:val="right"/>
              <w:rPr>
                <w:rFonts w:ascii="Arial" w:eastAsia="Times New Roman" w:hAnsi="Arial" w:cs="Arial"/>
                <w:color w:val="000000"/>
              </w:rPr>
            </w:pPr>
            <w:r>
              <w:rPr>
                <w:rFonts w:ascii="Arial" w:eastAsia="Times New Roman" w:hAnsi="Arial" w:cs="Arial"/>
                <w:color w:val="000000"/>
              </w:rPr>
              <w:t>1,303.5</w:t>
            </w:r>
          </w:p>
        </w:tc>
        <w:tc>
          <w:tcPr>
            <w:tcW w:w="1428" w:type="dxa"/>
            <w:tcBorders>
              <w:top w:val="nil"/>
              <w:left w:val="nil"/>
              <w:bottom w:val="single" w:sz="4" w:space="0" w:color="auto"/>
              <w:right w:val="single" w:sz="4" w:space="0" w:color="auto"/>
            </w:tcBorders>
            <w:noWrap/>
            <w:vAlign w:val="bottom"/>
            <w:hideMark/>
          </w:tcPr>
          <w:p w14:paraId="00F1B199" w14:textId="21B9C50F" w:rsidR="00360EA4" w:rsidRPr="00360EA4" w:rsidRDefault="00EE5EF8" w:rsidP="00360EA4">
            <w:pPr>
              <w:spacing w:after="0" w:line="240" w:lineRule="auto"/>
              <w:jc w:val="right"/>
              <w:rPr>
                <w:rFonts w:ascii="Arial" w:eastAsia="Times New Roman" w:hAnsi="Arial" w:cs="Arial"/>
                <w:color w:val="000000"/>
              </w:rPr>
            </w:pPr>
            <w:r>
              <w:rPr>
                <w:rFonts w:ascii="Arial" w:eastAsia="Times New Roman" w:hAnsi="Arial" w:cs="Arial"/>
                <w:color w:val="000000"/>
              </w:rPr>
              <w:t>1,230.5</w:t>
            </w:r>
          </w:p>
        </w:tc>
        <w:tc>
          <w:tcPr>
            <w:tcW w:w="1428" w:type="dxa"/>
            <w:tcBorders>
              <w:top w:val="nil"/>
              <w:left w:val="nil"/>
              <w:bottom w:val="single" w:sz="4" w:space="0" w:color="auto"/>
              <w:right w:val="single" w:sz="4" w:space="0" w:color="auto"/>
            </w:tcBorders>
            <w:noWrap/>
            <w:vAlign w:val="bottom"/>
          </w:tcPr>
          <w:p w14:paraId="5336F83F" w14:textId="46C8A14E" w:rsidR="00360EA4" w:rsidRPr="00360EA4" w:rsidRDefault="00D33F5D" w:rsidP="00360EA4">
            <w:pPr>
              <w:spacing w:after="0" w:line="240" w:lineRule="auto"/>
              <w:jc w:val="right"/>
              <w:rPr>
                <w:rFonts w:ascii="Arial" w:eastAsia="Times New Roman" w:hAnsi="Arial" w:cs="Arial"/>
                <w:color w:val="000000"/>
              </w:rPr>
            </w:pPr>
            <w:r>
              <w:rPr>
                <w:rFonts w:ascii="Arial" w:eastAsia="Times New Roman" w:hAnsi="Arial" w:cs="Arial"/>
                <w:color w:val="000000"/>
              </w:rPr>
              <w:t>1,352</w:t>
            </w:r>
          </w:p>
        </w:tc>
        <w:tc>
          <w:tcPr>
            <w:tcW w:w="1428" w:type="dxa"/>
            <w:tcBorders>
              <w:top w:val="nil"/>
              <w:left w:val="nil"/>
              <w:bottom w:val="single" w:sz="4" w:space="0" w:color="auto"/>
              <w:right w:val="single" w:sz="4" w:space="0" w:color="auto"/>
            </w:tcBorders>
            <w:noWrap/>
            <w:vAlign w:val="bottom"/>
          </w:tcPr>
          <w:p w14:paraId="7EDE7588" w14:textId="34414389" w:rsidR="00360EA4" w:rsidRPr="00360EA4" w:rsidRDefault="00D33F5D" w:rsidP="00D33F5D">
            <w:pPr>
              <w:spacing w:after="0" w:line="240" w:lineRule="auto"/>
              <w:rPr>
                <w:rFonts w:ascii="Arial" w:eastAsia="Times New Roman" w:hAnsi="Arial" w:cs="Arial"/>
                <w:color w:val="000000"/>
              </w:rPr>
            </w:pPr>
            <w:r>
              <w:rPr>
                <w:rFonts w:ascii="Arial" w:eastAsia="Times New Roman" w:hAnsi="Arial" w:cs="Arial"/>
                <w:color w:val="000000"/>
              </w:rPr>
              <w:t>1,388</w:t>
            </w:r>
          </w:p>
        </w:tc>
        <w:tc>
          <w:tcPr>
            <w:tcW w:w="2172" w:type="dxa"/>
            <w:tcBorders>
              <w:top w:val="nil"/>
              <w:left w:val="nil"/>
              <w:bottom w:val="single" w:sz="4" w:space="0" w:color="auto"/>
              <w:right w:val="single" w:sz="4" w:space="0" w:color="auto"/>
            </w:tcBorders>
            <w:noWrap/>
            <w:vAlign w:val="bottom"/>
            <w:hideMark/>
          </w:tcPr>
          <w:p w14:paraId="374FD63F" w14:textId="6CBB96BC" w:rsidR="00360EA4" w:rsidRPr="00360EA4" w:rsidRDefault="00360EA4" w:rsidP="00BB6D77">
            <w:pPr>
              <w:spacing w:after="0" w:line="240" w:lineRule="auto"/>
              <w:jc w:val="right"/>
              <w:rPr>
                <w:rFonts w:ascii="Arial" w:eastAsia="Times New Roman" w:hAnsi="Arial" w:cs="Arial"/>
                <w:color w:val="000000"/>
              </w:rPr>
            </w:pPr>
            <w:r w:rsidRPr="00360EA4">
              <w:rPr>
                <w:rFonts w:ascii="Arial" w:eastAsia="Times New Roman" w:hAnsi="Arial" w:cs="Arial"/>
                <w:color w:val="000000"/>
              </w:rPr>
              <w:t>975</w:t>
            </w:r>
          </w:p>
        </w:tc>
      </w:tr>
      <w:tr w:rsidR="00360EA4" w:rsidRPr="00360EA4" w14:paraId="1B3D8FA2" w14:textId="77777777" w:rsidTr="002F483E">
        <w:trPr>
          <w:trHeight w:val="806"/>
        </w:trPr>
        <w:tc>
          <w:tcPr>
            <w:tcW w:w="2229" w:type="dxa"/>
            <w:tcBorders>
              <w:top w:val="nil"/>
              <w:left w:val="single" w:sz="4" w:space="0" w:color="auto"/>
              <w:bottom w:val="single" w:sz="4" w:space="0" w:color="auto"/>
              <w:right w:val="single" w:sz="4" w:space="0" w:color="auto"/>
            </w:tcBorders>
            <w:vAlign w:val="center"/>
            <w:hideMark/>
          </w:tcPr>
          <w:p w14:paraId="48E22524" w14:textId="333C1429" w:rsidR="00360EA4" w:rsidRPr="00360EA4" w:rsidRDefault="00713A6D" w:rsidP="00713A6D">
            <w:pPr>
              <w:spacing w:after="0" w:line="240" w:lineRule="auto"/>
              <w:rPr>
                <w:rFonts w:ascii="Arial" w:eastAsia="Times New Roman" w:hAnsi="Arial" w:cs="Arial"/>
                <w:b/>
                <w:bCs/>
                <w:color w:val="000000"/>
              </w:rPr>
            </w:pPr>
            <w:r w:rsidRPr="00EC3634">
              <w:rPr>
                <w:rFonts w:ascii="Arial" w:hAnsi="Arial" w:cs="Arial"/>
                <w:b/>
                <w:sz w:val="24"/>
                <w:szCs w:val="24"/>
              </w:rPr>
              <w:t>Ministry of Public Service, Gender and Affirmative Action</w:t>
            </w:r>
          </w:p>
        </w:tc>
        <w:tc>
          <w:tcPr>
            <w:tcW w:w="1428" w:type="dxa"/>
            <w:tcBorders>
              <w:top w:val="nil"/>
              <w:left w:val="nil"/>
              <w:bottom w:val="single" w:sz="4" w:space="0" w:color="auto"/>
              <w:right w:val="single" w:sz="4" w:space="0" w:color="auto"/>
            </w:tcBorders>
            <w:noWrap/>
            <w:vAlign w:val="bottom"/>
            <w:hideMark/>
          </w:tcPr>
          <w:p w14:paraId="26B7AAF9" w14:textId="26CE45BE" w:rsidR="00360EA4" w:rsidRPr="00360EA4" w:rsidRDefault="00BB6D77" w:rsidP="00BB6D77">
            <w:pPr>
              <w:spacing w:after="0" w:line="240" w:lineRule="auto"/>
              <w:jc w:val="right"/>
              <w:rPr>
                <w:rFonts w:ascii="Arial" w:eastAsia="Times New Roman" w:hAnsi="Arial" w:cs="Arial"/>
                <w:color w:val="000000"/>
              </w:rPr>
            </w:pPr>
            <w:r>
              <w:rPr>
                <w:rFonts w:ascii="Arial" w:eastAsia="Times New Roman" w:hAnsi="Arial" w:cs="Arial"/>
                <w:color w:val="000000"/>
              </w:rPr>
              <w:t>9.1</w:t>
            </w:r>
          </w:p>
        </w:tc>
        <w:tc>
          <w:tcPr>
            <w:tcW w:w="1428" w:type="dxa"/>
            <w:tcBorders>
              <w:top w:val="nil"/>
              <w:left w:val="nil"/>
              <w:bottom w:val="single" w:sz="4" w:space="0" w:color="auto"/>
              <w:right w:val="single" w:sz="4" w:space="0" w:color="auto"/>
            </w:tcBorders>
            <w:noWrap/>
            <w:vAlign w:val="bottom"/>
            <w:hideMark/>
          </w:tcPr>
          <w:p w14:paraId="6F26E493" w14:textId="233D8A56" w:rsidR="00360EA4" w:rsidRPr="00360EA4" w:rsidRDefault="00BB6D77" w:rsidP="00BB6D77">
            <w:pPr>
              <w:spacing w:after="0" w:line="240" w:lineRule="auto"/>
              <w:jc w:val="right"/>
              <w:rPr>
                <w:rFonts w:ascii="Arial" w:eastAsia="Times New Roman" w:hAnsi="Arial" w:cs="Arial"/>
                <w:color w:val="000000"/>
              </w:rPr>
            </w:pPr>
            <w:r>
              <w:rPr>
                <w:rFonts w:ascii="Arial" w:eastAsia="Times New Roman" w:hAnsi="Arial" w:cs="Arial"/>
                <w:color w:val="000000"/>
              </w:rPr>
              <w:t>17.</w:t>
            </w:r>
            <w:r w:rsidR="00360EA4" w:rsidRPr="00360EA4">
              <w:rPr>
                <w:rFonts w:ascii="Arial" w:eastAsia="Times New Roman" w:hAnsi="Arial" w:cs="Arial"/>
                <w:color w:val="000000"/>
              </w:rPr>
              <w:t>7</w:t>
            </w:r>
          </w:p>
        </w:tc>
        <w:tc>
          <w:tcPr>
            <w:tcW w:w="1428" w:type="dxa"/>
            <w:tcBorders>
              <w:top w:val="nil"/>
              <w:left w:val="nil"/>
              <w:bottom w:val="single" w:sz="4" w:space="0" w:color="auto"/>
              <w:right w:val="single" w:sz="4" w:space="0" w:color="auto"/>
            </w:tcBorders>
            <w:noWrap/>
            <w:vAlign w:val="bottom"/>
            <w:hideMark/>
          </w:tcPr>
          <w:p w14:paraId="421BDE9A" w14:textId="1A335B99" w:rsidR="00360EA4" w:rsidRPr="00360EA4" w:rsidRDefault="00BB6D77" w:rsidP="00BB6D77">
            <w:pPr>
              <w:spacing w:after="0" w:line="240" w:lineRule="auto"/>
              <w:jc w:val="right"/>
              <w:rPr>
                <w:rFonts w:ascii="Arial" w:eastAsia="Times New Roman" w:hAnsi="Arial" w:cs="Arial"/>
                <w:color w:val="000000"/>
              </w:rPr>
            </w:pPr>
            <w:r>
              <w:rPr>
                <w:rFonts w:ascii="Arial" w:eastAsia="Times New Roman" w:hAnsi="Arial" w:cs="Arial"/>
                <w:color w:val="000000"/>
              </w:rPr>
              <w:t>12.</w:t>
            </w:r>
            <w:r w:rsidR="00360EA4" w:rsidRPr="00360EA4">
              <w:rPr>
                <w:rFonts w:ascii="Arial" w:eastAsia="Times New Roman" w:hAnsi="Arial" w:cs="Arial"/>
                <w:color w:val="000000"/>
              </w:rPr>
              <w:t>7</w:t>
            </w:r>
          </w:p>
        </w:tc>
        <w:tc>
          <w:tcPr>
            <w:tcW w:w="1428" w:type="dxa"/>
            <w:tcBorders>
              <w:top w:val="nil"/>
              <w:left w:val="nil"/>
              <w:bottom w:val="single" w:sz="4" w:space="0" w:color="auto"/>
              <w:right w:val="single" w:sz="4" w:space="0" w:color="auto"/>
            </w:tcBorders>
            <w:noWrap/>
            <w:vAlign w:val="bottom"/>
            <w:hideMark/>
          </w:tcPr>
          <w:p w14:paraId="423795E2" w14:textId="645F017F" w:rsidR="00360EA4" w:rsidRPr="00360EA4" w:rsidRDefault="00BB6D77" w:rsidP="00BB6D77">
            <w:pPr>
              <w:spacing w:after="0" w:line="240" w:lineRule="auto"/>
              <w:jc w:val="right"/>
              <w:rPr>
                <w:rFonts w:ascii="Arial" w:eastAsia="Times New Roman" w:hAnsi="Arial" w:cs="Arial"/>
                <w:color w:val="000000"/>
              </w:rPr>
            </w:pPr>
            <w:r>
              <w:rPr>
                <w:rFonts w:ascii="Arial" w:eastAsia="Times New Roman" w:hAnsi="Arial" w:cs="Arial"/>
                <w:color w:val="000000"/>
              </w:rPr>
              <w:t>9.</w:t>
            </w:r>
            <w:r w:rsidR="00360EA4" w:rsidRPr="00360EA4">
              <w:rPr>
                <w:rFonts w:ascii="Arial" w:eastAsia="Times New Roman" w:hAnsi="Arial" w:cs="Arial"/>
                <w:color w:val="000000"/>
              </w:rPr>
              <w:t>5</w:t>
            </w:r>
          </w:p>
        </w:tc>
        <w:tc>
          <w:tcPr>
            <w:tcW w:w="2172" w:type="dxa"/>
            <w:tcBorders>
              <w:top w:val="nil"/>
              <w:left w:val="nil"/>
              <w:bottom w:val="single" w:sz="4" w:space="0" w:color="auto"/>
              <w:right w:val="single" w:sz="4" w:space="0" w:color="auto"/>
            </w:tcBorders>
            <w:noWrap/>
            <w:vAlign w:val="bottom"/>
            <w:hideMark/>
          </w:tcPr>
          <w:p w14:paraId="697DD411" w14:textId="5B74419C" w:rsidR="00360EA4" w:rsidRPr="00360EA4" w:rsidRDefault="00360EA4" w:rsidP="00BB6D77">
            <w:pPr>
              <w:spacing w:after="0" w:line="240" w:lineRule="auto"/>
              <w:jc w:val="right"/>
              <w:rPr>
                <w:rFonts w:ascii="Arial" w:eastAsia="Times New Roman" w:hAnsi="Arial" w:cs="Arial"/>
                <w:color w:val="000000"/>
              </w:rPr>
            </w:pPr>
            <w:r w:rsidRPr="00360EA4">
              <w:rPr>
                <w:rFonts w:ascii="Arial" w:eastAsia="Times New Roman" w:hAnsi="Arial" w:cs="Arial"/>
                <w:color w:val="000000"/>
              </w:rPr>
              <w:t>19</w:t>
            </w:r>
          </w:p>
        </w:tc>
      </w:tr>
      <w:tr w:rsidR="00360EA4" w:rsidRPr="00360EA4" w14:paraId="6706D389" w14:textId="77777777" w:rsidTr="002F483E">
        <w:trPr>
          <w:trHeight w:val="538"/>
        </w:trPr>
        <w:tc>
          <w:tcPr>
            <w:tcW w:w="2229" w:type="dxa"/>
            <w:tcBorders>
              <w:top w:val="nil"/>
              <w:left w:val="single" w:sz="4" w:space="0" w:color="auto"/>
              <w:bottom w:val="single" w:sz="4" w:space="0" w:color="auto"/>
              <w:right w:val="single" w:sz="4" w:space="0" w:color="auto"/>
            </w:tcBorders>
            <w:vAlign w:val="center"/>
            <w:hideMark/>
          </w:tcPr>
          <w:p w14:paraId="23BBEC35" w14:textId="77777777" w:rsidR="00360EA4" w:rsidRPr="00360EA4" w:rsidRDefault="00360EA4" w:rsidP="00360EA4">
            <w:pPr>
              <w:spacing w:after="0" w:line="240" w:lineRule="auto"/>
              <w:rPr>
                <w:rFonts w:ascii="Arial" w:eastAsia="Times New Roman" w:hAnsi="Arial" w:cs="Arial"/>
                <w:b/>
                <w:bCs/>
                <w:color w:val="000000"/>
              </w:rPr>
            </w:pPr>
            <w:r w:rsidRPr="00360EA4">
              <w:rPr>
                <w:rFonts w:ascii="Arial" w:eastAsia="Times New Roman" w:hAnsi="Arial" w:cs="Arial"/>
                <w:b/>
                <w:bCs/>
                <w:color w:val="000000"/>
              </w:rPr>
              <w:t>National Treasury and Economic Planning</w:t>
            </w:r>
          </w:p>
        </w:tc>
        <w:tc>
          <w:tcPr>
            <w:tcW w:w="1428" w:type="dxa"/>
            <w:tcBorders>
              <w:top w:val="nil"/>
              <w:left w:val="nil"/>
              <w:bottom w:val="single" w:sz="4" w:space="0" w:color="auto"/>
              <w:right w:val="single" w:sz="4" w:space="0" w:color="auto"/>
            </w:tcBorders>
            <w:noWrap/>
            <w:vAlign w:val="bottom"/>
            <w:hideMark/>
          </w:tcPr>
          <w:p w14:paraId="7B616320" w14:textId="1605F389" w:rsidR="00360EA4" w:rsidRPr="00360EA4" w:rsidRDefault="00360EA4" w:rsidP="00BB6D77">
            <w:pPr>
              <w:spacing w:after="0" w:line="240" w:lineRule="auto"/>
              <w:jc w:val="right"/>
              <w:rPr>
                <w:rFonts w:ascii="Arial" w:eastAsia="Times New Roman" w:hAnsi="Arial" w:cs="Arial"/>
                <w:color w:val="000000"/>
              </w:rPr>
            </w:pPr>
            <w:r w:rsidRPr="00360EA4">
              <w:rPr>
                <w:rFonts w:ascii="Arial" w:eastAsia="Times New Roman" w:hAnsi="Arial" w:cs="Arial"/>
                <w:color w:val="000000"/>
              </w:rPr>
              <w:t>1,902</w:t>
            </w:r>
          </w:p>
        </w:tc>
        <w:tc>
          <w:tcPr>
            <w:tcW w:w="1428" w:type="dxa"/>
            <w:tcBorders>
              <w:top w:val="nil"/>
              <w:left w:val="nil"/>
              <w:bottom w:val="single" w:sz="4" w:space="0" w:color="auto"/>
              <w:right w:val="single" w:sz="4" w:space="0" w:color="auto"/>
            </w:tcBorders>
            <w:noWrap/>
            <w:vAlign w:val="bottom"/>
            <w:hideMark/>
          </w:tcPr>
          <w:p w14:paraId="6224B377" w14:textId="7D5C9DE4" w:rsidR="00360EA4" w:rsidRPr="00360EA4" w:rsidRDefault="00360EA4" w:rsidP="00BB6D77">
            <w:pPr>
              <w:spacing w:after="0" w:line="240" w:lineRule="auto"/>
              <w:jc w:val="right"/>
              <w:rPr>
                <w:rFonts w:ascii="Arial" w:eastAsia="Times New Roman" w:hAnsi="Arial" w:cs="Arial"/>
                <w:color w:val="000000"/>
              </w:rPr>
            </w:pPr>
            <w:r w:rsidRPr="00360EA4">
              <w:rPr>
                <w:rFonts w:ascii="Arial" w:eastAsia="Times New Roman" w:hAnsi="Arial" w:cs="Arial"/>
                <w:color w:val="000000"/>
              </w:rPr>
              <w:t>2,563</w:t>
            </w:r>
          </w:p>
        </w:tc>
        <w:tc>
          <w:tcPr>
            <w:tcW w:w="1428" w:type="dxa"/>
            <w:tcBorders>
              <w:top w:val="nil"/>
              <w:left w:val="nil"/>
              <w:bottom w:val="single" w:sz="4" w:space="0" w:color="auto"/>
              <w:right w:val="single" w:sz="4" w:space="0" w:color="auto"/>
            </w:tcBorders>
            <w:noWrap/>
            <w:vAlign w:val="bottom"/>
            <w:hideMark/>
          </w:tcPr>
          <w:p w14:paraId="3505CB5A" w14:textId="19AE64D7" w:rsidR="00360EA4" w:rsidRPr="00360EA4" w:rsidRDefault="00360EA4" w:rsidP="00EC3634">
            <w:pPr>
              <w:spacing w:after="0" w:line="240" w:lineRule="auto"/>
              <w:jc w:val="right"/>
              <w:rPr>
                <w:rFonts w:ascii="Arial" w:eastAsia="Times New Roman" w:hAnsi="Arial" w:cs="Arial"/>
                <w:color w:val="000000"/>
              </w:rPr>
            </w:pPr>
            <w:r w:rsidRPr="00360EA4">
              <w:rPr>
                <w:rFonts w:ascii="Arial" w:eastAsia="Times New Roman" w:hAnsi="Arial" w:cs="Arial"/>
                <w:color w:val="000000"/>
              </w:rPr>
              <w:t>3,352</w:t>
            </w:r>
          </w:p>
        </w:tc>
        <w:tc>
          <w:tcPr>
            <w:tcW w:w="1428" w:type="dxa"/>
            <w:tcBorders>
              <w:top w:val="nil"/>
              <w:left w:val="nil"/>
              <w:bottom w:val="single" w:sz="4" w:space="0" w:color="auto"/>
              <w:right w:val="single" w:sz="4" w:space="0" w:color="auto"/>
            </w:tcBorders>
            <w:noWrap/>
            <w:vAlign w:val="bottom"/>
            <w:hideMark/>
          </w:tcPr>
          <w:p w14:paraId="3A56FD7C" w14:textId="525F44E6" w:rsidR="00360EA4" w:rsidRPr="00360EA4" w:rsidRDefault="00360EA4" w:rsidP="00EC3634">
            <w:pPr>
              <w:spacing w:after="0" w:line="240" w:lineRule="auto"/>
              <w:jc w:val="right"/>
              <w:rPr>
                <w:rFonts w:ascii="Arial" w:eastAsia="Times New Roman" w:hAnsi="Arial" w:cs="Arial"/>
                <w:color w:val="000000"/>
              </w:rPr>
            </w:pPr>
            <w:r w:rsidRPr="00360EA4">
              <w:rPr>
                <w:rFonts w:ascii="Arial" w:eastAsia="Times New Roman" w:hAnsi="Arial" w:cs="Arial"/>
                <w:color w:val="000000"/>
              </w:rPr>
              <w:t>3,365</w:t>
            </w:r>
          </w:p>
        </w:tc>
        <w:tc>
          <w:tcPr>
            <w:tcW w:w="2172" w:type="dxa"/>
            <w:tcBorders>
              <w:top w:val="nil"/>
              <w:left w:val="nil"/>
              <w:bottom w:val="single" w:sz="4" w:space="0" w:color="auto"/>
              <w:right w:val="single" w:sz="4" w:space="0" w:color="auto"/>
            </w:tcBorders>
            <w:noWrap/>
            <w:vAlign w:val="bottom"/>
            <w:hideMark/>
          </w:tcPr>
          <w:p w14:paraId="364743F5" w14:textId="2BE31F9F" w:rsidR="00360EA4" w:rsidRPr="00360EA4" w:rsidRDefault="00360EA4" w:rsidP="00EC3634">
            <w:pPr>
              <w:spacing w:after="0" w:line="240" w:lineRule="auto"/>
              <w:jc w:val="right"/>
              <w:rPr>
                <w:rFonts w:ascii="Arial" w:eastAsia="Times New Roman" w:hAnsi="Arial" w:cs="Arial"/>
                <w:color w:val="000000"/>
              </w:rPr>
            </w:pPr>
            <w:r w:rsidRPr="00360EA4">
              <w:rPr>
                <w:rFonts w:ascii="Arial" w:eastAsia="Times New Roman" w:hAnsi="Arial" w:cs="Arial"/>
                <w:color w:val="000000"/>
              </w:rPr>
              <w:t>3,552</w:t>
            </w:r>
          </w:p>
        </w:tc>
      </w:tr>
      <w:tr w:rsidR="00360EA4" w:rsidRPr="00360EA4" w14:paraId="7D74CBF6" w14:textId="77777777" w:rsidTr="002F483E">
        <w:trPr>
          <w:trHeight w:val="806"/>
        </w:trPr>
        <w:tc>
          <w:tcPr>
            <w:tcW w:w="2229" w:type="dxa"/>
            <w:tcBorders>
              <w:top w:val="nil"/>
              <w:left w:val="single" w:sz="4" w:space="0" w:color="auto"/>
              <w:bottom w:val="nil"/>
              <w:right w:val="single" w:sz="4" w:space="0" w:color="auto"/>
            </w:tcBorders>
            <w:vAlign w:val="center"/>
            <w:hideMark/>
          </w:tcPr>
          <w:p w14:paraId="0BEE1E31" w14:textId="77777777" w:rsidR="00360EA4" w:rsidRPr="00360EA4" w:rsidRDefault="00360EA4" w:rsidP="00360EA4">
            <w:pPr>
              <w:spacing w:after="0" w:line="240" w:lineRule="auto"/>
              <w:rPr>
                <w:rFonts w:ascii="Arial" w:eastAsia="Times New Roman" w:hAnsi="Arial" w:cs="Arial"/>
                <w:b/>
                <w:bCs/>
                <w:color w:val="000000"/>
              </w:rPr>
            </w:pPr>
            <w:r w:rsidRPr="00360EA4">
              <w:rPr>
                <w:rFonts w:ascii="Arial" w:eastAsia="Times New Roman" w:hAnsi="Arial" w:cs="Arial"/>
                <w:b/>
                <w:bCs/>
                <w:color w:val="000000"/>
              </w:rPr>
              <w:t xml:space="preserve">Yearly total Allocation for </w:t>
            </w:r>
            <w:r w:rsidR="00BA510C" w:rsidRPr="00360EA4">
              <w:rPr>
                <w:rFonts w:ascii="Arial" w:eastAsia="Times New Roman" w:hAnsi="Arial" w:cs="Arial"/>
                <w:b/>
                <w:bCs/>
                <w:color w:val="000000"/>
              </w:rPr>
              <w:t>Disability</w:t>
            </w:r>
            <w:r w:rsidRPr="00360EA4">
              <w:rPr>
                <w:rFonts w:ascii="Arial" w:eastAsia="Times New Roman" w:hAnsi="Arial" w:cs="Arial"/>
                <w:b/>
                <w:bCs/>
                <w:color w:val="000000"/>
              </w:rPr>
              <w:t xml:space="preserve"> Inclusion </w:t>
            </w:r>
          </w:p>
        </w:tc>
        <w:tc>
          <w:tcPr>
            <w:tcW w:w="1428" w:type="dxa"/>
            <w:tcBorders>
              <w:top w:val="nil"/>
              <w:left w:val="nil"/>
              <w:bottom w:val="nil"/>
              <w:right w:val="single" w:sz="4" w:space="0" w:color="auto"/>
            </w:tcBorders>
            <w:noWrap/>
            <w:vAlign w:val="center"/>
            <w:hideMark/>
          </w:tcPr>
          <w:p w14:paraId="4908F519" w14:textId="7B6BB0FE" w:rsidR="00360EA4" w:rsidRPr="00360EA4" w:rsidRDefault="00D33F5D" w:rsidP="00360EA4">
            <w:pPr>
              <w:spacing w:after="0" w:line="240" w:lineRule="auto"/>
              <w:jc w:val="right"/>
              <w:rPr>
                <w:rFonts w:ascii="Arial" w:eastAsia="Times New Roman" w:hAnsi="Arial" w:cs="Arial"/>
                <w:b/>
                <w:color w:val="000000"/>
              </w:rPr>
            </w:pPr>
            <w:r>
              <w:rPr>
                <w:rFonts w:ascii="Arial" w:eastAsia="Times New Roman" w:hAnsi="Arial" w:cs="Arial"/>
                <w:b/>
                <w:color w:val="000000"/>
              </w:rPr>
              <w:t>5,220.5</w:t>
            </w:r>
          </w:p>
        </w:tc>
        <w:tc>
          <w:tcPr>
            <w:tcW w:w="1428" w:type="dxa"/>
            <w:tcBorders>
              <w:top w:val="nil"/>
              <w:left w:val="nil"/>
              <w:bottom w:val="nil"/>
              <w:right w:val="single" w:sz="4" w:space="0" w:color="auto"/>
            </w:tcBorders>
            <w:noWrap/>
            <w:vAlign w:val="center"/>
            <w:hideMark/>
          </w:tcPr>
          <w:p w14:paraId="77AF9BDE" w14:textId="159D15BA" w:rsidR="00360EA4" w:rsidRPr="00360EA4" w:rsidRDefault="00D33F5D" w:rsidP="00360EA4">
            <w:pPr>
              <w:spacing w:after="0" w:line="240" w:lineRule="auto"/>
              <w:jc w:val="right"/>
              <w:rPr>
                <w:rFonts w:ascii="Arial" w:eastAsia="Times New Roman" w:hAnsi="Arial" w:cs="Arial"/>
                <w:b/>
                <w:color w:val="000000"/>
              </w:rPr>
            </w:pPr>
            <w:r>
              <w:rPr>
                <w:rFonts w:ascii="Arial" w:eastAsia="Times New Roman" w:hAnsi="Arial" w:cs="Arial"/>
                <w:b/>
                <w:color w:val="000000"/>
              </w:rPr>
              <w:t>5,729.2</w:t>
            </w:r>
          </w:p>
        </w:tc>
        <w:tc>
          <w:tcPr>
            <w:tcW w:w="1428" w:type="dxa"/>
            <w:tcBorders>
              <w:top w:val="nil"/>
              <w:left w:val="nil"/>
              <w:bottom w:val="nil"/>
              <w:right w:val="single" w:sz="4" w:space="0" w:color="auto"/>
            </w:tcBorders>
            <w:noWrap/>
            <w:vAlign w:val="center"/>
            <w:hideMark/>
          </w:tcPr>
          <w:p w14:paraId="26FB810C" w14:textId="4DC0AAB7" w:rsidR="00360EA4" w:rsidRPr="00360EA4" w:rsidRDefault="00D33F5D" w:rsidP="00360EA4">
            <w:pPr>
              <w:spacing w:after="0" w:line="240" w:lineRule="auto"/>
              <w:jc w:val="right"/>
              <w:rPr>
                <w:rFonts w:ascii="Arial" w:eastAsia="Times New Roman" w:hAnsi="Arial" w:cs="Arial"/>
                <w:b/>
                <w:color w:val="000000"/>
              </w:rPr>
            </w:pPr>
            <w:r>
              <w:rPr>
                <w:rFonts w:ascii="Arial" w:eastAsia="Times New Roman" w:hAnsi="Arial" w:cs="Arial"/>
                <w:b/>
                <w:color w:val="000000"/>
              </w:rPr>
              <w:t>6,587.8</w:t>
            </w:r>
          </w:p>
        </w:tc>
        <w:tc>
          <w:tcPr>
            <w:tcW w:w="1428" w:type="dxa"/>
            <w:tcBorders>
              <w:top w:val="nil"/>
              <w:left w:val="nil"/>
              <w:bottom w:val="nil"/>
              <w:right w:val="single" w:sz="4" w:space="0" w:color="auto"/>
            </w:tcBorders>
            <w:noWrap/>
            <w:vAlign w:val="center"/>
            <w:hideMark/>
          </w:tcPr>
          <w:p w14:paraId="19926455" w14:textId="2A9EDADA" w:rsidR="00360EA4" w:rsidRPr="00360EA4" w:rsidRDefault="00D33F5D" w:rsidP="00360EA4">
            <w:pPr>
              <w:spacing w:after="0" w:line="240" w:lineRule="auto"/>
              <w:jc w:val="right"/>
              <w:rPr>
                <w:rFonts w:ascii="Arial" w:eastAsia="Times New Roman" w:hAnsi="Arial" w:cs="Arial"/>
                <w:b/>
                <w:color w:val="000000"/>
              </w:rPr>
            </w:pPr>
            <w:r>
              <w:rPr>
                <w:rFonts w:ascii="Arial" w:eastAsia="Times New Roman" w:hAnsi="Arial" w:cs="Arial"/>
                <w:b/>
                <w:color w:val="000000"/>
              </w:rPr>
              <w:t>6,703.3</w:t>
            </w:r>
          </w:p>
        </w:tc>
        <w:tc>
          <w:tcPr>
            <w:tcW w:w="2172" w:type="dxa"/>
            <w:tcBorders>
              <w:top w:val="nil"/>
              <w:left w:val="nil"/>
              <w:bottom w:val="nil"/>
              <w:right w:val="single" w:sz="4" w:space="0" w:color="auto"/>
            </w:tcBorders>
            <w:noWrap/>
            <w:vAlign w:val="center"/>
            <w:hideMark/>
          </w:tcPr>
          <w:p w14:paraId="201FC27C" w14:textId="67C7DDFE" w:rsidR="00360EA4" w:rsidRPr="00360EA4" w:rsidRDefault="00EC3634" w:rsidP="00EC3634">
            <w:pPr>
              <w:spacing w:after="0" w:line="240" w:lineRule="auto"/>
              <w:jc w:val="right"/>
              <w:rPr>
                <w:rFonts w:ascii="Arial" w:eastAsia="Times New Roman" w:hAnsi="Arial" w:cs="Arial"/>
                <w:b/>
                <w:color w:val="000000"/>
              </w:rPr>
            </w:pPr>
            <w:r>
              <w:rPr>
                <w:rFonts w:ascii="Arial" w:eastAsia="Times New Roman" w:hAnsi="Arial" w:cs="Arial"/>
                <w:b/>
                <w:color w:val="000000"/>
              </w:rPr>
              <w:t>6,557.</w:t>
            </w:r>
          </w:p>
        </w:tc>
      </w:tr>
      <w:tr w:rsidR="00E158E0" w:rsidRPr="00360EA4" w14:paraId="574298B5" w14:textId="77777777" w:rsidTr="002F483E">
        <w:trPr>
          <w:trHeight w:val="67"/>
        </w:trPr>
        <w:tc>
          <w:tcPr>
            <w:tcW w:w="2229" w:type="dxa"/>
            <w:tcBorders>
              <w:top w:val="nil"/>
              <w:left w:val="single" w:sz="4" w:space="0" w:color="auto"/>
              <w:bottom w:val="single" w:sz="4" w:space="0" w:color="auto"/>
              <w:right w:val="single" w:sz="4" w:space="0" w:color="auto"/>
            </w:tcBorders>
            <w:vAlign w:val="center"/>
          </w:tcPr>
          <w:p w14:paraId="04C1900F" w14:textId="77777777" w:rsidR="00E158E0" w:rsidRPr="00360EA4" w:rsidRDefault="00E158E0" w:rsidP="00360EA4">
            <w:pPr>
              <w:spacing w:after="0" w:line="240" w:lineRule="auto"/>
              <w:rPr>
                <w:rFonts w:ascii="Arial" w:eastAsia="Times New Roman" w:hAnsi="Arial" w:cs="Arial"/>
                <w:b/>
                <w:bCs/>
                <w:color w:val="000000"/>
              </w:rPr>
            </w:pPr>
          </w:p>
        </w:tc>
        <w:tc>
          <w:tcPr>
            <w:tcW w:w="1428" w:type="dxa"/>
            <w:tcBorders>
              <w:top w:val="nil"/>
              <w:left w:val="nil"/>
              <w:bottom w:val="single" w:sz="4" w:space="0" w:color="auto"/>
              <w:right w:val="single" w:sz="4" w:space="0" w:color="auto"/>
            </w:tcBorders>
            <w:noWrap/>
            <w:vAlign w:val="center"/>
          </w:tcPr>
          <w:p w14:paraId="10C05450" w14:textId="77777777" w:rsidR="00E158E0" w:rsidRPr="00360EA4" w:rsidRDefault="00E158E0" w:rsidP="00E158E0">
            <w:pPr>
              <w:spacing w:after="0" w:line="240" w:lineRule="auto"/>
              <w:rPr>
                <w:rFonts w:ascii="Arial" w:eastAsia="Times New Roman" w:hAnsi="Arial" w:cs="Arial"/>
                <w:b/>
                <w:color w:val="000000"/>
              </w:rPr>
            </w:pPr>
          </w:p>
        </w:tc>
        <w:tc>
          <w:tcPr>
            <w:tcW w:w="1428" w:type="dxa"/>
            <w:tcBorders>
              <w:top w:val="nil"/>
              <w:left w:val="nil"/>
              <w:bottom w:val="single" w:sz="4" w:space="0" w:color="auto"/>
              <w:right w:val="single" w:sz="4" w:space="0" w:color="auto"/>
            </w:tcBorders>
            <w:noWrap/>
            <w:vAlign w:val="center"/>
          </w:tcPr>
          <w:p w14:paraId="3D6F31C4" w14:textId="77777777" w:rsidR="00E158E0" w:rsidRPr="00360EA4" w:rsidRDefault="00E158E0" w:rsidP="00E158E0">
            <w:pPr>
              <w:spacing w:after="0" w:line="240" w:lineRule="auto"/>
              <w:rPr>
                <w:rFonts w:ascii="Arial" w:eastAsia="Times New Roman" w:hAnsi="Arial" w:cs="Arial"/>
                <w:b/>
                <w:color w:val="000000"/>
              </w:rPr>
            </w:pPr>
          </w:p>
        </w:tc>
        <w:tc>
          <w:tcPr>
            <w:tcW w:w="1428" w:type="dxa"/>
            <w:tcBorders>
              <w:top w:val="nil"/>
              <w:left w:val="nil"/>
              <w:bottom w:val="single" w:sz="4" w:space="0" w:color="auto"/>
              <w:right w:val="single" w:sz="4" w:space="0" w:color="auto"/>
            </w:tcBorders>
            <w:noWrap/>
            <w:vAlign w:val="center"/>
          </w:tcPr>
          <w:p w14:paraId="6DD50896" w14:textId="77777777" w:rsidR="00E158E0" w:rsidRPr="00360EA4" w:rsidRDefault="00E158E0" w:rsidP="00360EA4">
            <w:pPr>
              <w:spacing w:after="0" w:line="240" w:lineRule="auto"/>
              <w:jc w:val="right"/>
              <w:rPr>
                <w:rFonts w:ascii="Arial" w:eastAsia="Times New Roman" w:hAnsi="Arial" w:cs="Arial"/>
                <w:b/>
                <w:color w:val="000000"/>
              </w:rPr>
            </w:pPr>
          </w:p>
        </w:tc>
        <w:tc>
          <w:tcPr>
            <w:tcW w:w="1428" w:type="dxa"/>
            <w:tcBorders>
              <w:top w:val="nil"/>
              <w:left w:val="nil"/>
              <w:bottom w:val="single" w:sz="4" w:space="0" w:color="auto"/>
              <w:right w:val="single" w:sz="4" w:space="0" w:color="auto"/>
            </w:tcBorders>
            <w:noWrap/>
            <w:vAlign w:val="center"/>
          </w:tcPr>
          <w:p w14:paraId="20B76146" w14:textId="77777777" w:rsidR="00E158E0" w:rsidRPr="00360EA4" w:rsidRDefault="00E158E0" w:rsidP="00360EA4">
            <w:pPr>
              <w:spacing w:after="0" w:line="240" w:lineRule="auto"/>
              <w:jc w:val="right"/>
              <w:rPr>
                <w:rFonts w:ascii="Arial" w:eastAsia="Times New Roman" w:hAnsi="Arial" w:cs="Arial"/>
                <w:b/>
                <w:color w:val="000000"/>
              </w:rPr>
            </w:pPr>
          </w:p>
        </w:tc>
        <w:tc>
          <w:tcPr>
            <w:tcW w:w="2172" w:type="dxa"/>
            <w:tcBorders>
              <w:top w:val="nil"/>
              <w:left w:val="nil"/>
              <w:bottom w:val="single" w:sz="4" w:space="0" w:color="auto"/>
              <w:right w:val="single" w:sz="4" w:space="0" w:color="auto"/>
            </w:tcBorders>
            <w:noWrap/>
            <w:vAlign w:val="center"/>
          </w:tcPr>
          <w:p w14:paraId="361B7ACB" w14:textId="77777777" w:rsidR="00E158E0" w:rsidRPr="00360EA4" w:rsidRDefault="00E158E0" w:rsidP="00360EA4">
            <w:pPr>
              <w:spacing w:after="0" w:line="240" w:lineRule="auto"/>
              <w:jc w:val="right"/>
              <w:rPr>
                <w:rFonts w:ascii="Arial" w:eastAsia="Times New Roman" w:hAnsi="Arial" w:cs="Arial"/>
                <w:b/>
                <w:color w:val="000000"/>
              </w:rPr>
            </w:pPr>
          </w:p>
        </w:tc>
      </w:tr>
    </w:tbl>
    <w:p w14:paraId="69D07CC8" w14:textId="77777777" w:rsidR="000E662E" w:rsidRPr="00560E5F" w:rsidRDefault="000E662E" w:rsidP="000E662E">
      <w:pPr>
        <w:rPr>
          <w:b/>
          <w:color w:val="984806" w:themeColor="accent6" w:themeShade="80"/>
        </w:rPr>
      </w:pPr>
      <w:r w:rsidRPr="00560E5F">
        <w:rPr>
          <w:b/>
          <w:color w:val="984806" w:themeColor="accent6" w:themeShade="80"/>
        </w:rPr>
        <w:t xml:space="preserve">Source: </w:t>
      </w:r>
      <w:r>
        <w:rPr>
          <w:b/>
          <w:color w:val="984806" w:themeColor="accent6" w:themeShade="80"/>
        </w:rPr>
        <w:t>B</w:t>
      </w:r>
      <w:r w:rsidRPr="00560E5F">
        <w:rPr>
          <w:b/>
          <w:color w:val="984806" w:themeColor="accent6" w:themeShade="80"/>
        </w:rPr>
        <w:t xml:space="preserve">ased on National </w:t>
      </w:r>
      <w:r>
        <w:rPr>
          <w:b/>
          <w:color w:val="984806" w:themeColor="accent6" w:themeShade="80"/>
        </w:rPr>
        <w:t>Government</w:t>
      </w:r>
      <w:r w:rsidRPr="00560E5F">
        <w:rPr>
          <w:b/>
          <w:color w:val="984806" w:themeColor="accent6" w:themeShade="80"/>
        </w:rPr>
        <w:t xml:space="preserve"> Budget Documents for FY 2019/20 to FY 2023/24</w:t>
      </w:r>
    </w:p>
    <w:p w14:paraId="30E9453A" w14:textId="15182701" w:rsidR="00B8779E" w:rsidRPr="00564EEF" w:rsidRDefault="00564EEF" w:rsidP="00B8779E">
      <w:pPr>
        <w:pStyle w:val="Caption"/>
        <w:keepNext/>
        <w:rPr>
          <w:rFonts w:ascii="Arial" w:hAnsi="Arial" w:cs="Arial"/>
          <w:i w:val="0"/>
          <w:noProof/>
          <w:color w:val="auto"/>
          <w:sz w:val="24"/>
          <w:szCs w:val="24"/>
        </w:rPr>
      </w:pPr>
      <w:r w:rsidRPr="007439C4">
        <w:rPr>
          <w:rFonts w:ascii="Arial" w:hAnsi="Arial" w:cs="Arial"/>
          <w:i w:val="0"/>
          <w:color w:val="auto"/>
          <w:sz w:val="22"/>
          <w:szCs w:val="22"/>
        </w:rPr>
        <w:t xml:space="preserve">The </w:t>
      </w:r>
      <w:r w:rsidR="002F483E">
        <w:rPr>
          <w:rFonts w:ascii="Arial" w:hAnsi="Arial" w:cs="Arial"/>
          <w:i w:val="0"/>
          <w:color w:val="auto"/>
          <w:sz w:val="22"/>
          <w:szCs w:val="22"/>
        </w:rPr>
        <w:t>M</w:t>
      </w:r>
      <w:r w:rsidRPr="007439C4">
        <w:rPr>
          <w:rFonts w:ascii="Arial" w:hAnsi="Arial" w:cs="Arial"/>
          <w:i w:val="0"/>
          <w:color w:val="auto"/>
          <w:sz w:val="22"/>
          <w:szCs w:val="22"/>
        </w:rPr>
        <w:t xml:space="preserve">inistry of Labour and Social Protection </w:t>
      </w:r>
      <w:proofErr w:type="gramStart"/>
      <w:r w:rsidRPr="007439C4">
        <w:rPr>
          <w:rFonts w:ascii="Arial" w:hAnsi="Arial" w:cs="Arial"/>
          <w:i w:val="0"/>
          <w:color w:val="auto"/>
          <w:sz w:val="22"/>
          <w:szCs w:val="22"/>
        </w:rPr>
        <w:t>makes</w:t>
      </w:r>
      <w:proofErr w:type="gramEnd"/>
      <w:r w:rsidRPr="007439C4">
        <w:rPr>
          <w:rFonts w:ascii="Arial" w:hAnsi="Arial" w:cs="Arial"/>
          <w:i w:val="0"/>
          <w:color w:val="auto"/>
          <w:sz w:val="22"/>
          <w:szCs w:val="22"/>
        </w:rPr>
        <w:t xml:space="preserve"> the largest allocation to disability inclusion in the fiscal period under consideration. This is the ministry where</w:t>
      </w:r>
      <w:r w:rsidR="005E5682">
        <w:rPr>
          <w:rFonts w:ascii="Arial" w:hAnsi="Arial" w:cs="Arial"/>
          <w:i w:val="0"/>
          <w:color w:val="auto"/>
          <w:sz w:val="22"/>
          <w:szCs w:val="22"/>
        </w:rPr>
        <w:t xml:space="preserve"> the </w:t>
      </w:r>
      <w:r w:rsidRPr="007439C4">
        <w:rPr>
          <w:rFonts w:ascii="Arial" w:hAnsi="Arial" w:cs="Arial"/>
          <w:i w:val="0"/>
          <w:color w:val="auto"/>
          <w:sz w:val="22"/>
          <w:szCs w:val="22"/>
        </w:rPr>
        <w:t>disability component</w:t>
      </w:r>
      <w:r w:rsidR="005E5682">
        <w:rPr>
          <w:rFonts w:ascii="Arial" w:hAnsi="Arial" w:cs="Arial"/>
          <w:i w:val="0"/>
          <w:color w:val="auto"/>
          <w:sz w:val="22"/>
          <w:szCs w:val="22"/>
        </w:rPr>
        <w:t xml:space="preserve"> of </w:t>
      </w:r>
      <w:r w:rsidRPr="007439C4">
        <w:rPr>
          <w:rFonts w:ascii="Arial" w:hAnsi="Arial" w:cs="Arial"/>
          <w:i w:val="0"/>
          <w:color w:val="auto"/>
          <w:sz w:val="22"/>
          <w:szCs w:val="22"/>
        </w:rPr>
        <w:t xml:space="preserve">the National </w:t>
      </w:r>
      <w:r w:rsidR="00B75865">
        <w:rPr>
          <w:rFonts w:ascii="Arial" w:hAnsi="Arial" w:cs="Arial"/>
          <w:i w:val="0"/>
          <w:color w:val="auto"/>
          <w:sz w:val="22"/>
          <w:szCs w:val="22"/>
        </w:rPr>
        <w:t>Government</w:t>
      </w:r>
      <w:r w:rsidRPr="007439C4">
        <w:rPr>
          <w:rFonts w:ascii="Arial" w:hAnsi="Arial" w:cs="Arial"/>
          <w:i w:val="0"/>
          <w:color w:val="auto"/>
          <w:sz w:val="22"/>
          <w:szCs w:val="22"/>
        </w:rPr>
        <w:t xml:space="preserve"> is domiciled</w:t>
      </w:r>
      <w:r w:rsidRPr="00564EEF">
        <w:rPr>
          <w:rFonts w:ascii="Arial" w:hAnsi="Arial" w:cs="Arial"/>
          <w:i w:val="0"/>
          <w:color w:val="auto"/>
          <w:sz w:val="24"/>
          <w:szCs w:val="24"/>
        </w:rPr>
        <w:t>.</w:t>
      </w:r>
    </w:p>
    <w:p w14:paraId="6C52A8B8" w14:textId="7A9793D9" w:rsidR="00BC72E1" w:rsidRPr="00BC72E1" w:rsidRDefault="00BC72E1" w:rsidP="00BC72E1">
      <w:pPr>
        <w:pStyle w:val="Caption"/>
        <w:keepNext/>
        <w:rPr>
          <w:rFonts w:ascii="Arial" w:hAnsi="Arial" w:cs="Arial"/>
          <w:b/>
          <w:i w:val="0"/>
          <w:caps/>
          <w:sz w:val="22"/>
          <w:szCs w:val="22"/>
        </w:rPr>
      </w:pPr>
      <w:bookmarkStart w:id="26" w:name="_Toc157810594"/>
      <w:r w:rsidRPr="00BC72E1">
        <w:rPr>
          <w:rFonts w:ascii="Arial" w:hAnsi="Arial" w:cs="Arial"/>
          <w:b/>
          <w:i w:val="0"/>
          <w:caps/>
          <w:sz w:val="22"/>
          <w:szCs w:val="22"/>
        </w:rPr>
        <w:t xml:space="preserve">Figure </w:t>
      </w:r>
      <w:r w:rsidRPr="00BC72E1">
        <w:rPr>
          <w:rFonts w:ascii="Arial" w:hAnsi="Arial" w:cs="Arial"/>
          <w:b/>
          <w:i w:val="0"/>
          <w:caps/>
          <w:sz w:val="22"/>
          <w:szCs w:val="22"/>
        </w:rPr>
        <w:fldChar w:fldCharType="begin"/>
      </w:r>
      <w:r w:rsidRPr="00BC72E1">
        <w:rPr>
          <w:rFonts w:ascii="Arial" w:hAnsi="Arial" w:cs="Arial"/>
          <w:b/>
          <w:i w:val="0"/>
          <w:caps/>
          <w:sz w:val="22"/>
          <w:szCs w:val="22"/>
        </w:rPr>
        <w:instrText xml:space="preserve"> SEQ Figure \* ARABIC </w:instrText>
      </w:r>
      <w:r w:rsidRPr="00BC72E1">
        <w:rPr>
          <w:rFonts w:ascii="Arial" w:hAnsi="Arial" w:cs="Arial"/>
          <w:b/>
          <w:i w:val="0"/>
          <w:caps/>
          <w:sz w:val="22"/>
          <w:szCs w:val="22"/>
        </w:rPr>
        <w:fldChar w:fldCharType="separate"/>
      </w:r>
      <w:r w:rsidR="00A42CE2">
        <w:rPr>
          <w:rFonts w:ascii="Arial" w:hAnsi="Arial" w:cs="Arial"/>
          <w:b/>
          <w:i w:val="0"/>
          <w:caps/>
          <w:noProof/>
          <w:sz w:val="22"/>
          <w:szCs w:val="22"/>
        </w:rPr>
        <w:t>1</w:t>
      </w:r>
      <w:r w:rsidRPr="00BC72E1">
        <w:rPr>
          <w:rFonts w:ascii="Arial" w:hAnsi="Arial" w:cs="Arial"/>
          <w:b/>
          <w:i w:val="0"/>
          <w:caps/>
          <w:sz w:val="22"/>
          <w:szCs w:val="22"/>
        </w:rPr>
        <w:fldChar w:fldCharType="end"/>
      </w:r>
      <w:r w:rsidRPr="00BC72E1">
        <w:rPr>
          <w:rFonts w:ascii="Arial" w:hAnsi="Arial" w:cs="Arial"/>
          <w:b/>
          <w:i w:val="0"/>
          <w:caps/>
          <w:sz w:val="22"/>
          <w:szCs w:val="22"/>
        </w:rPr>
        <w:t>: Total yearly allocation to Disability Inclusion between FY 2019/20 and FY 2023/24 as a % of GDP</w:t>
      </w:r>
      <w:bookmarkEnd w:id="26"/>
    </w:p>
    <w:p w14:paraId="00118403" w14:textId="77777777" w:rsidR="0015265B" w:rsidRPr="0015265B" w:rsidRDefault="0015265B" w:rsidP="0015265B">
      <w:r>
        <w:rPr>
          <w:noProof/>
        </w:rPr>
        <w:drawing>
          <wp:inline distT="0" distB="0" distL="0" distR="0" wp14:anchorId="68AF51D5" wp14:editId="513D9D7D">
            <wp:extent cx="5382883" cy="2130725"/>
            <wp:effectExtent l="0" t="0" r="27940" b="22225"/>
            <wp:docPr id="6" name="Chart 6">
              <a:extLst xmlns:a="http://schemas.openxmlformats.org/drawingml/2006/main">
                <a:ext uri="{FF2B5EF4-FFF2-40B4-BE49-F238E27FC236}">
                  <a16:creationId xmlns:a16="http://schemas.microsoft.com/office/drawing/2014/main" id="{8A21D0C5-23BD-7852-AD49-B3AAE24602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B021492" w14:textId="19CC3C53" w:rsidR="0041105E" w:rsidRPr="00560E5F" w:rsidRDefault="00560E5F" w:rsidP="00560E5F">
      <w:pPr>
        <w:rPr>
          <w:b/>
          <w:color w:val="984806" w:themeColor="accent6" w:themeShade="80"/>
        </w:rPr>
      </w:pPr>
      <w:r w:rsidRPr="00560E5F">
        <w:rPr>
          <w:b/>
          <w:color w:val="984806" w:themeColor="accent6" w:themeShade="80"/>
        </w:rPr>
        <w:t xml:space="preserve">Source: </w:t>
      </w:r>
      <w:r w:rsidR="005E5682">
        <w:rPr>
          <w:b/>
          <w:color w:val="984806" w:themeColor="accent6" w:themeShade="80"/>
        </w:rPr>
        <w:t>B</w:t>
      </w:r>
      <w:r w:rsidRPr="00560E5F">
        <w:rPr>
          <w:b/>
          <w:color w:val="984806" w:themeColor="accent6" w:themeShade="80"/>
        </w:rPr>
        <w:t xml:space="preserve">ased on National </w:t>
      </w:r>
      <w:r w:rsidR="00B75865">
        <w:rPr>
          <w:b/>
          <w:color w:val="984806" w:themeColor="accent6" w:themeShade="80"/>
        </w:rPr>
        <w:t>Government</w:t>
      </w:r>
      <w:r w:rsidRPr="00560E5F">
        <w:rPr>
          <w:b/>
          <w:color w:val="984806" w:themeColor="accent6" w:themeShade="80"/>
        </w:rPr>
        <w:t xml:space="preserve"> Budget Documents for FY 2019/20 to FY 2023/24</w:t>
      </w:r>
    </w:p>
    <w:p w14:paraId="69466C1A" w14:textId="78262CC5" w:rsidR="006560D4" w:rsidRDefault="00564EEF" w:rsidP="00564EEF">
      <w:pPr>
        <w:rPr>
          <w:rFonts w:ascii="Arial" w:hAnsi="Arial" w:cs="Arial"/>
          <w:noProof/>
        </w:rPr>
      </w:pPr>
      <w:r w:rsidRPr="007439C4">
        <w:rPr>
          <w:rFonts w:ascii="Arial" w:hAnsi="Arial" w:cs="Arial"/>
          <w:noProof/>
        </w:rPr>
        <w:t xml:space="preserve">Allocation to disability </w:t>
      </w:r>
      <w:r w:rsidR="0027705E">
        <w:rPr>
          <w:rFonts w:ascii="Arial" w:hAnsi="Arial" w:cs="Arial"/>
          <w:noProof/>
        </w:rPr>
        <w:t>I</w:t>
      </w:r>
      <w:r w:rsidRPr="007439C4">
        <w:rPr>
          <w:rFonts w:ascii="Arial" w:hAnsi="Arial" w:cs="Arial"/>
          <w:noProof/>
        </w:rPr>
        <w:t>nclusion as a % of GDP increased steadily from 0.0392% in FY 2019/20 to 0.0426% in F</w:t>
      </w:r>
      <w:r w:rsidR="00DC7DC1" w:rsidRPr="007439C4">
        <w:rPr>
          <w:rFonts w:ascii="Arial" w:hAnsi="Arial" w:cs="Arial"/>
          <w:noProof/>
        </w:rPr>
        <w:t>Y 2021/22 before reducing to 0.0</w:t>
      </w:r>
      <w:r w:rsidR="0027705E">
        <w:rPr>
          <w:rFonts w:ascii="Arial" w:hAnsi="Arial" w:cs="Arial"/>
          <w:noProof/>
        </w:rPr>
        <w:t>383% in FY 2023/24 (Figure 1</w:t>
      </w:r>
      <w:r w:rsidRPr="007439C4">
        <w:rPr>
          <w:rFonts w:ascii="Arial" w:hAnsi="Arial" w:cs="Arial"/>
          <w:noProof/>
        </w:rPr>
        <w:t>)</w:t>
      </w:r>
    </w:p>
    <w:p w14:paraId="3833EA3B" w14:textId="77777777" w:rsidR="00DF25D4" w:rsidRPr="007439C4" w:rsidRDefault="00DF25D4" w:rsidP="00564EEF">
      <w:pPr>
        <w:rPr>
          <w:rFonts w:ascii="Arial" w:hAnsi="Arial" w:cs="Arial"/>
          <w:noProof/>
        </w:rPr>
      </w:pPr>
    </w:p>
    <w:p w14:paraId="4DAE20AC" w14:textId="60CEE8A0" w:rsidR="000D78F5" w:rsidRDefault="000E662E" w:rsidP="00B85F34">
      <w:pPr>
        <w:rPr>
          <w:noProof/>
        </w:rPr>
      </w:pPr>
      <w:r>
        <w:rPr>
          <w:rFonts w:ascii="Arial" w:hAnsi="Arial" w:cs="Arial"/>
          <w:b/>
          <w:bCs/>
          <w:noProof/>
          <w:color w:val="000000" w:themeColor="text1"/>
          <w:sz w:val="40"/>
          <w:szCs w:val="40"/>
        </w:rPr>
        <mc:AlternateContent>
          <mc:Choice Requires="wps">
            <w:drawing>
              <wp:anchor distT="0" distB="0" distL="114300" distR="114300" simplePos="0" relativeHeight="251785216" behindDoc="1" locked="0" layoutInCell="1" allowOverlap="1" wp14:anchorId="1F11E4F7" wp14:editId="4A7FCAE9">
                <wp:simplePos x="0" y="0"/>
                <wp:positionH relativeFrom="column">
                  <wp:posOffset>-17253</wp:posOffset>
                </wp:positionH>
                <wp:positionV relativeFrom="paragraph">
                  <wp:posOffset>0</wp:posOffset>
                </wp:positionV>
                <wp:extent cx="6096000" cy="370744"/>
                <wp:effectExtent l="0" t="0" r="0" b="0"/>
                <wp:wrapNone/>
                <wp:docPr id="108" name="Rectangle 108"/>
                <wp:cNvGraphicFramePr/>
                <a:graphic xmlns:a="http://schemas.openxmlformats.org/drawingml/2006/main">
                  <a:graphicData uri="http://schemas.microsoft.com/office/word/2010/wordprocessingShape">
                    <wps:wsp>
                      <wps:cNvSpPr/>
                      <wps:spPr>
                        <a:xfrm>
                          <a:off x="0" y="0"/>
                          <a:ext cx="6096000" cy="370744"/>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20A410" w14:textId="77777777" w:rsidR="00267B2B" w:rsidRPr="004A33A5" w:rsidRDefault="00267B2B" w:rsidP="004A33A5">
                            <w:pPr>
                              <w:pStyle w:val="Heading3"/>
                              <w:rPr>
                                <w:rFonts w:ascii="Arial" w:hAnsi="Arial" w:cs="Arial"/>
                                <w:b/>
                                <w:bCs/>
                                <w:color w:val="000000" w:themeColor="text1"/>
                                <w:sz w:val="28"/>
                                <w:szCs w:val="28"/>
                              </w:rPr>
                            </w:pPr>
                            <w:bookmarkStart w:id="27" w:name="_Toc157960908"/>
                            <w:bookmarkStart w:id="28" w:name="_Toc157961168"/>
                            <w:bookmarkStart w:id="29" w:name="_Toc157961434"/>
                            <w:bookmarkStart w:id="30" w:name="_Toc157961466"/>
                            <w:r>
                              <w:rPr>
                                <w:rFonts w:ascii="Arial" w:hAnsi="Arial" w:cs="Arial"/>
                                <w:b/>
                                <w:bCs/>
                                <w:color w:val="000000" w:themeColor="text1"/>
                                <w:sz w:val="28"/>
                                <w:szCs w:val="28"/>
                              </w:rPr>
                              <w:t>Ministry Level Budget Analysis</w:t>
                            </w:r>
                            <w:bookmarkEnd w:id="27"/>
                            <w:bookmarkEnd w:id="28"/>
                            <w:bookmarkEnd w:id="29"/>
                            <w:bookmarkEnd w:id="30"/>
                          </w:p>
                          <w:p w14:paraId="3D42CBB6" w14:textId="77777777" w:rsidR="00267B2B" w:rsidRDefault="00267B2B" w:rsidP="004A33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11E4F7" id="Rectangle 108" o:spid="_x0000_s1032" style="position:absolute;margin-left:-1.35pt;margin-top:0;width:480pt;height:29.2pt;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" fillcolor="#d0e39a" stroked="f" strokeweight="2pt">
                <v:textbox>
                  <w:txbxContent>
                    <w:p w14:paraId="5620A410" w14:textId="77777777" w:rsidR="00267B2B" w:rsidRPr="004A33A5" w:rsidRDefault="00267B2B" w:rsidP="004A33A5">
                      <w:pPr>
                        <w:pStyle w:val="Heading3"/>
                        <w:rPr>
                          <w:rFonts w:ascii="Arial" w:hAnsi="Arial" w:cs="Arial"/>
                          <w:b/>
                          <w:bCs/>
                          <w:color w:val="000000" w:themeColor="text1"/>
                          <w:sz w:val="28"/>
                          <w:szCs w:val="28"/>
                        </w:rPr>
                      </w:pPr>
                      <w:bookmarkStart w:id="60" w:name="_Toc157960908"/>
                      <w:bookmarkStart w:id="61" w:name="_Toc157961168"/>
                      <w:bookmarkStart w:id="62" w:name="_Toc157961434"/>
                      <w:bookmarkStart w:id="63" w:name="_Toc157961466"/>
                      <w:r>
                        <w:rPr>
                          <w:rFonts w:ascii="Arial" w:hAnsi="Arial" w:cs="Arial"/>
                          <w:b/>
                          <w:bCs/>
                          <w:color w:val="000000" w:themeColor="text1"/>
                          <w:sz w:val="28"/>
                          <w:szCs w:val="28"/>
                        </w:rPr>
                        <w:t>Ministry Level Budget Analysis</w:t>
                      </w:r>
                      <w:bookmarkEnd w:id="60"/>
                      <w:bookmarkEnd w:id="61"/>
                      <w:bookmarkEnd w:id="62"/>
                      <w:bookmarkEnd w:id="63"/>
                    </w:p>
                    <w:p w14:paraId="3D42CBB6" w14:textId="77777777" w:rsidR="00267B2B" w:rsidRDefault="00267B2B" w:rsidP="004A33A5">
                      <w:pPr>
                        <w:jc w:val="center"/>
                      </w:pPr>
                    </w:p>
                  </w:txbxContent>
                </v:textbox>
              </v:rect>
            </w:pict>
          </mc:Fallback>
        </mc:AlternateContent>
      </w:r>
    </w:p>
    <w:p w14:paraId="2C2850A9" w14:textId="21554F46" w:rsidR="000D78F5" w:rsidRDefault="003922A7" w:rsidP="00B85F34">
      <w:pPr>
        <w:rPr>
          <w:noProof/>
        </w:rPr>
      </w:pPr>
      <w:r>
        <w:rPr>
          <w:rFonts w:ascii="Arial" w:hAnsi="Arial" w:cs="Arial"/>
          <w:b/>
          <w:bCs/>
          <w:noProof/>
          <w:color w:val="000000" w:themeColor="text1"/>
          <w:sz w:val="40"/>
          <w:szCs w:val="40"/>
        </w:rPr>
        <mc:AlternateContent>
          <mc:Choice Requires="wps">
            <w:drawing>
              <wp:anchor distT="0" distB="0" distL="114300" distR="114300" simplePos="0" relativeHeight="251789312" behindDoc="1" locked="0" layoutInCell="1" allowOverlap="1" wp14:anchorId="335FEE19" wp14:editId="7CBF24CD">
                <wp:simplePos x="0" y="0"/>
                <wp:positionH relativeFrom="column">
                  <wp:posOffset>0</wp:posOffset>
                </wp:positionH>
                <wp:positionV relativeFrom="paragraph">
                  <wp:posOffset>263381</wp:posOffset>
                </wp:positionV>
                <wp:extent cx="3648075" cy="336430"/>
                <wp:effectExtent l="0" t="0" r="9525" b="6985"/>
                <wp:wrapNone/>
                <wp:docPr id="1" name="Rectangle 1"/>
                <wp:cNvGraphicFramePr/>
                <a:graphic xmlns:a="http://schemas.openxmlformats.org/drawingml/2006/main">
                  <a:graphicData uri="http://schemas.microsoft.com/office/word/2010/wordprocessingShape">
                    <wps:wsp>
                      <wps:cNvSpPr/>
                      <wps:spPr>
                        <a:xfrm>
                          <a:off x="0" y="0"/>
                          <a:ext cx="3648075" cy="336430"/>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218703" w14:textId="77777777" w:rsidR="00267B2B" w:rsidRPr="004A33A5" w:rsidRDefault="00267B2B" w:rsidP="003922A7">
                            <w:pPr>
                              <w:pStyle w:val="Heading3"/>
                              <w:rPr>
                                <w:rFonts w:ascii="Arial" w:hAnsi="Arial" w:cs="Arial"/>
                                <w:b/>
                                <w:bCs/>
                                <w:color w:val="000000" w:themeColor="text1"/>
                                <w:sz w:val="28"/>
                                <w:szCs w:val="28"/>
                              </w:rPr>
                            </w:pPr>
                            <w:bookmarkStart w:id="31" w:name="_Toc157960909"/>
                            <w:bookmarkStart w:id="32" w:name="_Toc157961169"/>
                            <w:bookmarkStart w:id="33" w:name="_Toc157961435"/>
                            <w:bookmarkStart w:id="34" w:name="_Toc157961467"/>
                            <w:r>
                              <w:rPr>
                                <w:rFonts w:ascii="Arial" w:hAnsi="Arial" w:cs="Arial"/>
                                <w:b/>
                                <w:bCs/>
                                <w:color w:val="000000" w:themeColor="text1"/>
                                <w:sz w:val="28"/>
                                <w:szCs w:val="28"/>
                              </w:rPr>
                              <w:t>Ministry of Labour and Social Protection</w:t>
                            </w:r>
                            <w:bookmarkEnd w:id="31"/>
                            <w:bookmarkEnd w:id="32"/>
                            <w:bookmarkEnd w:id="33"/>
                            <w:bookmarkEnd w:id="34"/>
                          </w:p>
                          <w:p w14:paraId="1F454952" w14:textId="77777777" w:rsidR="00267B2B" w:rsidRDefault="00267B2B" w:rsidP="003922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5FEE19" id="Rectangle 1" o:spid="_x0000_s1033" style="position:absolute;margin-left:0;margin-top:20.75pt;width:287.25pt;height:26.5pt;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" fillcolor="#d0e39a" stroked="f" strokeweight="2pt">
                <v:textbox>
                  <w:txbxContent>
                    <w:p w14:paraId="16218703" w14:textId="77777777" w:rsidR="00267B2B" w:rsidRPr="004A33A5" w:rsidRDefault="00267B2B" w:rsidP="003922A7">
                      <w:pPr>
                        <w:pStyle w:val="Heading3"/>
                        <w:rPr>
                          <w:rFonts w:ascii="Arial" w:hAnsi="Arial" w:cs="Arial"/>
                          <w:b/>
                          <w:bCs/>
                          <w:color w:val="000000" w:themeColor="text1"/>
                          <w:sz w:val="28"/>
                          <w:szCs w:val="28"/>
                        </w:rPr>
                      </w:pPr>
                      <w:bookmarkStart w:id="68" w:name="_Toc157960909"/>
                      <w:bookmarkStart w:id="69" w:name="_Toc157961169"/>
                      <w:bookmarkStart w:id="70" w:name="_Toc157961435"/>
                      <w:bookmarkStart w:id="71" w:name="_Toc157961467"/>
                      <w:r>
                        <w:rPr>
                          <w:rFonts w:ascii="Arial" w:hAnsi="Arial" w:cs="Arial"/>
                          <w:b/>
                          <w:bCs/>
                          <w:color w:val="000000" w:themeColor="text1"/>
                          <w:sz w:val="28"/>
                          <w:szCs w:val="28"/>
                        </w:rPr>
                        <w:t>Ministry of Labour and Social Protection</w:t>
                      </w:r>
                      <w:bookmarkEnd w:id="68"/>
                      <w:bookmarkEnd w:id="69"/>
                      <w:bookmarkEnd w:id="70"/>
                      <w:bookmarkEnd w:id="71"/>
                    </w:p>
                    <w:p w14:paraId="1F454952" w14:textId="77777777" w:rsidR="00267B2B" w:rsidRDefault="00267B2B" w:rsidP="003922A7">
                      <w:pPr>
                        <w:jc w:val="center"/>
                      </w:pPr>
                    </w:p>
                  </w:txbxContent>
                </v:textbox>
              </v:rect>
            </w:pict>
          </mc:Fallback>
        </mc:AlternateContent>
      </w:r>
    </w:p>
    <w:p w14:paraId="1ACE547C" w14:textId="77777777" w:rsidR="00DF03A4" w:rsidRDefault="00DF03A4" w:rsidP="00B85F34">
      <w:pPr>
        <w:rPr>
          <w:rStyle w:val="CommentReference"/>
        </w:rPr>
      </w:pPr>
    </w:p>
    <w:p w14:paraId="788BDDC1" w14:textId="77777777" w:rsidR="00DF03A4" w:rsidRDefault="00DF03A4" w:rsidP="00B85F34">
      <w:pPr>
        <w:rPr>
          <w:rStyle w:val="CommentReference"/>
        </w:rPr>
      </w:pPr>
    </w:p>
    <w:p w14:paraId="153E9035" w14:textId="050291DE" w:rsidR="00A7499F" w:rsidRPr="0027705E" w:rsidRDefault="00CD1F9D" w:rsidP="00B85F34">
      <w:pPr>
        <w:rPr>
          <w:rFonts w:ascii="Arial" w:hAnsi="Arial" w:cs="Arial"/>
        </w:rPr>
      </w:pPr>
      <w:r w:rsidRPr="007439C4">
        <w:rPr>
          <w:rFonts w:ascii="Arial" w:hAnsi="Arial" w:cs="Arial"/>
        </w:rPr>
        <w:t xml:space="preserve">The Ministry of Labour and </w:t>
      </w:r>
      <w:r w:rsidR="0027705E">
        <w:rPr>
          <w:rFonts w:ascii="Arial" w:hAnsi="Arial" w:cs="Arial"/>
        </w:rPr>
        <w:t>S</w:t>
      </w:r>
      <w:r w:rsidRPr="007439C4">
        <w:rPr>
          <w:rFonts w:ascii="Arial" w:hAnsi="Arial" w:cs="Arial"/>
        </w:rPr>
        <w:t xml:space="preserve">ocial </w:t>
      </w:r>
      <w:r w:rsidR="0027705E">
        <w:rPr>
          <w:rFonts w:ascii="Arial" w:hAnsi="Arial" w:cs="Arial"/>
        </w:rPr>
        <w:t>P</w:t>
      </w:r>
      <w:r w:rsidRPr="007439C4">
        <w:rPr>
          <w:rFonts w:ascii="Arial" w:hAnsi="Arial" w:cs="Arial"/>
        </w:rPr>
        <w:t>rotection is mandated to formulate and implement policies, strategies, programs, and projects related to labor, social protection, and occupational safety.  The ministry houses</w:t>
      </w:r>
      <w:r w:rsidR="00401639" w:rsidRPr="007439C4">
        <w:rPr>
          <w:rFonts w:ascii="Arial" w:hAnsi="Arial" w:cs="Arial"/>
        </w:rPr>
        <w:t xml:space="preserve"> several departments including the</w:t>
      </w:r>
      <w:r w:rsidRPr="007439C4">
        <w:rPr>
          <w:rFonts w:ascii="Arial" w:hAnsi="Arial" w:cs="Arial"/>
        </w:rPr>
        <w:t xml:space="preserve"> state </w:t>
      </w:r>
      <w:r w:rsidR="0027705E">
        <w:rPr>
          <w:rFonts w:ascii="Arial" w:hAnsi="Arial" w:cs="Arial"/>
        </w:rPr>
        <w:t>D</w:t>
      </w:r>
      <w:r w:rsidR="0093223A" w:rsidRPr="0027705E">
        <w:rPr>
          <w:rFonts w:ascii="Arial" w:hAnsi="Arial" w:cs="Arial"/>
        </w:rPr>
        <w:t>epartment for</w:t>
      </w:r>
      <w:r w:rsidR="00401639" w:rsidRPr="0027705E">
        <w:rPr>
          <w:rFonts w:ascii="Arial" w:hAnsi="Arial" w:cs="Arial"/>
        </w:rPr>
        <w:t xml:space="preserve"> Labour and </w:t>
      </w:r>
      <w:r w:rsidR="0027705E">
        <w:rPr>
          <w:rFonts w:ascii="Arial" w:hAnsi="Arial" w:cs="Arial"/>
        </w:rPr>
        <w:t>S</w:t>
      </w:r>
      <w:r w:rsidR="0093223A" w:rsidRPr="0027705E">
        <w:rPr>
          <w:rFonts w:ascii="Arial" w:hAnsi="Arial" w:cs="Arial"/>
        </w:rPr>
        <w:t xml:space="preserve">kill </w:t>
      </w:r>
      <w:r w:rsidR="0027705E">
        <w:rPr>
          <w:rFonts w:ascii="Arial" w:hAnsi="Arial" w:cs="Arial"/>
        </w:rPr>
        <w:t>D</w:t>
      </w:r>
      <w:r w:rsidR="0027705E" w:rsidRPr="0027705E">
        <w:rPr>
          <w:rFonts w:ascii="Arial" w:hAnsi="Arial" w:cs="Arial"/>
        </w:rPr>
        <w:t xml:space="preserve">evelopment </w:t>
      </w:r>
      <w:r w:rsidR="0027705E">
        <w:rPr>
          <w:rFonts w:ascii="Arial" w:hAnsi="Arial" w:cs="Arial"/>
        </w:rPr>
        <w:t>and</w:t>
      </w:r>
      <w:r w:rsidR="0027705E">
        <w:rPr>
          <w:rFonts w:ascii="Arial" w:hAnsi="Arial" w:cs="Arial"/>
          <w:bCs/>
        </w:rPr>
        <w:t xml:space="preserve"> the S</w:t>
      </w:r>
      <w:r w:rsidR="0093223A" w:rsidRPr="0027705E">
        <w:rPr>
          <w:rFonts w:ascii="Arial" w:hAnsi="Arial" w:cs="Arial"/>
        </w:rPr>
        <w:t xml:space="preserve">tate </w:t>
      </w:r>
      <w:r w:rsidR="0027705E">
        <w:rPr>
          <w:rFonts w:ascii="Arial" w:hAnsi="Arial" w:cs="Arial"/>
        </w:rPr>
        <w:t>D</w:t>
      </w:r>
      <w:r w:rsidR="0093223A" w:rsidRPr="0027705E">
        <w:rPr>
          <w:rFonts w:ascii="Arial" w:hAnsi="Arial" w:cs="Arial"/>
        </w:rPr>
        <w:t>epartment for</w:t>
      </w:r>
      <w:r w:rsidR="00401639" w:rsidRPr="0027705E">
        <w:rPr>
          <w:rFonts w:ascii="Arial" w:hAnsi="Arial" w:cs="Arial"/>
        </w:rPr>
        <w:t xml:space="preserve"> Pensions</w:t>
      </w:r>
      <w:r w:rsidRPr="0027705E">
        <w:rPr>
          <w:rFonts w:ascii="Arial" w:hAnsi="Arial" w:cs="Arial"/>
        </w:rPr>
        <w:t xml:space="preserve">, Senior </w:t>
      </w:r>
      <w:r w:rsidR="0027705E">
        <w:rPr>
          <w:rFonts w:ascii="Arial" w:hAnsi="Arial" w:cs="Arial"/>
        </w:rPr>
        <w:t>C</w:t>
      </w:r>
      <w:r w:rsidRPr="0027705E">
        <w:rPr>
          <w:rFonts w:ascii="Arial" w:hAnsi="Arial" w:cs="Arial"/>
        </w:rPr>
        <w:t xml:space="preserve">itizens and Social </w:t>
      </w:r>
      <w:r w:rsidR="0027705E">
        <w:rPr>
          <w:rFonts w:ascii="Arial" w:hAnsi="Arial" w:cs="Arial"/>
        </w:rPr>
        <w:t>P</w:t>
      </w:r>
      <w:r w:rsidRPr="0027705E">
        <w:rPr>
          <w:rFonts w:ascii="Arial" w:hAnsi="Arial" w:cs="Arial"/>
        </w:rPr>
        <w:t>rotection</w:t>
      </w:r>
      <w:r w:rsidR="0093223A" w:rsidRPr="0027705E">
        <w:rPr>
          <w:rFonts w:ascii="Arial" w:hAnsi="Arial" w:cs="Arial"/>
        </w:rPr>
        <w:t xml:space="preserve">. </w:t>
      </w:r>
    </w:p>
    <w:p w14:paraId="5BF050CF" w14:textId="0C5E35B1" w:rsidR="00C940A7" w:rsidRDefault="005040BE" w:rsidP="00B85F34">
      <w:pPr>
        <w:rPr>
          <w:rFonts w:ascii="Arial" w:hAnsi="Arial" w:cs="Arial"/>
          <w:sz w:val="24"/>
          <w:szCs w:val="24"/>
        </w:rPr>
      </w:pPr>
      <w:r w:rsidRPr="007439C4">
        <w:rPr>
          <w:rFonts w:ascii="Arial" w:hAnsi="Arial" w:cs="Arial"/>
        </w:rPr>
        <w:t xml:space="preserve">The State Department for Social Protection, Senior Citizens Affairs and Special Programs is mandated to coordinate social protection policy and programmes for persons with disabilities; vocational training and rehabilitation of persons with disabilities; policy and programmes for older persons; management of statutory children institutions; community development policy; community mobilization; registration of self-help groups; protection and advocacy of needs of persons with disabilities; social assistance programmes; rehabilitation of street families; family protection policy; policies on children and social development; counter trafficking in persons; children welfare and penal protection; and support for matrimonial and succession laws and policies </w:t>
      </w:r>
      <w:r w:rsidR="0093223A" w:rsidRPr="007439C4">
        <w:rPr>
          <w:rFonts w:ascii="Arial" w:hAnsi="Arial" w:cs="Arial"/>
        </w:rPr>
        <w:t>and vocational rehabilitation</w:t>
      </w:r>
      <w:r>
        <w:rPr>
          <w:rFonts w:ascii="Arial" w:hAnsi="Arial" w:cs="Arial"/>
          <w:sz w:val="24"/>
          <w:szCs w:val="24"/>
        </w:rPr>
        <w:t xml:space="preserve"> </w:t>
      </w:r>
      <w:hyperlink r:id="rId32" w:history="1">
        <w:r w:rsidRPr="005040BE">
          <w:rPr>
            <w:rStyle w:val="Hyperlink"/>
            <w:rFonts w:ascii="Arial" w:hAnsi="Arial" w:cs="Arial"/>
            <w:sz w:val="24"/>
            <w:szCs w:val="24"/>
            <w:vertAlign w:val="superscript"/>
          </w:rPr>
          <w:t>FY 22</w:t>
        </w:r>
      </w:hyperlink>
      <w:r w:rsidR="0093223A" w:rsidRPr="005040BE">
        <w:rPr>
          <w:rFonts w:ascii="Arial" w:hAnsi="Arial" w:cs="Arial"/>
          <w:sz w:val="24"/>
          <w:szCs w:val="24"/>
          <w:vertAlign w:val="superscript"/>
        </w:rPr>
        <w:t xml:space="preserve"> </w:t>
      </w:r>
      <w:r>
        <w:rPr>
          <w:rFonts w:ascii="Arial" w:hAnsi="Arial" w:cs="Arial"/>
          <w:sz w:val="24"/>
          <w:szCs w:val="24"/>
        </w:rPr>
        <w:t>.</w:t>
      </w:r>
    </w:p>
    <w:p w14:paraId="61D9B7B0" w14:textId="388C374A" w:rsidR="00BC72E1" w:rsidRPr="00BC72E1" w:rsidRDefault="00BC72E1" w:rsidP="00BC72E1">
      <w:pPr>
        <w:pStyle w:val="Caption"/>
        <w:keepNext/>
        <w:rPr>
          <w:rFonts w:ascii="Arial" w:hAnsi="Arial" w:cs="Arial"/>
          <w:b/>
          <w:i w:val="0"/>
          <w:caps/>
          <w:sz w:val="22"/>
          <w:szCs w:val="22"/>
        </w:rPr>
      </w:pPr>
      <w:bookmarkStart w:id="35" w:name="_Toc157810517"/>
      <w:r w:rsidRPr="00BC72E1">
        <w:rPr>
          <w:rFonts w:ascii="Arial" w:hAnsi="Arial" w:cs="Arial"/>
          <w:b/>
          <w:i w:val="0"/>
          <w:caps/>
          <w:sz w:val="22"/>
          <w:szCs w:val="22"/>
        </w:rPr>
        <w:t xml:space="preserve">Table </w:t>
      </w:r>
      <w:r w:rsidRPr="00BC72E1">
        <w:rPr>
          <w:rFonts w:ascii="Arial" w:hAnsi="Arial" w:cs="Arial"/>
          <w:b/>
          <w:i w:val="0"/>
          <w:caps/>
          <w:sz w:val="22"/>
          <w:szCs w:val="22"/>
        </w:rPr>
        <w:fldChar w:fldCharType="begin"/>
      </w:r>
      <w:r w:rsidRPr="00BC72E1">
        <w:rPr>
          <w:rFonts w:ascii="Arial" w:hAnsi="Arial" w:cs="Arial"/>
          <w:b/>
          <w:i w:val="0"/>
          <w:caps/>
          <w:sz w:val="22"/>
          <w:szCs w:val="22"/>
        </w:rPr>
        <w:instrText xml:space="preserve"> SEQ Table \* ARABIC </w:instrText>
      </w:r>
      <w:r w:rsidRPr="00BC72E1">
        <w:rPr>
          <w:rFonts w:ascii="Arial" w:hAnsi="Arial" w:cs="Arial"/>
          <w:b/>
          <w:i w:val="0"/>
          <w:caps/>
          <w:sz w:val="22"/>
          <w:szCs w:val="22"/>
        </w:rPr>
        <w:fldChar w:fldCharType="separate"/>
      </w:r>
      <w:r w:rsidR="00A42CE2">
        <w:rPr>
          <w:rFonts w:ascii="Arial" w:hAnsi="Arial" w:cs="Arial"/>
          <w:b/>
          <w:i w:val="0"/>
          <w:caps/>
          <w:noProof/>
          <w:sz w:val="22"/>
          <w:szCs w:val="22"/>
        </w:rPr>
        <w:t>3</w:t>
      </w:r>
      <w:r w:rsidRPr="00BC72E1">
        <w:rPr>
          <w:rFonts w:ascii="Arial" w:hAnsi="Arial" w:cs="Arial"/>
          <w:b/>
          <w:i w:val="0"/>
          <w:caps/>
          <w:sz w:val="22"/>
          <w:szCs w:val="22"/>
        </w:rPr>
        <w:fldChar w:fldCharType="end"/>
      </w:r>
      <w:r w:rsidRPr="00BC72E1">
        <w:rPr>
          <w:rFonts w:ascii="Arial" w:hAnsi="Arial" w:cs="Arial"/>
          <w:b/>
          <w:i w:val="0"/>
          <w:caps/>
          <w:sz w:val="22"/>
          <w:szCs w:val="22"/>
        </w:rPr>
        <w:t>: Allocations to the state department for Pensions, Senior Citizens and Social Protection between FY 2019/20 and FY 2023/24</w:t>
      </w:r>
      <w:bookmarkEnd w:id="35"/>
    </w:p>
    <w:tbl>
      <w:tblPr>
        <w:tblW w:w="9465" w:type="dxa"/>
        <w:tblInd w:w="93" w:type="dxa"/>
        <w:tblLook w:val="04A0" w:firstRow="1" w:lastRow="0" w:firstColumn="1" w:lastColumn="0" w:noHBand="0" w:noVBand="1"/>
      </w:tblPr>
      <w:tblGrid>
        <w:gridCol w:w="2805"/>
        <w:gridCol w:w="2520"/>
        <w:gridCol w:w="2070"/>
        <w:gridCol w:w="2070"/>
      </w:tblGrid>
      <w:tr w:rsidR="00C275CD" w:rsidRPr="00081188" w14:paraId="573F45F1" w14:textId="65902DB4" w:rsidTr="00C275CD">
        <w:trPr>
          <w:trHeight w:val="907"/>
        </w:trPr>
        <w:tc>
          <w:tcPr>
            <w:tcW w:w="2805" w:type="dxa"/>
            <w:tcBorders>
              <w:top w:val="single" w:sz="4" w:space="0" w:color="auto"/>
              <w:left w:val="single" w:sz="4" w:space="0" w:color="auto"/>
              <w:bottom w:val="single" w:sz="4" w:space="0" w:color="auto"/>
              <w:right w:val="single" w:sz="4" w:space="0" w:color="auto"/>
            </w:tcBorders>
            <w:shd w:val="clear" w:color="000000" w:fill="D0E39A"/>
            <w:noWrap/>
            <w:vAlign w:val="center"/>
            <w:hideMark/>
          </w:tcPr>
          <w:p w14:paraId="0F7FCE8A" w14:textId="6F09FE8B" w:rsidR="00C275CD" w:rsidRPr="00081188" w:rsidRDefault="00C275CD" w:rsidP="00701EC6">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Department</w:t>
            </w:r>
          </w:p>
        </w:tc>
        <w:tc>
          <w:tcPr>
            <w:tcW w:w="2520" w:type="dxa"/>
            <w:tcBorders>
              <w:top w:val="single" w:sz="4" w:space="0" w:color="auto"/>
              <w:left w:val="nil"/>
              <w:bottom w:val="single" w:sz="4" w:space="0" w:color="auto"/>
              <w:right w:val="single" w:sz="4" w:space="0" w:color="auto"/>
            </w:tcBorders>
            <w:shd w:val="clear" w:color="000000" w:fill="D0E39A"/>
            <w:noWrap/>
            <w:vAlign w:val="center"/>
            <w:hideMark/>
          </w:tcPr>
          <w:p w14:paraId="35234506" w14:textId="77777777" w:rsidR="00C275CD" w:rsidRPr="00081188" w:rsidRDefault="00C275CD" w:rsidP="00701EC6">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Fiscal </w:t>
            </w:r>
            <w:r w:rsidRPr="00081188">
              <w:rPr>
                <w:rFonts w:ascii="Calibri" w:eastAsia="Times New Roman" w:hAnsi="Calibri" w:cs="Calibri"/>
                <w:b/>
                <w:bCs/>
                <w:color w:val="000000"/>
                <w:sz w:val="24"/>
                <w:szCs w:val="24"/>
              </w:rPr>
              <w:t>Year</w:t>
            </w:r>
          </w:p>
        </w:tc>
        <w:tc>
          <w:tcPr>
            <w:tcW w:w="2070" w:type="dxa"/>
            <w:tcBorders>
              <w:top w:val="single" w:sz="4" w:space="0" w:color="auto"/>
              <w:left w:val="nil"/>
              <w:bottom w:val="single" w:sz="4" w:space="0" w:color="auto"/>
              <w:right w:val="single" w:sz="4" w:space="0" w:color="auto"/>
            </w:tcBorders>
            <w:shd w:val="clear" w:color="000000" w:fill="D0E39A"/>
            <w:vAlign w:val="center"/>
            <w:hideMark/>
          </w:tcPr>
          <w:p w14:paraId="251BB632" w14:textId="6A6A86BD" w:rsidR="00C275CD" w:rsidRPr="00081188" w:rsidRDefault="00C275CD" w:rsidP="00666F61">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B</w:t>
            </w:r>
            <w:r w:rsidR="00C44A1A">
              <w:rPr>
                <w:rFonts w:ascii="Calibri" w:eastAsia="Times New Roman" w:hAnsi="Calibri" w:cs="Calibri"/>
                <w:b/>
                <w:bCs/>
                <w:color w:val="000000"/>
                <w:sz w:val="24"/>
                <w:szCs w:val="24"/>
              </w:rPr>
              <w:t xml:space="preserve">udget Allocation </w:t>
            </w:r>
          </w:p>
        </w:tc>
        <w:tc>
          <w:tcPr>
            <w:tcW w:w="2070" w:type="dxa"/>
            <w:tcBorders>
              <w:top w:val="single" w:sz="4" w:space="0" w:color="auto"/>
              <w:left w:val="nil"/>
              <w:bottom w:val="single" w:sz="4" w:space="0" w:color="auto"/>
              <w:right w:val="single" w:sz="4" w:space="0" w:color="auto"/>
            </w:tcBorders>
            <w:shd w:val="clear" w:color="000000" w:fill="D0E39A"/>
          </w:tcPr>
          <w:p w14:paraId="673634C5" w14:textId="7A1A63A7" w:rsidR="00C275CD" w:rsidRDefault="00A66BFA" w:rsidP="00666F61">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Ac</w:t>
            </w:r>
            <w:r w:rsidR="00C44A1A">
              <w:rPr>
                <w:rFonts w:ascii="Calibri" w:eastAsia="Times New Roman" w:hAnsi="Calibri" w:cs="Calibri"/>
                <w:b/>
                <w:bCs/>
                <w:color w:val="000000"/>
                <w:sz w:val="24"/>
                <w:szCs w:val="24"/>
              </w:rPr>
              <w:t xml:space="preserve">tual Expenditure </w:t>
            </w:r>
          </w:p>
        </w:tc>
      </w:tr>
      <w:tr w:rsidR="00C275CD" w:rsidRPr="00081188" w14:paraId="524D0B58" w14:textId="2593565D" w:rsidTr="00C275CD">
        <w:trPr>
          <w:trHeight w:val="302"/>
        </w:trPr>
        <w:tc>
          <w:tcPr>
            <w:tcW w:w="2805" w:type="dxa"/>
            <w:vMerge w:val="restart"/>
            <w:tcBorders>
              <w:top w:val="nil"/>
              <w:left w:val="single" w:sz="4" w:space="0" w:color="auto"/>
              <w:bottom w:val="single" w:sz="4" w:space="0" w:color="000000"/>
              <w:right w:val="single" w:sz="4" w:space="0" w:color="auto"/>
            </w:tcBorders>
            <w:shd w:val="clear" w:color="000000" w:fill="FFFFFF"/>
            <w:hideMark/>
          </w:tcPr>
          <w:p w14:paraId="316B101C" w14:textId="653AA10F" w:rsidR="00C275CD" w:rsidRPr="00081188" w:rsidRDefault="0027705E" w:rsidP="00701EC6">
            <w:pPr>
              <w:spacing w:after="0" w:line="240" w:lineRule="auto"/>
              <w:rPr>
                <w:rFonts w:ascii="Calibri" w:eastAsia="Times New Roman" w:hAnsi="Calibri" w:cs="Calibri"/>
                <w:b/>
                <w:color w:val="000000"/>
                <w:sz w:val="24"/>
                <w:szCs w:val="24"/>
              </w:rPr>
            </w:pPr>
            <w:r>
              <w:rPr>
                <w:rFonts w:ascii="Arial" w:hAnsi="Arial" w:cs="Arial"/>
                <w:b/>
                <w:sz w:val="24"/>
                <w:szCs w:val="24"/>
              </w:rPr>
              <w:t>S</w:t>
            </w:r>
            <w:r w:rsidR="00C275CD">
              <w:rPr>
                <w:rFonts w:ascii="Arial" w:hAnsi="Arial" w:cs="Arial"/>
                <w:b/>
                <w:sz w:val="24"/>
                <w:szCs w:val="24"/>
              </w:rPr>
              <w:t xml:space="preserve">tate </w:t>
            </w:r>
            <w:r>
              <w:rPr>
                <w:rFonts w:ascii="Arial" w:hAnsi="Arial" w:cs="Arial"/>
                <w:b/>
                <w:sz w:val="24"/>
                <w:szCs w:val="24"/>
              </w:rPr>
              <w:t>D</w:t>
            </w:r>
            <w:r w:rsidR="00C275CD">
              <w:rPr>
                <w:rFonts w:ascii="Arial" w:hAnsi="Arial" w:cs="Arial"/>
                <w:b/>
                <w:sz w:val="24"/>
                <w:szCs w:val="24"/>
              </w:rPr>
              <w:t>epartment for</w:t>
            </w:r>
            <w:r w:rsidR="00C275CD" w:rsidRPr="00401639">
              <w:rPr>
                <w:rFonts w:ascii="Arial" w:hAnsi="Arial" w:cs="Arial"/>
                <w:b/>
                <w:sz w:val="24"/>
                <w:szCs w:val="24"/>
              </w:rPr>
              <w:t xml:space="preserve"> Pensions, Senior </w:t>
            </w:r>
            <w:r>
              <w:rPr>
                <w:rFonts w:ascii="Arial" w:hAnsi="Arial" w:cs="Arial"/>
                <w:b/>
                <w:sz w:val="24"/>
                <w:szCs w:val="24"/>
              </w:rPr>
              <w:t>C</w:t>
            </w:r>
            <w:r w:rsidR="00C275CD" w:rsidRPr="00401639">
              <w:rPr>
                <w:rFonts w:ascii="Arial" w:hAnsi="Arial" w:cs="Arial"/>
                <w:b/>
                <w:sz w:val="24"/>
                <w:szCs w:val="24"/>
              </w:rPr>
              <w:t xml:space="preserve">itizens and Social </w:t>
            </w:r>
            <w:r>
              <w:rPr>
                <w:rFonts w:ascii="Arial" w:hAnsi="Arial" w:cs="Arial"/>
                <w:b/>
                <w:sz w:val="24"/>
                <w:szCs w:val="24"/>
              </w:rPr>
              <w:t>P</w:t>
            </w:r>
            <w:r w:rsidR="00C275CD" w:rsidRPr="00401639">
              <w:rPr>
                <w:rFonts w:ascii="Arial" w:hAnsi="Arial" w:cs="Arial"/>
                <w:b/>
                <w:sz w:val="24"/>
                <w:szCs w:val="24"/>
              </w:rPr>
              <w:t>rotection</w:t>
            </w:r>
          </w:p>
        </w:tc>
        <w:tc>
          <w:tcPr>
            <w:tcW w:w="2520" w:type="dxa"/>
            <w:tcBorders>
              <w:top w:val="nil"/>
              <w:left w:val="nil"/>
              <w:bottom w:val="single" w:sz="4" w:space="0" w:color="auto"/>
              <w:right w:val="single" w:sz="4" w:space="0" w:color="auto"/>
            </w:tcBorders>
            <w:shd w:val="clear" w:color="000000" w:fill="FFFFFF"/>
            <w:noWrap/>
            <w:vAlign w:val="center"/>
            <w:hideMark/>
          </w:tcPr>
          <w:p w14:paraId="7355C8AD" w14:textId="77777777" w:rsidR="00C275CD" w:rsidRPr="00081188" w:rsidRDefault="00C275CD" w:rsidP="00701EC6">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2019-2020</w:t>
            </w:r>
          </w:p>
        </w:tc>
        <w:tc>
          <w:tcPr>
            <w:tcW w:w="2070" w:type="dxa"/>
            <w:tcBorders>
              <w:top w:val="nil"/>
              <w:left w:val="nil"/>
              <w:bottom w:val="single" w:sz="4" w:space="0" w:color="auto"/>
              <w:right w:val="single" w:sz="4" w:space="0" w:color="auto"/>
            </w:tcBorders>
            <w:shd w:val="clear" w:color="000000" w:fill="FFFFFF"/>
            <w:vAlign w:val="center"/>
            <w:hideMark/>
          </w:tcPr>
          <w:p w14:paraId="3D009221" w14:textId="618516E1" w:rsidR="00C275CD" w:rsidRPr="00081188" w:rsidRDefault="00C275CD" w:rsidP="00666F61">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43,300</w:t>
            </w:r>
          </w:p>
        </w:tc>
        <w:tc>
          <w:tcPr>
            <w:tcW w:w="2070" w:type="dxa"/>
            <w:tcBorders>
              <w:top w:val="nil"/>
              <w:left w:val="nil"/>
              <w:bottom w:val="single" w:sz="4" w:space="0" w:color="auto"/>
              <w:right w:val="single" w:sz="4" w:space="0" w:color="auto"/>
            </w:tcBorders>
            <w:shd w:val="clear" w:color="000000" w:fill="FFFFFF"/>
          </w:tcPr>
          <w:p w14:paraId="2064FDBC" w14:textId="46DA4ABE" w:rsidR="00C275CD" w:rsidRDefault="002D7C56" w:rsidP="00666F61">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35,700</w:t>
            </w:r>
          </w:p>
        </w:tc>
      </w:tr>
      <w:tr w:rsidR="00C275CD" w:rsidRPr="00081188" w14:paraId="35181279" w14:textId="5D66E7DE" w:rsidTr="00C275CD">
        <w:trPr>
          <w:trHeight w:val="302"/>
        </w:trPr>
        <w:tc>
          <w:tcPr>
            <w:tcW w:w="2805" w:type="dxa"/>
            <w:vMerge/>
            <w:tcBorders>
              <w:top w:val="nil"/>
              <w:left w:val="single" w:sz="4" w:space="0" w:color="auto"/>
              <w:bottom w:val="single" w:sz="4" w:space="0" w:color="000000"/>
              <w:right w:val="single" w:sz="4" w:space="0" w:color="auto"/>
            </w:tcBorders>
            <w:vAlign w:val="center"/>
            <w:hideMark/>
          </w:tcPr>
          <w:p w14:paraId="70B914F2" w14:textId="77777777" w:rsidR="00C275CD" w:rsidRPr="00081188" w:rsidRDefault="00C275CD" w:rsidP="00701EC6">
            <w:pPr>
              <w:spacing w:after="0" w:line="240" w:lineRule="auto"/>
              <w:rPr>
                <w:rFonts w:ascii="Calibri" w:eastAsia="Times New Roman" w:hAnsi="Calibri" w:cs="Calibri"/>
                <w:color w:val="000000"/>
                <w:sz w:val="24"/>
                <w:szCs w:val="24"/>
              </w:rPr>
            </w:pPr>
          </w:p>
        </w:tc>
        <w:tc>
          <w:tcPr>
            <w:tcW w:w="2520" w:type="dxa"/>
            <w:tcBorders>
              <w:top w:val="nil"/>
              <w:left w:val="nil"/>
              <w:bottom w:val="single" w:sz="4" w:space="0" w:color="auto"/>
              <w:right w:val="single" w:sz="4" w:space="0" w:color="auto"/>
            </w:tcBorders>
            <w:shd w:val="clear" w:color="000000" w:fill="FFFFFF"/>
            <w:noWrap/>
            <w:vAlign w:val="center"/>
            <w:hideMark/>
          </w:tcPr>
          <w:p w14:paraId="076569ED" w14:textId="77777777" w:rsidR="00C275CD" w:rsidRPr="00081188" w:rsidRDefault="00C275CD" w:rsidP="00701EC6">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2020-2021</w:t>
            </w:r>
          </w:p>
        </w:tc>
        <w:tc>
          <w:tcPr>
            <w:tcW w:w="2070" w:type="dxa"/>
            <w:tcBorders>
              <w:top w:val="nil"/>
              <w:left w:val="nil"/>
              <w:bottom w:val="single" w:sz="4" w:space="0" w:color="auto"/>
              <w:right w:val="single" w:sz="4" w:space="0" w:color="auto"/>
            </w:tcBorders>
            <w:shd w:val="clear" w:color="000000" w:fill="FFFFFF"/>
            <w:vAlign w:val="center"/>
            <w:hideMark/>
          </w:tcPr>
          <w:p w14:paraId="589D4CB0" w14:textId="14625C5C" w:rsidR="00C275CD" w:rsidRPr="00081188" w:rsidRDefault="00C275CD" w:rsidP="00666F61">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33,070</w:t>
            </w:r>
          </w:p>
        </w:tc>
        <w:tc>
          <w:tcPr>
            <w:tcW w:w="2070" w:type="dxa"/>
            <w:tcBorders>
              <w:top w:val="nil"/>
              <w:left w:val="nil"/>
              <w:bottom w:val="single" w:sz="4" w:space="0" w:color="auto"/>
              <w:right w:val="single" w:sz="4" w:space="0" w:color="auto"/>
            </w:tcBorders>
            <w:shd w:val="clear" w:color="000000" w:fill="FFFFFF"/>
          </w:tcPr>
          <w:p w14:paraId="4FDA0FEE" w14:textId="5126ACC4" w:rsidR="00C275CD" w:rsidRDefault="002D7C56" w:rsidP="00666F61">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31,030</w:t>
            </w:r>
          </w:p>
        </w:tc>
      </w:tr>
      <w:tr w:rsidR="00C275CD" w:rsidRPr="00081188" w14:paraId="48383887" w14:textId="7BA206F5" w:rsidTr="00C275CD">
        <w:trPr>
          <w:trHeight w:val="302"/>
        </w:trPr>
        <w:tc>
          <w:tcPr>
            <w:tcW w:w="2805" w:type="dxa"/>
            <w:vMerge/>
            <w:tcBorders>
              <w:top w:val="nil"/>
              <w:left w:val="single" w:sz="4" w:space="0" w:color="auto"/>
              <w:bottom w:val="single" w:sz="4" w:space="0" w:color="000000"/>
              <w:right w:val="single" w:sz="4" w:space="0" w:color="auto"/>
            </w:tcBorders>
            <w:vAlign w:val="center"/>
            <w:hideMark/>
          </w:tcPr>
          <w:p w14:paraId="7789777B" w14:textId="77777777" w:rsidR="00C275CD" w:rsidRPr="00081188" w:rsidRDefault="00C275CD" w:rsidP="00701EC6">
            <w:pPr>
              <w:spacing w:after="0" w:line="240" w:lineRule="auto"/>
              <w:rPr>
                <w:rFonts w:ascii="Calibri" w:eastAsia="Times New Roman" w:hAnsi="Calibri" w:cs="Calibri"/>
                <w:color w:val="000000"/>
                <w:sz w:val="24"/>
                <w:szCs w:val="24"/>
              </w:rPr>
            </w:pPr>
          </w:p>
        </w:tc>
        <w:tc>
          <w:tcPr>
            <w:tcW w:w="2520" w:type="dxa"/>
            <w:tcBorders>
              <w:top w:val="nil"/>
              <w:left w:val="nil"/>
              <w:bottom w:val="single" w:sz="4" w:space="0" w:color="auto"/>
              <w:right w:val="single" w:sz="4" w:space="0" w:color="auto"/>
            </w:tcBorders>
            <w:shd w:val="clear" w:color="000000" w:fill="FFFFFF"/>
            <w:noWrap/>
            <w:vAlign w:val="center"/>
            <w:hideMark/>
          </w:tcPr>
          <w:p w14:paraId="6FB9AD7B" w14:textId="77777777" w:rsidR="00C275CD" w:rsidRPr="00081188" w:rsidRDefault="00C275CD" w:rsidP="00701EC6">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2021-2022</w:t>
            </w:r>
          </w:p>
        </w:tc>
        <w:tc>
          <w:tcPr>
            <w:tcW w:w="2070" w:type="dxa"/>
            <w:tcBorders>
              <w:top w:val="nil"/>
              <w:left w:val="nil"/>
              <w:bottom w:val="single" w:sz="4" w:space="0" w:color="auto"/>
              <w:right w:val="single" w:sz="4" w:space="0" w:color="auto"/>
            </w:tcBorders>
            <w:shd w:val="clear" w:color="000000" w:fill="FFFFFF"/>
            <w:vAlign w:val="center"/>
            <w:hideMark/>
          </w:tcPr>
          <w:p w14:paraId="41413501" w14:textId="1434AA4A" w:rsidR="00C275CD" w:rsidRPr="00081188" w:rsidRDefault="00C275CD" w:rsidP="00666F61">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37,200</w:t>
            </w:r>
          </w:p>
        </w:tc>
        <w:tc>
          <w:tcPr>
            <w:tcW w:w="2070" w:type="dxa"/>
            <w:tcBorders>
              <w:top w:val="nil"/>
              <w:left w:val="nil"/>
              <w:bottom w:val="single" w:sz="4" w:space="0" w:color="auto"/>
              <w:right w:val="single" w:sz="4" w:space="0" w:color="auto"/>
            </w:tcBorders>
            <w:shd w:val="clear" w:color="000000" w:fill="FFFFFF"/>
          </w:tcPr>
          <w:p w14:paraId="11F1DB9E" w14:textId="53BEABE7" w:rsidR="00C275CD" w:rsidRDefault="002D7C56" w:rsidP="00666F61">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34,970</w:t>
            </w:r>
          </w:p>
        </w:tc>
      </w:tr>
      <w:tr w:rsidR="00C275CD" w:rsidRPr="00081188" w14:paraId="3DA0A78F" w14:textId="0683048F" w:rsidTr="00C275CD">
        <w:trPr>
          <w:trHeight w:val="302"/>
        </w:trPr>
        <w:tc>
          <w:tcPr>
            <w:tcW w:w="2805" w:type="dxa"/>
            <w:vMerge/>
            <w:tcBorders>
              <w:top w:val="nil"/>
              <w:left w:val="single" w:sz="4" w:space="0" w:color="auto"/>
              <w:bottom w:val="single" w:sz="4" w:space="0" w:color="000000"/>
              <w:right w:val="single" w:sz="4" w:space="0" w:color="auto"/>
            </w:tcBorders>
            <w:vAlign w:val="center"/>
            <w:hideMark/>
          </w:tcPr>
          <w:p w14:paraId="2FDD71D4" w14:textId="77777777" w:rsidR="00C275CD" w:rsidRPr="00081188" w:rsidRDefault="00C275CD" w:rsidP="00701EC6">
            <w:pPr>
              <w:spacing w:after="0" w:line="240" w:lineRule="auto"/>
              <w:rPr>
                <w:rFonts w:ascii="Calibri" w:eastAsia="Times New Roman" w:hAnsi="Calibri" w:cs="Calibri"/>
                <w:color w:val="000000"/>
                <w:sz w:val="24"/>
                <w:szCs w:val="24"/>
              </w:rPr>
            </w:pPr>
          </w:p>
        </w:tc>
        <w:tc>
          <w:tcPr>
            <w:tcW w:w="2520" w:type="dxa"/>
            <w:tcBorders>
              <w:top w:val="nil"/>
              <w:left w:val="nil"/>
              <w:bottom w:val="single" w:sz="4" w:space="0" w:color="auto"/>
              <w:right w:val="single" w:sz="4" w:space="0" w:color="auto"/>
            </w:tcBorders>
            <w:shd w:val="clear" w:color="000000" w:fill="FFFFFF"/>
            <w:noWrap/>
            <w:vAlign w:val="center"/>
            <w:hideMark/>
          </w:tcPr>
          <w:p w14:paraId="5D64A33D" w14:textId="77777777" w:rsidR="00C275CD" w:rsidRPr="00081188" w:rsidRDefault="00C275CD" w:rsidP="00701EC6">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2022-2023</w:t>
            </w:r>
          </w:p>
        </w:tc>
        <w:tc>
          <w:tcPr>
            <w:tcW w:w="2070" w:type="dxa"/>
            <w:tcBorders>
              <w:top w:val="nil"/>
              <w:left w:val="nil"/>
              <w:bottom w:val="single" w:sz="4" w:space="0" w:color="auto"/>
              <w:right w:val="single" w:sz="4" w:space="0" w:color="auto"/>
            </w:tcBorders>
            <w:shd w:val="clear" w:color="000000" w:fill="FFFFFF"/>
            <w:vAlign w:val="center"/>
            <w:hideMark/>
          </w:tcPr>
          <w:p w14:paraId="78D7311A" w14:textId="251F127D" w:rsidR="00C275CD" w:rsidRPr="00081188" w:rsidRDefault="00C275CD" w:rsidP="00666F61">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38,150</w:t>
            </w:r>
          </w:p>
        </w:tc>
        <w:tc>
          <w:tcPr>
            <w:tcW w:w="2070" w:type="dxa"/>
            <w:tcBorders>
              <w:top w:val="nil"/>
              <w:left w:val="nil"/>
              <w:bottom w:val="single" w:sz="4" w:space="0" w:color="auto"/>
              <w:right w:val="single" w:sz="4" w:space="0" w:color="auto"/>
            </w:tcBorders>
            <w:shd w:val="clear" w:color="000000" w:fill="FFFFFF"/>
          </w:tcPr>
          <w:p w14:paraId="6B52925A" w14:textId="54D59F73" w:rsidR="00C275CD" w:rsidRDefault="002D7C56" w:rsidP="00666F61">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24,740</w:t>
            </w:r>
          </w:p>
        </w:tc>
      </w:tr>
      <w:tr w:rsidR="0027705E" w:rsidRPr="00081188" w14:paraId="74643DC5" w14:textId="59C56D92" w:rsidTr="00491420">
        <w:trPr>
          <w:trHeight w:val="302"/>
        </w:trPr>
        <w:tc>
          <w:tcPr>
            <w:tcW w:w="2805" w:type="dxa"/>
            <w:vMerge/>
            <w:tcBorders>
              <w:top w:val="nil"/>
              <w:left w:val="single" w:sz="4" w:space="0" w:color="auto"/>
              <w:bottom w:val="single" w:sz="4" w:space="0" w:color="000000"/>
              <w:right w:val="single" w:sz="4" w:space="0" w:color="auto"/>
            </w:tcBorders>
            <w:vAlign w:val="center"/>
            <w:hideMark/>
          </w:tcPr>
          <w:p w14:paraId="5748FA21" w14:textId="77777777" w:rsidR="0027705E" w:rsidRPr="00081188" w:rsidRDefault="0027705E" w:rsidP="00A7499F">
            <w:pPr>
              <w:spacing w:after="0" w:line="240" w:lineRule="auto"/>
              <w:rPr>
                <w:rFonts w:ascii="Calibri" w:eastAsia="Times New Roman" w:hAnsi="Calibri" w:cs="Calibri"/>
                <w:color w:val="000000"/>
                <w:sz w:val="24"/>
                <w:szCs w:val="24"/>
              </w:rPr>
            </w:pPr>
          </w:p>
        </w:tc>
        <w:tc>
          <w:tcPr>
            <w:tcW w:w="2520" w:type="dxa"/>
            <w:tcBorders>
              <w:top w:val="nil"/>
              <w:left w:val="nil"/>
              <w:bottom w:val="single" w:sz="4" w:space="0" w:color="auto"/>
              <w:right w:val="single" w:sz="4" w:space="0" w:color="auto"/>
            </w:tcBorders>
            <w:shd w:val="clear" w:color="000000" w:fill="FFFFFF"/>
            <w:noWrap/>
            <w:vAlign w:val="center"/>
            <w:hideMark/>
          </w:tcPr>
          <w:p w14:paraId="25B0B462" w14:textId="77777777" w:rsidR="0027705E" w:rsidRPr="00081188" w:rsidRDefault="0027705E" w:rsidP="00701EC6">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2023-2024</w:t>
            </w:r>
          </w:p>
        </w:tc>
        <w:tc>
          <w:tcPr>
            <w:tcW w:w="2070" w:type="dxa"/>
            <w:tcBorders>
              <w:top w:val="nil"/>
              <w:left w:val="nil"/>
              <w:bottom w:val="single" w:sz="4" w:space="0" w:color="auto"/>
              <w:right w:val="single" w:sz="4" w:space="0" w:color="auto"/>
            </w:tcBorders>
            <w:shd w:val="clear" w:color="000000" w:fill="FFFFFF"/>
            <w:vAlign w:val="center"/>
          </w:tcPr>
          <w:p w14:paraId="0704D8C4" w14:textId="76AFB35B" w:rsidR="0027705E" w:rsidRPr="00081188" w:rsidRDefault="0027705E" w:rsidP="00666F61">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36,049</w:t>
            </w:r>
          </w:p>
        </w:tc>
        <w:tc>
          <w:tcPr>
            <w:tcW w:w="2070" w:type="dxa"/>
            <w:tcBorders>
              <w:top w:val="nil"/>
              <w:left w:val="nil"/>
              <w:bottom w:val="single" w:sz="4" w:space="0" w:color="auto"/>
              <w:right w:val="single" w:sz="4" w:space="0" w:color="auto"/>
            </w:tcBorders>
            <w:shd w:val="clear" w:color="000000" w:fill="FFFFFF"/>
          </w:tcPr>
          <w:p w14:paraId="06096304" w14:textId="0987DCA8" w:rsidR="0027705E" w:rsidRDefault="00B775F0" w:rsidP="0027705E">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              N</w:t>
            </w:r>
            <w:r w:rsidR="0027705E">
              <w:rPr>
                <w:rFonts w:ascii="Calibri" w:eastAsia="Times New Roman" w:hAnsi="Calibri" w:cs="Calibri"/>
                <w:color w:val="000000"/>
                <w:sz w:val="24"/>
                <w:szCs w:val="24"/>
              </w:rPr>
              <w:t>A</w:t>
            </w:r>
            <w:r>
              <w:rPr>
                <w:rFonts w:ascii="Calibri" w:eastAsia="Times New Roman" w:hAnsi="Calibri" w:cs="Calibri"/>
                <w:color w:val="000000"/>
                <w:sz w:val="24"/>
                <w:szCs w:val="24"/>
              </w:rPr>
              <w:t>*</w:t>
            </w:r>
          </w:p>
        </w:tc>
      </w:tr>
    </w:tbl>
    <w:p w14:paraId="106D33A9" w14:textId="52998144" w:rsidR="00B775F0" w:rsidRDefault="00280D22" w:rsidP="00280D22">
      <w:pPr>
        <w:rPr>
          <w:b/>
          <w:color w:val="984806" w:themeColor="accent6" w:themeShade="80"/>
        </w:rPr>
      </w:pPr>
      <w:r w:rsidRPr="00560E5F">
        <w:rPr>
          <w:b/>
          <w:color w:val="984806" w:themeColor="accent6" w:themeShade="80"/>
        </w:rPr>
        <w:t xml:space="preserve">Source: based on National </w:t>
      </w:r>
      <w:r w:rsidR="00B75865">
        <w:rPr>
          <w:b/>
          <w:color w:val="984806" w:themeColor="accent6" w:themeShade="80"/>
        </w:rPr>
        <w:t>Government</w:t>
      </w:r>
      <w:r w:rsidRPr="00560E5F">
        <w:rPr>
          <w:b/>
          <w:color w:val="984806" w:themeColor="accent6" w:themeShade="80"/>
        </w:rPr>
        <w:t xml:space="preserve"> Budget Documents for FY 2019/20 to FY 2023/24</w:t>
      </w:r>
      <w:r w:rsidR="00B775F0">
        <w:rPr>
          <w:b/>
          <w:color w:val="984806" w:themeColor="accent6" w:themeShade="80"/>
        </w:rPr>
        <w:t xml:space="preserve">. </w:t>
      </w:r>
      <w:r w:rsidR="00B775F0">
        <w:rPr>
          <w:rFonts w:ascii="Calibri" w:eastAsia="Times New Roman" w:hAnsi="Calibri" w:cs="Calibri"/>
          <w:color w:val="000000"/>
          <w:sz w:val="24"/>
          <w:szCs w:val="24"/>
        </w:rPr>
        <w:t>NA*: this is the current financial year, no report on expenditure</w:t>
      </w:r>
    </w:p>
    <w:p w14:paraId="382CEEBD" w14:textId="5930D55E" w:rsidR="00006559" w:rsidRPr="00006559" w:rsidRDefault="00006559" w:rsidP="00280D22">
      <w:pPr>
        <w:rPr>
          <w:rFonts w:ascii="Arial" w:hAnsi="Arial" w:cs="Arial"/>
          <w:color w:val="000000" w:themeColor="text1"/>
        </w:rPr>
      </w:pPr>
      <w:r w:rsidRPr="00006559">
        <w:rPr>
          <w:rFonts w:ascii="Arial" w:hAnsi="Arial" w:cs="Arial"/>
          <w:color w:val="000000" w:themeColor="text1"/>
        </w:rPr>
        <w:t>Total budget allocat</w:t>
      </w:r>
      <w:r w:rsidR="000F306C">
        <w:rPr>
          <w:rFonts w:ascii="Arial" w:hAnsi="Arial" w:cs="Arial"/>
          <w:color w:val="000000" w:themeColor="text1"/>
        </w:rPr>
        <w:t>ed to the department</w:t>
      </w:r>
      <w:r w:rsidRPr="00006559">
        <w:rPr>
          <w:rFonts w:ascii="Arial" w:hAnsi="Arial" w:cs="Arial"/>
          <w:color w:val="000000" w:themeColor="text1"/>
        </w:rPr>
        <w:t xml:space="preserve"> reduced from Ksh 43,300 million in FY 2019/20 to 36,049 million in FY 2023/24</w:t>
      </w:r>
      <w:r>
        <w:rPr>
          <w:rFonts w:ascii="Arial" w:hAnsi="Arial" w:cs="Arial"/>
          <w:color w:val="000000" w:themeColor="text1"/>
        </w:rPr>
        <w:t xml:space="preserve"> (Figure 5)</w:t>
      </w:r>
      <w:r w:rsidR="00C558D8">
        <w:rPr>
          <w:rFonts w:ascii="Arial" w:hAnsi="Arial" w:cs="Arial"/>
          <w:color w:val="000000" w:themeColor="text1"/>
        </w:rPr>
        <w:t xml:space="preserve">. As a component of </w:t>
      </w:r>
      <w:proofErr w:type="gramStart"/>
      <w:r w:rsidR="00C558D8">
        <w:rPr>
          <w:rFonts w:ascii="Arial" w:hAnsi="Arial" w:cs="Arial"/>
          <w:color w:val="000000" w:themeColor="text1"/>
        </w:rPr>
        <w:t>GDP</w:t>
      </w:r>
      <w:proofErr w:type="gramEnd"/>
      <w:r w:rsidR="00C558D8">
        <w:rPr>
          <w:rFonts w:ascii="Arial" w:hAnsi="Arial" w:cs="Arial"/>
          <w:color w:val="000000" w:themeColor="text1"/>
        </w:rPr>
        <w:t xml:space="preserve"> the department allocation reduced from 0.423% from FY 2019/20 </w:t>
      </w:r>
      <w:r w:rsidR="0027705E">
        <w:rPr>
          <w:rFonts w:ascii="Arial" w:hAnsi="Arial" w:cs="Arial"/>
          <w:color w:val="000000" w:themeColor="text1"/>
        </w:rPr>
        <w:t>to 0.301% in FY 2023/24(Table 3</w:t>
      </w:r>
      <w:r w:rsidR="00C558D8">
        <w:rPr>
          <w:rFonts w:ascii="Arial" w:hAnsi="Arial" w:cs="Arial"/>
          <w:color w:val="000000" w:themeColor="text1"/>
        </w:rPr>
        <w:t>)</w:t>
      </w:r>
      <w:r w:rsidR="00A66BFA">
        <w:rPr>
          <w:rFonts w:ascii="Arial" w:hAnsi="Arial" w:cs="Arial"/>
          <w:color w:val="000000" w:themeColor="text1"/>
        </w:rPr>
        <w:t xml:space="preserve">. </w:t>
      </w:r>
    </w:p>
    <w:p w14:paraId="1C55FBFA" w14:textId="4A618415" w:rsidR="00BC72E1" w:rsidRPr="0056752B" w:rsidRDefault="00BC72E1" w:rsidP="00BC72E1">
      <w:pPr>
        <w:pStyle w:val="Caption"/>
        <w:keepNext/>
        <w:rPr>
          <w:rFonts w:ascii="Arial" w:hAnsi="Arial" w:cs="Arial"/>
          <w:b/>
          <w:i w:val="0"/>
          <w:caps/>
          <w:sz w:val="20"/>
          <w:szCs w:val="20"/>
        </w:rPr>
      </w:pPr>
      <w:bookmarkStart w:id="36" w:name="_Toc157810595"/>
      <w:r w:rsidRPr="0056752B">
        <w:rPr>
          <w:rFonts w:ascii="Arial" w:hAnsi="Arial" w:cs="Arial"/>
          <w:b/>
          <w:i w:val="0"/>
          <w:caps/>
          <w:sz w:val="20"/>
          <w:szCs w:val="20"/>
        </w:rPr>
        <w:t xml:space="preserve">Figure </w:t>
      </w:r>
      <w:r w:rsidRPr="0056752B">
        <w:rPr>
          <w:rFonts w:ascii="Arial" w:hAnsi="Arial" w:cs="Arial"/>
          <w:b/>
          <w:i w:val="0"/>
          <w:caps/>
          <w:sz w:val="20"/>
          <w:szCs w:val="20"/>
        </w:rPr>
        <w:fldChar w:fldCharType="begin"/>
      </w:r>
      <w:r w:rsidRPr="0056752B">
        <w:rPr>
          <w:rFonts w:ascii="Arial" w:hAnsi="Arial" w:cs="Arial"/>
          <w:b/>
          <w:i w:val="0"/>
          <w:caps/>
          <w:sz w:val="20"/>
          <w:szCs w:val="20"/>
        </w:rPr>
        <w:instrText xml:space="preserve"> SEQ Figure \* ARABIC </w:instrText>
      </w:r>
      <w:r w:rsidRPr="0056752B">
        <w:rPr>
          <w:rFonts w:ascii="Arial" w:hAnsi="Arial" w:cs="Arial"/>
          <w:b/>
          <w:i w:val="0"/>
          <w:caps/>
          <w:sz w:val="20"/>
          <w:szCs w:val="20"/>
        </w:rPr>
        <w:fldChar w:fldCharType="separate"/>
      </w:r>
      <w:r w:rsidR="00A42CE2">
        <w:rPr>
          <w:rFonts w:ascii="Arial" w:hAnsi="Arial" w:cs="Arial"/>
          <w:b/>
          <w:i w:val="0"/>
          <w:caps/>
          <w:noProof/>
          <w:sz w:val="20"/>
          <w:szCs w:val="20"/>
        </w:rPr>
        <w:t>2</w:t>
      </w:r>
      <w:r w:rsidRPr="0056752B">
        <w:rPr>
          <w:rFonts w:ascii="Arial" w:hAnsi="Arial" w:cs="Arial"/>
          <w:b/>
          <w:i w:val="0"/>
          <w:caps/>
          <w:sz w:val="20"/>
          <w:szCs w:val="20"/>
        </w:rPr>
        <w:fldChar w:fldCharType="end"/>
      </w:r>
      <w:r w:rsidRPr="0056752B">
        <w:rPr>
          <w:rFonts w:ascii="Arial" w:hAnsi="Arial" w:cs="Arial"/>
          <w:b/>
          <w:i w:val="0"/>
          <w:caps/>
          <w:sz w:val="20"/>
          <w:szCs w:val="20"/>
        </w:rPr>
        <w:t>: ALLOCATIONS to the State Department for Pensions, Senior Citizens and Social Protection between FY 2019/20 and FY 2023/24 as a % of GDP</w:t>
      </w:r>
      <w:bookmarkEnd w:id="36"/>
    </w:p>
    <w:p w14:paraId="3867C8D5" w14:textId="77777777" w:rsidR="00FB3674" w:rsidRDefault="00C818F8" w:rsidP="00006559">
      <w:pPr>
        <w:rPr>
          <w:b/>
          <w:color w:val="984806" w:themeColor="accent6" w:themeShade="80"/>
        </w:rPr>
      </w:pPr>
      <w:r>
        <w:rPr>
          <w:noProof/>
        </w:rPr>
        <w:drawing>
          <wp:inline distT="0" distB="0" distL="0" distR="0" wp14:anchorId="4E28AA8F" wp14:editId="56B5CA9C">
            <wp:extent cx="5426015" cy="2191109"/>
            <wp:effectExtent l="0" t="0" r="22860" b="19050"/>
            <wp:docPr id="20" name="Chart 20">
              <a:extLst xmlns:a="http://schemas.openxmlformats.org/drawingml/2006/main">
                <a:ext uri="{FF2B5EF4-FFF2-40B4-BE49-F238E27FC236}">
                  <a16:creationId xmlns:a16="http://schemas.microsoft.com/office/drawing/2014/main" id="{FF955293-E6C4-DEFB-E5A4-68446118D6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6AEBA46" w14:textId="009074F1" w:rsidR="00006559" w:rsidRDefault="00006559" w:rsidP="00006559">
      <w:pPr>
        <w:rPr>
          <w:b/>
          <w:color w:val="984806" w:themeColor="accent6" w:themeShade="80"/>
        </w:rPr>
      </w:pPr>
      <w:r w:rsidRPr="00560E5F">
        <w:rPr>
          <w:b/>
          <w:color w:val="984806" w:themeColor="accent6" w:themeShade="80"/>
        </w:rPr>
        <w:t xml:space="preserve">Source: </w:t>
      </w:r>
      <w:r w:rsidR="0027705E">
        <w:rPr>
          <w:b/>
          <w:color w:val="984806" w:themeColor="accent6" w:themeShade="80"/>
        </w:rPr>
        <w:t>B</w:t>
      </w:r>
      <w:r w:rsidRPr="00560E5F">
        <w:rPr>
          <w:b/>
          <w:color w:val="984806" w:themeColor="accent6" w:themeShade="80"/>
        </w:rPr>
        <w:t xml:space="preserve">ased on National </w:t>
      </w:r>
      <w:r w:rsidR="00B75865">
        <w:rPr>
          <w:b/>
          <w:color w:val="984806" w:themeColor="accent6" w:themeShade="80"/>
        </w:rPr>
        <w:t>Government</w:t>
      </w:r>
      <w:r w:rsidRPr="00560E5F">
        <w:rPr>
          <w:b/>
          <w:color w:val="984806" w:themeColor="accent6" w:themeShade="80"/>
        </w:rPr>
        <w:t xml:space="preserve"> Budget Documents for FY 2019/20 to FY 2023/24</w:t>
      </w:r>
    </w:p>
    <w:p w14:paraId="5C9CA16C" w14:textId="1965CC4E" w:rsidR="00A01DBB" w:rsidRPr="007439C4" w:rsidRDefault="005040BE" w:rsidP="00B85F34">
      <w:pPr>
        <w:rPr>
          <w:rFonts w:ascii="Arial" w:hAnsi="Arial" w:cs="Arial"/>
        </w:rPr>
      </w:pPr>
      <w:r w:rsidRPr="007439C4">
        <w:rPr>
          <w:rFonts w:ascii="Arial" w:hAnsi="Arial" w:cs="Arial"/>
        </w:rPr>
        <w:t xml:space="preserve">The department implements disability specific programs </w:t>
      </w:r>
      <w:r w:rsidR="00C940A7" w:rsidRPr="007439C4">
        <w:rPr>
          <w:rFonts w:ascii="Arial" w:hAnsi="Arial" w:cs="Arial"/>
        </w:rPr>
        <w:t>including:</w:t>
      </w:r>
      <w:r w:rsidR="0050183E" w:rsidRPr="007439C4">
        <w:rPr>
          <w:rFonts w:ascii="Arial" w:hAnsi="Arial" w:cs="Arial"/>
        </w:rPr>
        <w:t xml:space="preserve"> </w:t>
      </w:r>
      <w:r w:rsidR="0050183E" w:rsidRPr="007439C4">
        <w:rPr>
          <w:rFonts w:ascii="Arial" w:hAnsi="Arial" w:cs="Arial"/>
          <w:b/>
        </w:rPr>
        <w:t>Vocational Rehabilitatio</w:t>
      </w:r>
      <w:r w:rsidR="00E969BE">
        <w:rPr>
          <w:rFonts w:ascii="Arial" w:hAnsi="Arial" w:cs="Arial"/>
          <w:b/>
        </w:rPr>
        <w:t>n</w:t>
      </w:r>
      <w:r w:rsidR="0050183E" w:rsidRPr="007439C4">
        <w:rPr>
          <w:rFonts w:ascii="Arial" w:hAnsi="Arial" w:cs="Arial"/>
        </w:rPr>
        <w:t xml:space="preserve"> the </w:t>
      </w:r>
      <w:r w:rsidR="0050183E" w:rsidRPr="007439C4">
        <w:rPr>
          <w:rFonts w:ascii="Arial" w:hAnsi="Arial" w:cs="Arial"/>
          <w:b/>
        </w:rPr>
        <w:t>National Development Fund for Persons with Disabilities (NDFPWD)</w:t>
      </w:r>
      <w:r w:rsidR="0050183E" w:rsidRPr="007439C4">
        <w:rPr>
          <w:rFonts w:ascii="Arial" w:hAnsi="Arial" w:cs="Arial"/>
        </w:rPr>
        <w:t xml:space="preserve">, </w:t>
      </w:r>
      <w:r w:rsidR="0050183E" w:rsidRPr="007439C4">
        <w:rPr>
          <w:rFonts w:ascii="Arial" w:hAnsi="Arial" w:cs="Arial"/>
          <w:b/>
        </w:rPr>
        <w:t>social development services</w:t>
      </w:r>
      <w:r w:rsidR="0050183E" w:rsidRPr="007439C4">
        <w:rPr>
          <w:rFonts w:ascii="Arial" w:hAnsi="Arial" w:cs="Arial"/>
        </w:rPr>
        <w:t xml:space="preserve"> and </w:t>
      </w:r>
      <w:r w:rsidR="0050183E" w:rsidRPr="007439C4">
        <w:rPr>
          <w:rFonts w:ascii="Arial" w:hAnsi="Arial" w:cs="Arial"/>
          <w:b/>
        </w:rPr>
        <w:t xml:space="preserve">Cash Transfers to </w:t>
      </w:r>
      <w:r w:rsidR="00E969BE">
        <w:rPr>
          <w:rFonts w:ascii="Arial" w:hAnsi="Arial" w:cs="Arial"/>
          <w:b/>
        </w:rPr>
        <w:t>P</w:t>
      </w:r>
      <w:r w:rsidR="0050183E" w:rsidRPr="007439C4">
        <w:rPr>
          <w:rFonts w:ascii="Arial" w:hAnsi="Arial" w:cs="Arial"/>
          <w:b/>
        </w:rPr>
        <w:t xml:space="preserve">ersons </w:t>
      </w:r>
      <w:r w:rsidR="00FB3674">
        <w:rPr>
          <w:rFonts w:ascii="Arial" w:hAnsi="Arial" w:cs="Arial"/>
          <w:b/>
        </w:rPr>
        <w:t>with</w:t>
      </w:r>
      <w:r w:rsidR="0050183E" w:rsidRPr="007439C4">
        <w:rPr>
          <w:rFonts w:ascii="Arial" w:hAnsi="Arial" w:cs="Arial"/>
          <w:b/>
        </w:rPr>
        <w:t xml:space="preserve"> </w:t>
      </w:r>
      <w:r w:rsidR="00E969BE">
        <w:rPr>
          <w:rFonts w:ascii="Arial" w:hAnsi="Arial" w:cs="Arial"/>
          <w:b/>
        </w:rPr>
        <w:t>S</w:t>
      </w:r>
      <w:r w:rsidR="0050183E" w:rsidRPr="007439C4">
        <w:rPr>
          <w:rFonts w:ascii="Arial" w:hAnsi="Arial" w:cs="Arial"/>
          <w:b/>
        </w:rPr>
        <w:t xml:space="preserve">evere </w:t>
      </w:r>
      <w:r w:rsidR="00E969BE">
        <w:rPr>
          <w:rFonts w:ascii="Arial" w:hAnsi="Arial" w:cs="Arial"/>
          <w:b/>
        </w:rPr>
        <w:t>D</w:t>
      </w:r>
      <w:r w:rsidR="0050183E" w:rsidRPr="007439C4">
        <w:rPr>
          <w:rFonts w:ascii="Arial" w:hAnsi="Arial" w:cs="Arial"/>
          <w:b/>
        </w:rPr>
        <w:t xml:space="preserve">isabilities </w:t>
      </w:r>
      <w:r w:rsidR="00C940A7" w:rsidRPr="007439C4">
        <w:rPr>
          <w:rFonts w:ascii="Arial" w:hAnsi="Arial" w:cs="Arial"/>
          <w:b/>
        </w:rPr>
        <w:t>PWSD-</w:t>
      </w:r>
      <w:r w:rsidR="0050183E" w:rsidRPr="007439C4">
        <w:rPr>
          <w:rFonts w:ascii="Arial" w:hAnsi="Arial" w:cs="Arial"/>
          <w:b/>
        </w:rPr>
        <w:t>CT</w:t>
      </w:r>
      <w:r w:rsidR="00A01DBB" w:rsidRPr="007439C4">
        <w:rPr>
          <w:rFonts w:ascii="Arial" w:hAnsi="Arial" w:cs="Arial"/>
          <w:b/>
        </w:rPr>
        <w:t xml:space="preserve">). </w:t>
      </w:r>
    </w:p>
    <w:p w14:paraId="36F4D99D" w14:textId="422ACCF2" w:rsidR="00BC72E1" w:rsidRPr="0056752B" w:rsidRDefault="00BC72E1" w:rsidP="00BC72E1">
      <w:pPr>
        <w:pStyle w:val="Caption"/>
        <w:keepNext/>
        <w:rPr>
          <w:rFonts w:ascii="Arial" w:hAnsi="Arial" w:cs="Arial"/>
          <w:b/>
          <w:i w:val="0"/>
          <w:caps/>
          <w:sz w:val="20"/>
          <w:szCs w:val="20"/>
        </w:rPr>
      </w:pPr>
      <w:bookmarkStart w:id="37" w:name="_Toc157810518"/>
      <w:r w:rsidRPr="0056752B">
        <w:rPr>
          <w:rFonts w:ascii="Arial" w:hAnsi="Arial" w:cs="Arial"/>
          <w:b/>
          <w:i w:val="0"/>
          <w:caps/>
          <w:sz w:val="20"/>
          <w:szCs w:val="20"/>
        </w:rPr>
        <w:t xml:space="preserve">Table </w:t>
      </w:r>
      <w:r w:rsidRPr="0056752B">
        <w:rPr>
          <w:rFonts w:ascii="Arial" w:hAnsi="Arial" w:cs="Arial"/>
          <w:b/>
          <w:i w:val="0"/>
          <w:caps/>
          <w:sz w:val="20"/>
          <w:szCs w:val="20"/>
        </w:rPr>
        <w:fldChar w:fldCharType="begin"/>
      </w:r>
      <w:r w:rsidRPr="0056752B">
        <w:rPr>
          <w:rFonts w:ascii="Arial" w:hAnsi="Arial" w:cs="Arial"/>
          <w:b/>
          <w:i w:val="0"/>
          <w:caps/>
          <w:sz w:val="20"/>
          <w:szCs w:val="20"/>
        </w:rPr>
        <w:instrText xml:space="preserve"> SEQ Table \* ARABIC </w:instrText>
      </w:r>
      <w:r w:rsidRPr="0056752B">
        <w:rPr>
          <w:rFonts w:ascii="Arial" w:hAnsi="Arial" w:cs="Arial"/>
          <w:b/>
          <w:i w:val="0"/>
          <w:caps/>
          <w:sz w:val="20"/>
          <w:szCs w:val="20"/>
        </w:rPr>
        <w:fldChar w:fldCharType="separate"/>
      </w:r>
      <w:r w:rsidR="00A42CE2">
        <w:rPr>
          <w:rFonts w:ascii="Arial" w:hAnsi="Arial" w:cs="Arial"/>
          <w:b/>
          <w:i w:val="0"/>
          <w:caps/>
          <w:noProof/>
          <w:sz w:val="20"/>
          <w:szCs w:val="20"/>
        </w:rPr>
        <w:t>4</w:t>
      </w:r>
      <w:r w:rsidRPr="0056752B">
        <w:rPr>
          <w:rFonts w:ascii="Arial" w:hAnsi="Arial" w:cs="Arial"/>
          <w:b/>
          <w:i w:val="0"/>
          <w:caps/>
          <w:sz w:val="20"/>
          <w:szCs w:val="20"/>
        </w:rPr>
        <w:fldChar w:fldCharType="end"/>
      </w:r>
      <w:r w:rsidRPr="0056752B">
        <w:rPr>
          <w:rFonts w:ascii="Arial" w:hAnsi="Arial" w:cs="Arial"/>
          <w:b/>
          <w:i w:val="0"/>
          <w:caps/>
          <w:sz w:val="20"/>
          <w:szCs w:val="20"/>
        </w:rPr>
        <w:t>: DEPARTMENT allocation to specific Disability Inclusion programs between FY 2019/20 and FY 2023/24 (Ksh millions)</w:t>
      </w:r>
      <w:bookmarkEnd w:id="37"/>
    </w:p>
    <w:tbl>
      <w:tblPr>
        <w:tblW w:w="8987" w:type="dxa"/>
        <w:tblLook w:val="04A0" w:firstRow="1" w:lastRow="0" w:firstColumn="1" w:lastColumn="0" w:noHBand="0" w:noVBand="1"/>
      </w:tblPr>
      <w:tblGrid>
        <w:gridCol w:w="2471"/>
        <w:gridCol w:w="1608"/>
        <w:gridCol w:w="2454"/>
        <w:gridCol w:w="2454"/>
      </w:tblGrid>
      <w:tr w:rsidR="007439C4" w:rsidRPr="00B14E71" w14:paraId="2DC4F525" w14:textId="727F21EA" w:rsidTr="00FB3674">
        <w:trPr>
          <w:trHeight w:val="551"/>
        </w:trPr>
        <w:tc>
          <w:tcPr>
            <w:tcW w:w="2471" w:type="dxa"/>
            <w:tcBorders>
              <w:top w:val="single" w:sz="4" w:space="0" w:color="auto"/>
              <w:left w:val="single" w:sz="4" w:space="0" w:color="auto"/>
              <w:bottom w:val="single" w:sz="4" w:space="0" w:color="auto"/>
              <w:right w:val="single" w:sz="4" w:space="0" w:color="auto"/>
            </w:tcBorders>
            <w:shd w:val="clear" w:color="000000" w:fill="D0E39A"/>
            <w:noWrap/>
            <w:vAlign w:val="center"/>
            <w:hideMark/>
          </w:tcPr>
          <w:p w14:paraId="18ED1F00" w14:textId="4724C3F2" w:rsidR="007439C4" w:rsidRPr="00B14E71" w:rsidRDefault="007439C4" w:rsidP="00B14E71">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Program</w:t>
            </w:r>
          </w:p>
        </w:tc>
        <w:tc>
          <w:tcPr>
            <w:tcW w:w="1608" w:type="dxa"/>
            <w:tcBorders>
              <w:top w:val="single" w:sz="4" w:space="0" w:color="auto"/>
              <w:left w:val="nil"/>
              <w:bottom w:val="single" w:sz="4" w:space="0" w:color="auto"/>
              <w:right w:val="single" w:sz="4" w:space="0" w:color="auto"/>
            </w:tcBorders>
            <w:shd w:val="clear" w:color="000000" w:fill="D0E39A"/>
            <w:noWrap/>
            <w:vAlign w:val="center"/>
            <w:hideMark/>
          </w:tcPr>
          <w:p w14:paraId="5BCB05AF" w14:textId="4611A008" w:rsidR="007439C4" w:rsidRPr="00B14E71" w:rsidRDefault="007439C4" w:rsidP="00B14E71">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Fiscal </w:t>
            </w:r>
            <w:r w:rsidRPr="00B14E71">
              <w:rPr>
                <w:rFonts w:ascii="Calibri" w:eastAsia="Times New Roman" w:hAnsi="Calibri" w:cs="Calibri"/>
                <w:b/>
                <w:bCs/>
                <w:color w:val="000000"/>
                <w:sz w:val="24"/>
                <w:szCs w:val="24"/>
              </w:rPr>
              <w:t>Year</w:t>
            </w:r>
          </w:p>
        </w:tc>
        <w:tc>
          <w:tcPr>
            <w:tcW w:w="2454" w:type="dxa"/>
            <w:tcBorders>
              <w:top w:val="single" w:sz="4" w:space="0" w:color="auto"/>
              <w:left w:val="nil"/>
              <w:bottom w:val="single" w:sz="4" w:space="0" w:color="auto"/>
              <w:right w:val="single" w:sz="4" w:space="0" w:color="auto"/>
            </w:tcBorders>
            <w:shd w:val="clear" w:color="000000" w:fill="D0E39A"/>
            <w:vAlign w:val="center"/>
            <w:hideMark/>
          </w:tcPr>
          <w:p w14:paraId="16A5FDBE" w14:textId="39CDA1A3" w:rsidR="007439C4" w:rsidRPr="00B14E71" w:rsidRDefault="007439C4" w:rsidP="00ED7942">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Budget Allocation </w:t>
            </w:r>
          </w:p>
        </w:tc>
        <w:tc>
          <w:tcPr>
            <w:tcW w:w="2454" w:type="dxa"/>
            <w:tcBorders>
              <w:top w:val="single" w:sz="4" w:space="0" w:color="auto"/>
              <w:left w:val="nil"/>
              <w:bottom w:val="single" w:sz="4" w:space="0" w:color="auto"/>
              <w:right w:val="single" w:sz="4" w:space="0" w:color="auto"/>
            </w:tcBorders>
            <w:shd w:val="clear" w:color="000000" w:fill="D0E39A"/>
            <w:vAlign w:val="center"/>
          </w:tcPr>
          <w:p w14:paraId="12450167" w14:textId="44AF335A" w:rsidR="007439C4" w:rsidRDefault="007439C4" w:rsidP="007439C4">
            <w:pPr>
              <w:spacing w:after="0" w:line="240" w:lineRule="auto"/>
              <w:rPr>
                <w:rFonts w:ascii="Calibri" w:eastAsia="Times New Roman" w:hAnsi="Calibri" w:cs="Calibri"/>
                <w:b/>
                <w:bCs/>
                <w:color w:val="000000"/>
                <w:sz w:val="24"/>
                <w:szCs w:val="24"/>
              </w:rPr>
            </w:pPr>
            <w:r>
              <w:rPr>
                <w:rFonts w:ascii="Calibri" w:hAnsi="Calibri" w:cs="Calibri"/>
                <w:b/>
                <w:bCs/>
                <w:color w:val="000000"/>
              </w:rPr>
              <w:t xml:space="preserve">Expenditure </w:t>
            </w:r>
          </w:p>
        </w:tc>
      </w:tr>
      <w:tr w:rsidR="007439C4" w:rsidRPr="00B14E71" w14:paraId="375BC77B" w14:textId="7C537567" w:rsidTr="00FB3674">
        <w:trPr>
          <w:trHeight w:val="184"/>
        </w:trPr>
        <w:tc>
          <w:tcPr>
            <w:tcW w:w="2471" w:type="dxa"/>
            <w:vMerge w:val="restart"/>
            <w:tcBorders>
              <w:top w:val="nil"/>
              <w:left w:val="single" w:sz="4" w:space="0" w:color="auto"/>
              <w:bottom w:val="single" w:sz="4" w:space="0" w:color="000000"/>
              <w:right w:val="single" w:sz="4" w:space="0" w:color="auto"/>
            </w:tcBorders>
            <w:shd w:val="clear" w:color="000000" w:fill="FFFFFF"/>
            <w:hideMark/>
          </w:tcPr>
          <w:p w14:paraId="77FD6647" w14:textId="77777777"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Cash Transfer to persons with severe Disabilities (CT-PWSD)</w:t>
            </w:r>
          </w:p>
        </w:tc>
        <w:tc>
          <w:tcPr>
            <w:tcW w:w="1608" w:type="dxa"/>
            <w:tcBorders>
              <w:top w:val="nil"/>
              <w:left w:val="nil"/>
              <w:bottom w:val="single" w:sz="4" w:space="0" w:color="auto"/>
              <w:right w:val="single" w:sz="4" w:space="0" w:color="auto"/>
            </w:tcBorders>
            <w:shd w:val="clear" w:color="000000" w:fill="FFFFFF"/>
            <w:noWrap/>
            <w:vAlign w:val="center"/>
            <w:hideMark/>
          </w:tcPr>
          <w:p w14:paraId="4F49A9D4" w14:textId="77777777"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2019-2020</w:t>
            </w:r>
          </w:p>
        </w:tc>
        <w:tc>
          <w:tcPr>
            <w:tcW w:w="2454" w:type="dxa"/>
            <w:tcBorders>
              <w:top w:val="nil"/>
              <w:left w:val="nil"/>
              <w:bottom w:val="single" w:sz="4" w:space="0" w:color="auto"/>
              <w:right w:val="single" w:sz="4" w:space="0" w:color="auto"/>
            </w:tcBorders>
            <w:shd w:val="clear" w:color="000000" w:fill="FFFFFF"/>
            <w:vAlign w:val="center"/>
            <w:hideMark/>
          </w:tcPr>
          <w:p w14:paraId="58050367" w14:textId="0F3276F9" w:rsidR="007439C4" w:rsidRPr="00B14E71" w:rsidRDefault="007439C4" w:rsidP="00ED7942">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1,190</w:t>
            </w:r>
          </w:p>
        </w:tc>
        <w:tc>
          <w:tcPr>
            <w:tcW w:w="2454" w:type="dxa"/>
            <w:tcBorders>
              <w:top w:val="nil"/>
              <w:left w:val="nil"/>
              <w:bottom w:val="single" w:sz="4" w:space="0" w:color="auto"/>
              <w:right w:val="single" w:sz="4" w:space="0" w:color="auto"/>
            </w:tcBorders>
            <w:shd w:val="clear" w:color="000000" w:fill="FFFFFF"/>
            <w:vAlign w:val="center"/>
          </w:tcPr>
          <w:p w14:paraId="28CBD7F8" w14:textId="62FB8BB3" w:rsidR="007439C4" w:rsidRDefault="007439C4" w:rsidP="007439C4">
            <w:pPr>
              <w:spacing w:after="0" w:line="240" w:lineRule="auto"/>
              <w:jc w:val="right"/>
              <w:rPr>
                <w:rFonts w:ascii="Calibri" w:eastAsia="Times New Roman" w:hAnsi="Calibri" w:cs="Calibri"/>
                <w:color w:val="000000"/>
                <w:sz w:val="24"/>
                <w:szCs w:val="24"/>
              </w:rPr>
            </w:pPr>
            <w:r>
              <w:rPr>
                <w:rFonts w:ascii="Calibri" w:hAnsi="Calibri" w:cs="Calibri"/>
                <w:color w:val="000000"/>
              </w:rPr>
              <w:t>816</w:t>
            </w:r>
          </w:p>
        </w:tc>
      </w:tr>
      <w:tr w:rsidR="007439C4" w:rsidRPr="00B14E71" w14:paraId="5CAC05D5" w14:textId="2F291FFC" w:rsidTr="00FB3674">
        <w:trPr>
          <w:trHeight w:val="184"/>
        </w:trPr>
        <w:tc>
          <w:tcPr>
            <w:tcW w:w="2471" w:type="dxa"/>
            <w:vMerge/>
            <w:tcBorders>
              <w:top w:val="nil"/>
              <w:left w:val="single" w:sz="4" w:space="0" w:color="auto"/>
              <w:bottom w:val="single" w:sz="4" w:space="0" w:color="000000"/>
              <w:right w:val="single" w:sz="4" w:space="0" w:color="auto"/>
            </w:tcBorders>
            <w:vAlign w:val="center"/>
            <w:hideMark/>
          </w:tcPr>
          <w:p w14:paraId="570085A9" w14:textId="77777777" w:rsidR="007439C4" w:rsidRPr="00B14E71" w:rsidRDefault="007439C4" w:rsidP="00B14E71">
            <w:pPr>
              <w:spacing w:after="0" w:line="240" w:lineRule="auto"/>
              <w:rPr>
                <w:rFonts w:ascii="Calibri" w:eastAsia="Times New Roman" w:hAnsi="Calibri" w:cs="Calibri"/>
                <w:color w:val="000000"/>
                <w:sz w:val="24"/>
                <w:szCs w:val="24"/>
              </w:rPr>
            </w:pPr>
          </w:p>
        </w:tc>
        <w:tc>
          <w:tcPr>
            <w:tcW w:w="1608" w:type="dxa"/>
            <w:tcBorders>
              <w:top w:val="nil"/>
              <w:left w:val="nil"/>
              <w:bottom w:val="single" w:sz="4" w:space="0" w:color="auto"/>
              <w:right w:val="single" w:sz="4" w:space="0" w:color="auto"/>
            </w:tcBorders>
            <w:shd w:val="clear" w:color="000000" w:fill="FFFFFF"/>
            <w:noWrap/>
            <w:vAlign w:val="center"/>
            <w:hideMark/>
          </w:tcPr>
          <w:p w14:paraId="4A148547" w14:textId="77777777"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2020-2021</w:t>
            </w:r>
          </w:p>
        </w:tc>
        <w:tc>
          <w:tcPr>
            <w:tcW w:w="2454" w:type="dxa"/>
            <w:tcBorders>
              <w:top w:val="nil"/>
              <w:left w:val="nil"/>
              <w:bottom w:val="single" w:sz="4" w:space="0" w:color="auto"/>
              <w:right w:val="single" w:sz="4" w:space="0" w:color="auto"/>
            </w:tcBorders>
            <w:shd w:val="clear" w:color="000000" w:fill="FFFFFF"/>
            <w:vAlign w:val="center"/>
            <w:hideMark/>
          </w:tcPr>
          <w:p w14:paraId="1049C951" w14:textId="1E0AE0F6" w:rsidR="007439C4" w:rsidRPr="00B14E71" w:rsidRDefault="007439C4" w:rsidP="00ED7942">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1,190</w:t>
            </w:r>
          </w:p>
        </w:tc>
        <w:tc>
          <w:tcPr>
            <w:tcW w:w="2454" w:type="dxa"/>
            <w:tcBorders>
              <w:top w:val="nil"/>
              <w:left w:val="nil"/>
              <w:bottom w:val="single" w:sz="4" w:space="0" w:color="auto"/>
              <w:right w:val="single" w:sz="4" w:space="0" w:color="auto"/>
            </w:tcBorders>
            <w:shd w:val="clear" w:color="000000" w:fill="FFFFFF"/>
            <w:vAlign w:val="center"/>
          </w:tcPr>
          <w:p w14:paraId="57BCC6AF" w14:textId="672B4471" w:rsidR="007439C4" w:rsidRPr="00B14E71" w:rsidRDefault="007439C4" w:rsidP="007439C4">
            <w:pPr>
              <w:spacing w:after="0" w:line="240" w:lineRule="auto"/>
              <w:jc w:val="right"/>
              <w:rPr>
                <w:rFonts w:ascii="Calibri" w:eastAsia="Times New Roman" w:hAnsi="Calibri" w:cs="Calibri"/>
                <w:color w:val="000000"/>
                <w:sz w:val="24"/>
                <w:szCs w:val="24"/>
              </w:rPr>
            </w:pPr>
            <w:r>
              <w:rPr>
                <w:rFonts w:ascii="Calibri" w:hAnsi="Calibri" w:cs="Calibri"/>
                <w:color w:val="000000"/>
              </w:rPr>
              <w:t>814</w:t>
            </w:r>
          </w:p>
        </w:tc>
      </w:tr>
      <w:tr w:rsidR="007439C4" w:rsidRPr="00B14E71" w14:paraId="68692927" w14:textId="001F1400" w:rsidTr="00FB3674">
        <w:trPr>
          <w:trHeight w:val="184"/>
        </w:trPr>
        <w:tc>
          <w:tcPr>
            <w:tcW w:w="2471" w:type="dxa"/>
            <w:vMerge/>
            <w:tcBorders>
              <w:top w:val="nil"/>
              <w:left w:val="single" w:sz="4" w:space="0" w:color="auto"/>
              <w:bottom w:val="single" w:sz="4" w:space="0" w:color="000000"/>
              <w:right w:val="single" w:sz="4" w:space="0" w:color="auto"/>
            </w:tcBorders>
            <w:vAlign w:val="center"/>
            <w:hideMark/>
          </w:tcPr>
          <w:p w14:paraId="4E68965E" w14:textId="77777777" w:rsidR="007439C4" w:rsidRPr="00B14E71" w:rsidRDefault="007439C4" w:rsidP="00B14E71">
            <w:pPr>
              <w:spacing w:after="0" w:line="240" w:lineRule="auto"/>
              <w:rPr>
                <w:rFonts w:ascii="Calibri" w:eastAsia="Times New Roman" w:hAnsi="Calibri" w:cs="Calibri"/>
                <w:color w:val="000000"/>
                <w:sz w:val="24"/>
                <w:szCs w:val="24"/>
              </w:rPr>
            </w:pPr>
          </w:p>
        </w:tc>
        <w:tc>
          <w:tcPr>
            <w:tcW w:w="1608" w:type="dxa"/>
            <w:tcBorders>
              <w:top w:val="nil"/>
              <w:left w:val="nil"/>
              <w:bottom w:val="single" w:sz="4" w:space="0" w:color="auto"/>
              <w:right w:val="single" w:sz="4" w:space="0" w:color="auto"/>
            </w:tcBorders>
            <w:shd w:val="clear" w:color="000000" w:fill="FFFFFF"/>
            <w:noWrap/>
            <w:vAlign w:val="center"/>
            <w:hideMark/>
          </w:tcPr>
          <w:p w14:paraId="1D5D73C2" w14:textId="77777777"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2021-2022</w:t>
            </w:r>
          </w:p>
        </w:tc>
        <w:tc>
          <w:tcPr>
            <w:tcW w:w="2454" w:type="dxa"/>
            <w:tcBorders>
              <w:top w:val="nil"/>
              <w:left w:val="nil"/>
              <w:bottom w:val="single" w:sz="4" w:space="0" w:color="auto"/>
              <w:right w:val="single" w:sz="4" w:space="0" w:color="auto"/>
            </w:tcBorders>
            <w:shd w:val="clear" w:color="000000" w:fill="FFFFFF"/>
            <w:vAlign w:val="center"/>
            <w:hideMark/>
          </w:tcPr>
          <w:p w14:paraId="252EAAA0" w14:textId="2265012E" w:rsidR="007439C4" w:rsidRPr="00B14E71" w:rsidRDefault="007439C4" w:rsidP="00ED7942">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1,128</w:t>
            </w:r>
          </w:p>
        </w:tc>
        <w:tc>
          <w:tcPr>
            <w:tcW w:w="2454" w:type="dxa"/>
            <w:tcBorders>
              <w:top w:val="nil"/>
              <w:left w:val="nil"/>
              <w:bottom w:val="single" w:sz="4" w:space="0" w:color="auto"/>
              <w:right w:val="single" w:sz="4" w:space="0" w:color="auto"/>
            </w:tcBorders>
            <w:shd w:val="clear" w:color="000000" w:fill="FFFFFF"/>
            <w:vAlign w:val="center"/>
          </w:tcPr>
          <w:p w14:paraId="434EF11B" w14:textId="01ED8AE8" w:rsidR="007439C4" w:rsidRPr="00B14E71" w:rsidRDefault="007439C4" w:rsidP="007439C4">
            <w:pPr>
              <w:spacing w:after="0" w:line="240" w:lineRule="auto"/>
              <w:jc w:val="right"/>
              <w:rPr>
                <w:rFonts w:ascii="Calibri" w:eastAsia="Times New Roman" w:hAnsi="Calibri" w:cs="Calibri"/>
                <w:color w:val="000000"/>
                <w:sz w:val="24"/>
                <w:szCs w:val="24"/>
              </w:rPr>
            </w:pPr>
            <w:r>
              <w:rPr>
                <w:rFonts w:ascii="Calibri" w:hAnsi="Calibri" w:cs="Calibri"/>
                <w:color w:val="000000"/>
              </w:rPr>
              <w:t>864</w:t>
            </w:r>
          </w:p>
        </w:tc>
      </w:tr>
      <w:tr w:rsidR="007439C4" w:rsidRPr="00B14E71" w14:paraId="6E8086F8" w14:textId="46847FFC" w:rsidTr="00FB3674">
        <w:trPr>
          <w:trHeight w:val="184"/>
        </w:trPr>
        <w:tc>
          <w:tcPr>
            <w:tcW w:w="2471" w:type="dxa"/>
            <w:vMerge/>
            <w:tcBorders>
              <w:top w:val="nil"/>
              <w:left w:val="single" w:sz="4" w:space="0" w:color="auto"/>
              <w:bottom w:val="single" w:sz="4" w:space="0" w:color="000000"/>
              <w:right w:val="single" w:sz="4" w:space="0" w:color="auto"/>
            </w:tcBorders>
            <w:vAlign w:val="center"/>
            <w:hideMark/>
          </w:tcPr>
          <w:p w14:paraId="255CACAA" w14:textId="77777777" w:rsidR="007439C4" w:rsidRPr="00B14E71" w:rsidRDefault="007439C4" w:rsidP="00B14E71">
            <w:pPr>
              <w:spacing w:after="0" w:line="240" w:lineRule="auto"/>
              <w:rPr>
                <w:rFonts w:ascii="Calibri" w:eastAsia="Times New Roman" w:hAnsi="Calibri" w:cs="Calibri"/>
                <w:color w:val="000000"/>
                <w:sz w:val="24"/>
                <w:szCs w:val="24"/>
              </w:rPr>
            </w:pPr>
          </w:p>
        </w:tc>
        <w:tc>
          <w:tcPr>
            <w:tcW w:w="1608" w:type="dxa"/>
            <w:tcBorders>
              <w:top w:val="nil"/>
              <w:left w:val="nil"/>
              <w:bottom w:val="single" w:sz="4" w:space="0" w:color="auto"/>
              <w:right w:val="single" w:sz="4" w:space="0" w:color="auto"/>
            </w:tcBorders>
            <w:shd w:val="clear" w:color="000000" w:fill="FFFFFF"/>
            <w:noWrap/>
            <w:vAlign w:val="center"/>
            <w:hideMark/>
          </w:tcPr>
          <w:p w14:paraId="6F58B405" w14:textId="77777777"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2022-2023</w:t>
            </w:r>
          </w:p>
        </w:tc>
        <w:tc>
          <w:tcPr>
            <w:tcW w:w="2454" w:type="dxa"/>
            <w:tcBorders>
              <w:top w:val="nil"/>
              <w:left w:val="nil"/>
              <w:bottom w:val="single" w:sz="4" w:space="0" w:color="auto"/>
              <w:right w:val="single" w:sz="4" w:space="0" w:color="auto"/>
            </w:tcBorders>
            <w:shd w:val="clear" w:color="000000" w:fill="FFFFFF"/>
            <w:vAlign w:val="center"/>
            <w:hideMark/>
          </w:tcPr>
          <w:p w14:paraId="38FF21D9" w14:textId="17EB03F3" w:rsidR="007439C4" w:rsidRPr="00B14E71" w:rsidRDefault="007439C4" w:rsidP="00ED7942">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1,128</w:t>
            </w:r>
          </w:p>
        </w:tc>
        <w:tc>
          <w:tcPr>
            <w:tcW w:w="2454" w:type="dxa"/>
            <w:tcBorders>
              <w:top w:val="nil"/>
              <w:left w:val="nil"/>
              <w:bottom w:val="single" w:sz="4" w:space="0" w:color="auto"/>
              <w:right w:val="single" w:sz="4" w:space="0" w:color="auto"/>
            </w:tcBorders>
            <w:shd w:val="clear" w:color="000000" w:fill="FFFFFF"/>
            <w:vAlign w:val="center"/>
          </w:tcPr>
          <w:p w14:paraId="642ED357" w14:textId="10F69052" w:rsidR="007439C4" w:rsidRPr="00B14E71" w:rsidRDefault="007439C4" w:rsidP="007439C4">
            <w:pPr>
              <w:spacing w:after="0" w:line="240" w:lineRule="auto"/>
              <w:jc w:val="right"/>
              <w:rPr>
                <w:rFonts w:ascii="Calibri" w:eastAsia="Times New Roman" w:hAnsi="Calibri" w:cs="Calibri"/>
                <w:color w:val="000000"/>
                <w:sz w:val="24"/>
                <w:szCs w:val="24"/>
              </w:rPr>
            </w:pPr>
            <w:r>
              <w:rPr>
                <w:rFonts w:ascii="Calibri" w:hAnsi="Calibri" w:cs="Calibri"/>
                <w:color w:val="000000"/>
              </w:rPr>
              <w:t>901</w:t>
            </w:r>
          </w:p>
        </w:tc>
      </w:tr>
      <w:tr w:rsidR="007439C4" w:rsidRPr="00B14E71" w14:paraId="15016640" w14:textId="736EA6EA" w:rsidTr="00FB3674">
        <w:trPr>
          <w:trHeight w:val="183"/>
        </w:trPr>
        <w:tc>
          <w:tcPr>
            <w:tcW w:w="2471" w:type="dxa"/>
            <w:vMerge/>
            <w:tcBorders>
              <w:top w:val="nil"/>
              <w:left w:val="single" w:sz="4" w:space="0" w:color="auto"/>
              <w:bottom w:val="single" w:sz="4" w:space="0" w:color="000000"/>
              <w:right w:val="single" w:sz="4" w:space="0" w:color="auto"/>
            </w:tcBorders>
            <w:vAlign w:val="center"/>
            <w:hideMark/>
          </w:tcPr>
          <w:p w14:paraId="53C6C1D1" w14:textId="77777777" w:rsidR="007439C4" w:rsidRPr="00B14E71" w:rsidRDefault="007439C4" w:rsidP="00B14E71">
            <w:pPr>
              <w:spacing w:after="0" w:line="240" w:lineRule="auto"/>
              <w:rPr>
                <w:rFonts w:ascii="Calibri" w:eastAsia="Times New Roman" w:hAnsi="Calibri" w:cs="Calibri"/>
                <w:color w:val="000000"/>
                <w:sz w:val="24"/>
                <w:szCs w:val="24"/>
              </w:rPr>
            </w:pPr>
          </w:p>
        </w:tc>
        <w:tc>
          <w:tcPr>
            <w:tcW w:w="1608" w:type="dxa"/>
            <w:tcBorders>
              <w:top w:val="nil"/>
              <w:left w:val="nil"/>
              <w:bottom w:val="single" w:sz="4" w:space="0" w:color="auto"/>
              <w:right w:val="single" w:sz="4" w:space="0" w:color="auto"/>
            </w:tcBorders>
            <w:shd w:val="clear" w:color="000000" w:fill="FFFFFF"/>
            <w:noWrap/>
            <w:vAlign w:val="center"/>
            <w:hideMark/>
          </w:tcPr>
          <w:p w14:paraId="0B065428" w14:textId="77777777"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2023-2024</w:t>
            </w:r>
          </w:p>
        </w:tc>
        <w:tc>
          <w:tcPr>
            <w:tcW w:w="2454" w:type="dxa"/>
            <w:tcBorders>
              <w:top w:val="nil"/>
              <w:left w:val="nil"/>
              <w:bottom w:val="single" w:sz="4" w:space="0" w:color="auto"/>
              <w:right w:val="single" w:sz="4" w:space="0" w:color="auto"/>
            </w:tcBorders>
            <w:shd w:val="clear" w:color="000000" w:fill="FFFFFF"/>
            <w:vAlign w:val="center"/>
            <w:hideMark/>
          </w:tcPr>
          <w:p w14:paraId="0CD74539" w14:textId="2E034AA2" w:rsidR="007439C4" w:rsidRPr="00B14E71" w:rsidRDefault="007439C4" w:rsidP="00ED7942">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1,200</w:t>
            </w:r>
          </w:p>
        </w:tc>
        <w:tc>
          <w:tcPr>
            <w:tcW w:w="2454" w:type="dxa"/>
            <w:tcBorders>
              <w:top w:val="nil"/>
              <w:left w:val="nil"/>
              <w:bottom w:val="single" w:sz="4" w:space="0" w:color="auto"/>
              <w:right w:val="single" w:sz="4" w:space="0" w:color="auto"/>
            </w:tcBorders>
            <w:shd w:val="clear" w:color="000000" w:fill="FFFFFF"/>
            <w:vAlign w:val="center"/>
          </w:tcPr>
          <w:p w14:paraId="770657F0" w14:textId="0876D4F4" w:rsidR="007439C4" w:rsidRPr="00B14E71" w:rsidRDefault="00C44A1A" w:rsidP="00ED7942">
            <w:pPr>
              <w:spacing w:after="0" w:line="240" w:lineRule="auto"/>
              <w:jc w:val="right"/>
              <w:rPr>
                <w:rFonts w:ascii="Calibri" w:eastAsia="Times New Roman" w:hAnsi="Calibri" w:cs="Calibri"/>
                <w:color w:val="000000"/>
                <w:sz w:val="24"/>
                <w:szCs w:val="24"/>
              </w:rPr>
            </w:pPr>
            <w:r>
              <w:rPr>
                <w:rFonts w:ascii="Calibri" w:hAnsi="Calibri" w:cs="Calibri"/>
                <w:color w:val="000000"/>
              </w:rPr>
              <w:t>NA*</w:t>
            </w:r>
            <w:r w:rsidR="00FB3674">
              <w:rPr>
                <w:rFonts w:ascii="Calibri" w:hAnsi="Calibri" w:cs="Calibri"/>
                <w:color w:val="000000"/>
              </w:rPr>
              <w:t> </w:t>
            </w:r>
            <w:r w:rsidR="007439C4">
              <w:rPr>
                <w:rFonts w:ascii="Calibri" w:hAnsi="Calibri" w:cs="Calibri"/>
                <w:color w:val="000000"/>
              </w:rPr>
              <w:t> </w:t>
            </w:r>
          </w:p>
        </w:tc>
      </w:tr>
      <w:tr w:rsidR="007439C4" w:rsidRPr="00B14E71" w14:paraId="29B058F6" w14:textId="496898D5" w:rsidTr="00FB3674">
        <w:trPr>
          <w:trHeight w:val="184"/>
        </w:trPr>
        <w:tc>
          <w:tcPr>
            <w:tcW w:w="2471" w:type="dxa"/>
            <w:vMerge w:val="restart"/>
            <w:tcBorders>
              <w:top w:val="nil"/>
              <w:left w:val="single" w:sz="4" w:space="0" w:color="auto"/>
              <w:bottom w:val="single" w:sz="4" w:space="0" w:color="000000"/>
              <w:right w:val="single" w:sz="4" w:space="0" w:color="auto"/>
            </w:tcBorders>
            <w:shd w:val="clear" w:color="000000" w:fill="FFFFFF"/>
            <w:hideMark/>
          </w:tcPr>
          <w:p w14:paraId="71BC72CC" w14:textId="1AEA36A6"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 xml:space="preserve">Vocational Rehabilitation </w:t>
            </w:r>
            <w:r w:rsidR="00FB3674">
              <w:rPr>
                <w:rFonts w:ascii="Calibri" w:eastAsia="Times New Roman" w:hAnsi="Calibri" w:cs="Calibri"/>
                <w:color w:val="000000"/>
                <w:sz w:val="24"/>
                <w:szCs w:val="24"/>
              </w:rPr>
              <w:t>S</w:t>
            </w:r>
            <w:r w:rsidRPr="00B14E71">
              <w:rPr>
                <w:rFonts w:ascii="Calibri" w:eastAsia="Times New Roman" w:hAnsi="Calibri" w:cs="Calibri"/>
                <w:color w:val="000000"/>
                <w:sz w:val="24"/>
                <w:szCs w:val="24"/>
              </w:rPr>
              <w:t>ervices</w:t>
            </w:r>
          </w:p>
        </w:tc>
        <w:tc>
          <w:tcPr>
            <w:tcW w:w="1608" w:type="dxa"/>
            <w:tcBorders>
              <w:top w:val="nil"/>
              <w:left w:val="nil"/>
              <w:bottom w:val="single" w:sz="4" w:space="0" w:color="auto"/>
              <w:right w:val="single" w:sz="4" w:space="0" w:color="auto"/>
            </w:tcBorders>
            <w:shd w:val="clear" w:color="000000" w:fill="FFFFFF"/>
            <w:noWrap/>
            <w:vAlign w:val="center"/>
            <w:hideMark/>
          </w:tcPr>
          <w:p w14:paraId="658CFC3C" w14:textId="77777777"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2019-2020</w:t>
            </w:r>
          </w:p>
        </w:tc>
        <w:tc>
          <w:tcPr>
            <w:tcW w:w="2454" w:type="dxa"/>
            <w:tcBorders>
              <w:top w:val="nil"/>
              <w:left w:val="nil"/>
              <w:bottom w:val="single" w:sz="4" w:space="0" w:color="auto"/>
              <w:right w:val="single" w:sz="4" w:space="0" w:color="auto"/>
            </w:tcBorders>
            <w:shd w:val="clear" w:color="000000" w:fill="FFFFFF"/>
            <w:vAlign w:val="center"/>
            <w:hideMark/>
          </w:tcPr>
          <w:p w14:paraId="6CB57ADC" w14:textId="74329F29" w:rsidR="007439C4" w:rsidRPr="00B14E71" w:rsidRDefault="007439C4" w:rsidP="00ED7942">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167</w:t>
            </w:r>
          </w:p>
        </w:tc>
        <w:tc>
          <w:tcPr>
            <w:tcW w:w="2454" w:type="dxa"/>
            <w:tcBorders>
              <w:top w:val="nil"/>
              <w:left w:val="nil"/>
              <w:bottom w:val="single" w:sz="4" w:space="0" w:color="auto"/>
              <w:right w:val="single" w:sz="4" w:space="0" w:color="auto"/>
            </w:tcBorders>
            <w:shd w:val="clear" w:color="000000" w:fill="FFFFFF"/>
            <w:vAlign w:val="center"/>
          </w:tcPr>
          <w:p w14:paraId="4CBC0CF4" w14:textId="5E0B4972" w:rsidR="007439C4" w:rsidRPr="00B14E71" w:rsidRDefault="007439C4" w:rsidP="007439C4">
            <w:pPr>
              <w:spacing w:after="0" w:line="240" w:lineRule="auto"/>
              <w:jc w:val="right"/>
              <w:rPr>
                <w:rFonts w:ascii="Calibri" w:eastAsia="Times New Roman" w:hAnsi="Calibri" w:cs="Calibri"/>
                <w:color w:val="000000"/>
                <w:sz w:val="24"/>
                <w:szCs w:val="24"/>
              </w:rPr>
            </w:pPr>
            <w:r>
              <w:rPr>
                <w:rFonts w:ascii="Calibri" w:hAnsi="Calibri" w:cs="Calibri"/>
                <w:color w:val="000000"/>
              </w:rPr>
              <w:t>164</w:t>
            </w:r>
          </w:p>
        </w:tc>
      </w:tr>
      <w:tr w:rsidR="007439C4" w:rsidRPr="00B14E71" w14:paraId="7E5556C6" w14:textId="6549C3DB" w:rsidTr="00FB3674">
        <w:trPr>
          <w:trHeight w:val="184"/>
        </w:trPr>
        <w:tc>
          <w:tcPr>
            <w:tcW w:w="2471" w:type="dxa"/>
            <w:vMerge/>
            <w:tcBorders>
              <w:top w:val="nil"/>
              <w:left w:val="single" w:sz="4" w:space="0" w:color="auto"/>
              <w:bottom w:val="single" w:sz="4" w:space="0" w:color="000000"/>
              <w:right w:val="single" w:sz="4" w:space="0" w:color="auto"/>
            </w:tcBorders>
            <w:vAlign w:val="center"/>
            <w:hideMark/>
          </w:tcPr>
          <w:p w14:paraId="6D51A4A4" w14:textId="77777777" w:rsidR="007439C4" w:rsidRPr="00B14E71" w:rsidRDefault="007439C4" w:rsidP="00B14E71">
            <w:pPr>
              <w:spacing w:after="0" w:line="240" w:lineRule="auto"/>
              <w:rPr>
                <w:rFonts w:ascii="Calibri" w:eastAsia="Times New Roman" w:hAnsi="Calibri" w:cs="Calibri"/>
                <w:color w:val="000000"/>
                <w:sz w:val="24"/>
                <w:szCs w:val="24"/>
              </w:rPr>
            </w:pPr>
          </w:p>
        </w:tc>
        <w:tc>
          <w:tcPr>
            <w:tcW w:w="1608" w:type="dxa"/>
            <w:tcBorders>
              <w:top w:val="nil"/>
              <w:left w:val="nil"/>
              <w:bottom w:val="single" w:sz="4" w:space="0" w:color="auto"/>
              <w:right w:val="single" w:sz="4" w:space="0" w:color="auto"/>
            </w:tcBorders>
            <w:shd w:val="clear" w:color="000000" w:fill="FFFFFF"/>
            <w:noWrap/>
            <w:vAlign w:val="center"/>
            <w:hideMark/>
          </w:tcPr>
          <w:p w14:paraId="70260828" w14:textId="77777777"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2020-2021</w:t>
            </w:r>
          </w:p>
        </w:tc>
        <w:tc>
          <w:tcPr>
            <w:tcW w:w="2454" w:type="dxa"/>
            <w:tcBorders>
              <w:top w:val="nil"/>
              <w:left w:val="nil"/>
              <w:bottom w:val="single" w:sz="4" w:space="0" w:color="auto"/>
              <w:right w:val="single" w:sz="4" w:space="0" w:color="auto"/>
            </w:tcBorders>
            <w:shd w:val="clear" w:color="000000" w:fill="FFFFFF"/>
            <w:vAlign w:val="center"/>
            <w:hideMark/>
          </w:tcPr>
          <w:p w14:paraId="7E13EBFA" w14:textId="5510CB8C" w:rsidR="007439C4" w:rsidRPr="00B14E71" w:rsidRDefault="007439C4" w:rsidP="00ED7942">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152</w:t>
            </w:r>
          </w:p>
        </w:tc>
        <w:tc>
          <w:tcPr>
            <w:tcW w:w="2454" w:type="dxa"/>
            <w:tcBorders>
              <w:top w:val="nil"/>
              <w:left w:val="nil"/>
              <w:bottom w:val="single" w:sz="4" w:space="0" w:color="auto"/>
              <w:right w:val="single" w:sz="4" w:space="0" w:color="auto"/>
            </w:tcBorders>
            <w:shd w:val="clear" w:color="000000" w:fill="FFFFFF"/>
            <w:vAlign w:val="center"/>
          </w:tcPr>
          <w:p w14:paraId="59EB92E1" w14:textId="720D78F9" w:rsidR="007439C4" w:rsidRPr="00B14E71" w:rsidRDefault="007439C4" w:rsidP="007439C4">
            <w:pPr>
              <w:spacing w:after="0" w:line="240" w:lineRule="auto"/>
              <w:jc w:val="right"/>
              <w:rPr>
                <w:rFonts w:ascii="Calibri" w:eastAsia="Times New Roman" w:hAnsi="Calibri" w:cs="Calibri"/>
                <w:color w:val="000000"/>
                <w:sz w:val="24"/>
                <w:szCs w:val="24"/>
              </w:rPr>
            </w:pPr>
            <w:r>
              <w:rPr>
                <w:rFonts w:ascii="Calibri" w:hAnsi="Calibri" w:cs="Calibri"/>
                <w:color w:val="000000"/>
              </w:rPr>
              <w:t>149</w:t>
            </w:r>
          </w:p>
        </w:tc>
      </w:tr>
      <w:tr w:rsidR="007439C4" w:rsidRPr="00B14E71" w14:paraId="198A6A82" w14:textId="3D6EB846" w:rsidTr="00FB3674">
        <w:trPr>
          <w:trHeight w:val="184"/>
        </w:trPr>
        <w:tc>
          <w:tcPr>
            <w:tcW w:w="2471" w:type="dxa"/>
            <w:vMerge/>
            <w:tcBorders>
              <w:top w:val="nil"/>
              <w:left w:val="single" w:sz="4" w:space="0" w:color="auto"/>
              <w:bottom w:val="single" w:sz="4" w:space="0" w:color="000000"/>
              <w:right w:val="single" w:sz="4" w:space="0" w:color="auto"/>
            </w:tcBorders>
            <w:vAlign w:val="center"/>
            <w:hideMark/>
          </w:tcPr>
          <w:p w14:paraId="2AEED53B" w14:textId="77777777" w:rsidR="007439C4" w:rsidRPr="00B14E71" w:rsidRDefault="007439C4" w:rsidP="00B14E71">
            <w:pPr>
              <w:spacing w:after="0" w:line="240" w:lineRule="auto"/>
              <w:rPr>
                <w:rFonts w:ascii="Calibri" w:eastAsia="Times New Roman" w:hAnsi="Calibri" w:cs="Calibri"/>
                <w:color w:val="000000"/>
                <w:sz w:val="24"/>
                <w:szCs w:val="24"/>
              </w:rPr>
            </w:pPr>
          </w:p>
        </w:tc>
        <w:tc>
          <w:tcPr>
            <w:tcW w:w="1608" w:type="dxa"/>
            <w:tcBorders>
              <w:top w:val="nil"/>
              <w:left w:val="nil"/>
              <w:bottom w:val="single" w:sz="4" w:space="0" w:color="auto"/>
              <w:right w:val="single" w:sz="4" w:space="0" w:color="auto"/>
            </w:tcBorders>
            <w:shd w:val="clear" w:color="000000" w:fill="FFFFFF"/>
            <w:noWrap/>
            <w:vAlign w:val="center"/>
            <w:hideMark/>
          </w:tcPr>
          <w:p w14:paraId="2776F01B" w14:textId="77777777"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2021-2022</w:t>
            </w:r>
          </w:p>
        </w:tc>
        <w:tc>
          <w:tcPr>
            <w:tcW w:w="2454" w:type="dxa"/>
            <w:tcBorders>
              <w:top w:val="nil"/>
              <w:left w:val="nil"/>
              <w:bottom w:val="single" w:sz="4" w:space="0" w:color="auto"/>
              <w:right w:val="single" w:sz="4" w:space="0" w:color="auto"/>
            </w:tcBorders>
            <w:shd w:val="clear" w:color="000000" w:fill="FFFFFF"/>
            <w:vAlign w:val="center"/>
            <w:hideMark/>
          </w:tcPr>
          <w:p w14:paraId="18E61414" w14:textId="005DAA08" w:rsidR="007439C4" w:rsidRPr="00B14E71" w:rsidRDefault="007439C4" w:rsidP="00ED7942">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160</w:t>
            </w:r>
          </w:p>
        </w:tc>
        <w:tc>
          <w:tcPr>
            <w:tcW w:w="2454" w:type="dxa"/>
            <w:tcBorders>
              <w:top w:val="nil"/>
              <w:left w:val="nil"/>
              <w:bottom w:val="single" w:sz="4" w:space="0" w:color="auto"/>
              <w:right w:val="single" w:sz="4" w:space="0" w:color="auto"/>
            </w:tcBorders>
            <w:shd w:val="clear" w:color="000000" w:fill="FFFFFF"/>
            <w:vAlign w:val="center"/>
          </w:tcPr>
          <w:p w14:paraId="5BA03CE7" w14:textId="09E6CB24" w:rsidR="007439C4" w:rsidRPr="00B14E71" w:rsidRDefault="007439C4" w:rsidP="007439C4">
            <w:pPr>
              <w:spacing w:after="0" w:line="240" w:lineRule="auto"/>
              <w:jc w:val="right"/>
              <w:rPr>
                <w:rFonts w:ascii="Calibri" w:eastAsia="Times New Roman" w:hAnsi="Calibri" w:cs="Calibri"/>
                <w:color w:val="000000"/>
                <w:sz w:val="24"/>
                <w:szCs w:val="24"/>
              </w:rPr>
            </w:pPr>
            <w:r>
              <w:rPr>
                <w:rFonts w:ascii="Calibri" w:hAnsi="Calibri" w:cs="Calibri"/>
                <w:color w:val="000000"/>
              </w:rPr>
              <w:t>156</w:t>
            </w:r>
          </w:p>
        </w:tc>
      </w:tr>
      <w:tr w:rsidR="007439C4" w:rsidRPr="00B14E71" w14:paraId="2634FEA4" w14:textId="2D4D6434" w:rsidTr="00FB3674">
        <w:trPr>
          <w:trHeight w:val="184"/>
        </w:trPr>
        <w:tc>
          <w:tcPr>
            <w:tcW w:w="2471" w:type="dxa"/>
            <w:vMerge/>
            <w:tcBorders>
              <w:top w:val="nil"/>
              <w:left w:val="single" w:sz="4" w:space="0" w:color="auto"/>
              <w:bottom w:val="single" w:sz="4" w:space="0" w:color="000000"/>
              <w:right w:val="single" w:sz="4" w:space="0" w:color="auto"/>
            </w:tcBorders>
            <w:vAlign w:val="center"/>
            <w:hideMark/>
          </w:tcPr>
          <w:p w14:paraId="6E24C395" w14:textId="77777777" w:rsidR="007439C4" w:rsidRPr="00B14E71" w:rsidRDefault="007439C4" w:rsidP="00B14E71">
            <w:pPr>
              <w:spacing w:after="0" w:line="240" w:lineRule="auto"/>
              <w:rPr>
                <w:rFonts w:ascii="Calibri" w:eastAsia="Times New Roman" w:hAnsi="Calibri" w:cs="Calibri"/>
                <w:color w:val="000000"/>
                <w:sz w:val="24"/>
                <w:szCs w:val="24"/>
              </w:rPr>
            </w:pPr>
          </w:p>
        </w:tc>
        <w:tc>
          <w:tcPr>
            <w:tcW w:w="1608" w:type="dxa"/>
            <w:tcBorders>
              <w:top w:val="nil"/>
              <w:left w:val="nil"/>
              <w:bottom w:val="single" w:sz="4" w:space="0" w:color="auto"/>
              <w:right w:val="single" w:sz="4" w:space="0" w:color="auto"/>
            </w:tcBorders>
            <w:shd w:val="clear" w:color="000000" w:fill="FFFFFF"/>
            <w:noWrap/>
            <w:vAlign w:val="center"/>
            <w:hideMark/>
          </w:tcPr>
          <w:p w14:paraId="13701A7A" w14:textId="77777777"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2022-2023</w:t>
            </w:r>
          </w:p>
        </w:tc>
        <w:tc>
          <w:tcPr>
            <w:tcW w:w="2454" w:type="dxa"/>
            <w:tcBorders>
              <w:top w:val="nil"/>
              <w:left w:val="nil"/>
              <w:bottom w:val="single" w:sz="4" w:space="0" w:color="auto"/>
              <w:right w:val="single" w:sz="4" w:space="0" w:color="auto"/>
            </w:tcBorders>
            <w:shd w:val="clear" w:color="000000" w:fill="FFFFFF"/>
            <w:vAlign w:val="center"/>
            <w:hideMark/>
          </w:tcPr>
          <w:p w14:paraId="4EB46AA6" w14:textId="2450A529" w:rsidR="007439C4" w:rsidRPr="00B14E71" w:rsidRDefault="007439C4" w:rsidP="00ED7942">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163</w:t>
            </w:r>
          </w:p>
        </w:tc>
        <w:tc>
          <w:tcPr>
            <w:tcW w:w="2454" w:type="dxa"/>
            <w:tcBorders>
              <w:top w:val="nil"/>
              <w:left w:val="nil"/>
              <w:bottom w:val="single" w:sz="4" w:space="0" w:color="auto"/>
              <w:right w:val="single" w:sz="4" w:space="0" w:color="auto"/>
            </w:tcBorders>
            <w:shd w:val="clear" w:color="000000" w:fill="FFFFFF"/>
            <w:vAlign w:val="center"/>
          </w:tcPr>
          <w:p w14:paraId="0D09E327" w14:textId="7B6C072E" w:rsidR="007439C4" w:rsidRPr="00B14E71" w:rsidRDefault="007439C4" w:rsidP="00ED7942">
            <w:pPr>
              <w:spacing w:after="0" w:line="240" w:lineRule="auto"/>
              <w:jc w:val="right"/>
              <w:rPr>
                <w:rFonts w:ascii="Calibri" w:eastAsia="Times New Roman" w:hAnsi="Calibri" w:cs="Calibri"/>
                <w:color w:val="000000"/>
                <w:sz w:val="24"/>
                <w:szCs w:val="24"/>
              </w:rPr>
            </w:pPr>
            <w:r>
              <w:rPr>
                <w:rFonts w:ascii="Calibri" w:hAnsi="Calibri" w:cs="Calibri"/>
                <w:color w:val="000000"/>
              </w:rPr>
              <w:t>157</w:t>
            </w:r>
          </w:p>
        </w:tc>
      </w:tr>
      <w:tr w:rsidR="007439C4" w:rsidRPr="00B14E71" w14:paraId="44AD9BBD" w14:textId="4F5C14DA" w:rsidTr="00FB3674">
        <w:trPr>
          <w:trHeight w:val="184"/>
        </w:trPr>
        <w:tc>
          <w:tcPr>
            <w:tcW w:w="2471" w:type="dxa"/>
            <w:vMerge/>
            <w:tcBorders>
              <w:top w:val="nil"/>
              <w:left w:val="single" w:sz="4" w:space="0" w:color="auto"/>
              <w:bottom w:val="single" w:sz="4" w:space="0" w:color="000000"/>
              <w:right w:val="single" w:sz="4" w:space="0" w:color="auto"/>
            </w:tcBorders>
            <w:vAlign w:val="center"/>
            <w:hideMark/>
          </w:tcPr>
          <w:p w14:paraId="5A199824" w14:textId="77777777" w:rsidR="007439C4" w:rsidRPr="00B14E71" w:rsidRDefault="007439C4" w:rsidP="00B14E71">
            <w:pPr>
              <w:spacing w:after="0" w:line="240" w:lineRule="auto"/>
              <w:rPr>
                <w:rFonts w:ascii="Calibri" w:eastAsia="Times New Roman" w:hAnsi="Calibri" w:cs="Calibri"/>
                <w:color w:val="000000"/>
                <w:sz w:val="24"/>
                <w:szCs w:val="24"/>
              </w:rPr>
            </w:pPr>
          </w:p>
        </w:tc>
        <w:tc>
          <w:tcPr>
            <w:tcW w:w="1608" w:type="dxa"/>
            <w:tcBorders>
              <w:top w:val="nil"/>
              <w:left w:val="nil"/>
              <w:bottom w:val="single" w:sz="4" w:space="0" w:color="auto"/>
              <w:right w:val="single" w:sz="4" w:space="0" w:color="auto"/>
            </w:tcBorders>
            <w:shd w:val="clear" w:color="000000" w:fill="FFFFFF"/>
            <w:noWrap/>
            <w:vAlign w:val="center"/>
            <w:hideMark/>
          </w:tcPr>
          <w:p w14:paraId="22EE909F" w14:textId="77777777"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2023-2024</w:t>
            </w:r>
          </w:p>
        </w:tc>
        <w:tc>
          <w:tcPr>
            <w:tcW w:w="2454" w:type="dxa"/>
            <w:tcBorders>
              <w:top w:val="nil"/>
              <w:left w:val="nil"/>
              <w:bottom w:val="single" w:sz="4" w:space="0" w:color="auto"/>
              <w:right w:val="single" w:sz="4" w:space="0" w:color="auto"/>
            </w:tcBorders>
            <w:shd w:val="clear" w:color="000000" w:fill="FFFFFF"/>
            <w:vAlign w:val="center"/>
            <w:hideMark/>
          </w:tcPr>
          <w:p w14:paraId="352EDAAF" w14:textId="44DCEED6" w:rsidR="007439C4" w:rsidRPr="00B14E71" w:rsidRDefault="007439C4" w:rsidP="00ED7942">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156</w:t>
            </w:r>
          </w:p>
        </w:tc>
        <w:tc>
          <w:tcPr>
            <w:tcW w:w="2454" w:type="dxa"/>
            <w:tcBorders>
              <w:top w:val="nil"/>
              <w:left w:val="nil"/>
              <w:bottom w:val="single" w:sz="4" w:space="0" w:color="auto"/>
              <w:right w:val="single" w:sz="4" w:space="0" w:color="auto"/>
            </w:tcBorders>
            <w:shd w:val="clear" w:color="000000" w:fill="FFFFFF"/>
            <w:vAlign w:val="center"/>
          </w:tcPr>
          <w:p w14:paraId="1A98C631" w14:textId="5CE4BC5F" w:rsidR="007439C4" w:rsidRPr="00B14E71" w:rsidRDefault="00C44A1A" w:rsidP="00ED7942">
            <w:pPr>
              <w:spacing w:after="0" w:line="240" w:lineRule="auto"/>
              <w:jc w:val="right"/>
              <w:rPr>
                <w:rFonts w:ascii="Calibri" w:eastAsia="Times New Roman" w:hAnsi="Calibri" w:cs="Calibri"/>
                <w:color w:val="000000"/>
                <w:sz w:val="24"/>
                <w:szCs w:val="24"/>
              </w:rPr>
            </w:pPr>
            <w:r>
              <w:rPr>
                <w:rFonts w:ascii="Calibri" w:hAnsi="Calibri" w:cs="Calibri"/>
                <w:color w:val="000000"/>
              </w:rPr>
              <w:t>N</w:t>
            </w:r>
            <w:r w:rsidR="00E969BE">
              <w:rPr>
                <w:rFonts w:ascii="Calibri" w:hAnsi="Calibri" w:cs="Calibri"/>
                <w:color w:val="000000"/>
              </w:rPr>
              <w:t>A</w:t>
            </w:r>
            <w:r>
              <w:rPr>
                <w:rFonts w:ascii="Calibri" w:hAnsi="Calibri" w:cs="Calibri"/>
                <w:color w:val="000000"/>
              </w:rPr>
              <w:t>*</w:t>
            </w:r>
            <w:r w:rsidR="007439C4">
              <w:rPr>
                <w:rFonts w:ascii="Calibri" w:hAnsi="Calibri" w:cs="Calibri"/>
                <w:color w:val="000000"/>
              </w:rPr>
              <w:t> </w:t>
            </w:r>
          </w:p>
        </w:tc>
      </w:tr>
      <w:tr w:rsidR="007439C4" w:rsidRPr="00B14E71" w14:paraId="0B84BAE0" w14:textId="71F7F4DA" w:rsidTr="00FB3674">
        <w:trPr>
          <w:trHeight w:val="184"/>
        </w:trPr>
        <w:tc>
          <w:tcPr>
            <w:tcW w:w="2471" w:type="dxa"/>
            <w:vMerge w:val="restart"/>
            <w:tcBorders>
              <w:top w:val="nil"/>
              <w:left w:val="single" w:sz="4" w:space="0" w:color="auto"/>
              <w:bottom w:val="single" w:sz="4" w:space="0" w:color="000000"/>
              <w:right w:val="single" w:sz="4" w:space="0" w:color="auto"/>
            </w:tcBorders>
            <w:shd w:val="clear" w:color="000000" w:fill="FFFFFF"/>
            <w:hideMark/>
          </w:tcPr>
          <w:p w14:paraId="533C811E" w14:textId="77777777"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 xml:space="preserve">National Fund </w:t>
            </w:r>
            <w:proofErr w:type="gramStart"/>
            <w:r w:rsidRPr="00B14E71">
              <w:rPr>
                <w:rFonts w:ascii="Calibri" w:eastAsia="Times New Roman" w:hAnsi="Calibri" w:cs="Calibri"/>
                <w:color w:val="000000"/>
                <w:sz w:val="24"/>
                <w:szCs w:val="24"/>
              </w:rPr>
              <w:t>For</w:t>
            </w:r>
            <w:proofErr w:type="gramEnd"/>
            <w:r w:rsidRPr="00B14E71">
              <w:rPr>
                <w:rFonts w:ascii="Calibri" w:eastAsia="Times New Roman" w:hAnsi="Calibri" w:cs="Calibri"/>
                <w:color w:val="000000"/>
                <w:sz w:val="24"/>
                <w:szCs w:val="24"/>
              </w:rPr>
              <w:t xml:space="preserve"> Persons with Disabilities (NFPWD)</w:t>
            </w:r>
          </w:p>
        </w:tc>
        <w:tc>
          <w:tcPr>
            <w:tcW w:w="1608" w:type="dxa"/>
            <w:tcBorders>
              <w:top w:val="nil"/>
              <w:left w:val="nil"/>
              <w:bottom w:val="single" w:sz="4" w:space="0" w:color="auto"/>
              <w:right w:val="single" w:sz="4" w:space="0" w:color="auto"/>
            </w:tcBorders>
            <w:shd w:val="clear" w:color="000000" w:fill="FFFFFF"/>
            <w:noWrap/>
            <w:vAlign w:val="center"/>
            <w:hideMark/>
          </w:tcPr>
          <w:p w14:paraId="53324579" w14:textId="77777777"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2019-2020</w:t>
            </w:r>
          </w:p>
        </w:tc>
        <w:tc>
          <w:tcPr>
            <w:tcW w:w="2454" w:type="dxa"/>
            <w:tcBorders>
              <w:top w:val="nil"/>
              <w:left w:val="nil"/>
              <w:bottom w:val="single" w:sz="4" w:space="0" w:color="auto"/>
              <w:right w:val="single" w:sz="4" w:space="0" w:color="auto"/>
            </w:tcBorders>
            <w:shd w:val="clear" w:color="000000" w:fill="FFFFFF"/>
            <w:vAlign w:val="center"/>
            <w:hideMark/>
          </w:tcPr>
          <w:p w14:paraId="4AA00A2C" w14:textId="215ED1E2" w:rsidR="007439C4" w:rsidRPr="00B14E71" w:rsidRDefault="007439C4" w:rsidP="00ED7942">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259</w:t>
            </w:r>
          </w:p>
        </w:tc>
        <w:tc>
          <w:tcPr>
            <w:tcW w:w="2454" w:type="dxa"/>
            <w:tcBorders>
              <w:top w:val="nil"/>
              <w:left w:val="nil"/>
              <w:bottom w:val="single" w:sz="4" w:space="0" w:color="auto"/>
              <w:right w:val="single" w:sz="4" w:space="0" w:color="auto"/>
            </w:tcBorders>
            <w:shd w:val="clear" w:color="000000" w:fill="FFFFFF"/>
            <w:vAlign w:val="center"/>
          </w:tcPr>
          <w:p w14:paraId="50795218" w14:textId="0C81EFAF" w:rsidR="007439C4" w:rsidRDefault="007439C4" w:rsidP="00ED7942">
            <w:pPr>
              <w:spacing w:after="0" w:line="240" w:lineRule="auto"/>
              <w:jc w:val="right"/>
              <w:rPr>
                <w:rFonts w:ascii="Calibri" w:eastAsia="Times New Roman" w:hAnsi="Calibri" w:cs="Calibri"/>
                <w:color w:val="000000"/>
                <w:sz w:val="24"/>
                <w:szCs w:val="24"/>
              </w:rPr>
            </w:pPr>
            <w:r>
              <w:rPr>
                <w:rFonts w:ascii="Calibri" w:hAnsi="Calibri" w:cs="Calibri"/>
                <w:color w:val="000000"/>
              </w:rPr>
              <w:t>259</w:t>
            </w:r>
          </w:p>
        </w:tc>
      </w:tr>
      <w:tr w:rsidR="007439C4" w:rsidRPr="00B14E71" w14:paraId="2BDF89D5" w14:textId="594F4925" w:rsidTr="00FB3674">
        <w:trPr>
          <w:trHeight w:val="184"/>
        </w:trPr>
        <w:tc>
          <w:tcPr>
            <w:tcW w:w="2471" w:type="dxa"/>
            <w:vMerge/>
            <w:tcBorders>
              <w:top w:val="nil"/>
              <w:left w:val="single" w:sz="4" w:space="0" w:color="auto"/>
              <w:bottom w:val="single" w:sz="4" w:space="0" w:color="000000"/>
              <w:right w:val="single" w:sz="4" w:space="0" w:color="auto"/>
            </w:tcBorders>
            <w:vAlign w:val="center"/>
            <w:hideMark/>
          </w:tcPr>
          <w:p w14:paraId="7E01E47C" w14:textId="77777777" w:rsidR="007439C4" w:rsidRPr="00B14E71" w:rsidRDefault="007439C4" w:rsidP="00B14E71">
            <w:pPr>
              <w:spacing w:after="0" w:line="240" w:lineRule="auto"/>
              <w:rPr>
                <w:rFonts w:ascii="Calibri" w:eastAsia="Times New Roman" w:hAnsi="Calibri" w:cs="Calibri"/>
                <w:color w:val="000000"/>
                <w:sz w:val="24"/>
                <w:szCs w:val="24"/>
              </w:rPr>
            </w:pPr>
          </w:p>
        </w:tc>
        <w:tc>
          <w:tcPr>
            <w:tcW w:w="1608" w:type="dxa"/>
            <w:tcBorders>
              <w:top w:val="nil"/>
              <w:left w:val="nil"/>
              <w:bottom w:val="single" w:sz="4" w:space="0" w:color="auto"/>
              <w:right w:val="single" w:sz="4" w:space="0" w:color="auto"/>
            </w:tcBorders>
            <w:shd w:val="clear" w:color="000000" w:fill="FFFFFF"/>
            <w:noWrap/>
            <w:vAlign w:val="center"/>
            <w:hideMark/>
          </w:tcPr>
          <w:p w14:paraId="29A76355" w14:textId="77777777"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2020-2021</w:t>
            </w:r>
          </w:p>
        </w:tc>
        <w:tc>
          <w:tcPr>
            <w:tcW w:w="2454" w:type="dxa"/>
            <w:tcBorders>
              <w:top w:val="nil"/>
              <w:left w:val="nil"/>
              <w:bottom w:val="single" w:sz="4" w:space="0" w:color="auto"/>
              <w:right w:val="single" w:sz="4" w:space="0" w:color="auto"/>
            </w:tcBorders>
            <w:shd w:val="clear" w:color="000000" w:fill="FFFFFF"/>
            <w:vAlign w:val="center"/>
            <w:hideMark/>
          </w:tcPr>
          <w:p w14:paraId="159A7824" w14:textId="646983F6" w:rsidR="007439C4" w:rsidRPr="00B14E71" w:rsidRDefault="007439C4" w:rsidP="00ED7942">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200</w:t>
            </w:r>
          </w:p>
        </w:tc>
        <w:tc>
          <w:tcPr>
            <w:tcW w:w="2454" w:type="dxa"/>
            <w:tcBorders>
              <w:top w:val="nil"/>
              <w:left w:val="nil"/>
              <w:bottom w:val="single" w:sz="4" w:space="0" w:color="auto"/>
              <w:right w:val="single" w:sz="4" w:space="0" w:color="auto"/>
            </w:tcBorders>
            <w:shd w:val="clear" w:color="000000" w:fill="FFFFFF"/>
            <w:vAlign w:val="center"/>
          </w:tcPr>
          <w:p w14:paraId="51B5F5E5" w14:textId="36C18445" w:rsidR="007439C4" w:rsidRPr="00B14E71" w:rsidRDefault="00E969BE" w:rsidP="009D0B31">
            <w:pPr>
              <w:spacing w:after="0" w:line="240" w:lineRule="auto"/>
              <w:rPr>
                <w:rFonts w:ascii="Calibri" w:eastAsia="Times New Roman" w:hAnsi="Calibri" w:cs="Calibri"/>
                <w:color w:val="000000"/>
                <w:sz w:val="24"/>
                <w:szCs w:val="24"/>
              </w:rPr>
            </w:pPr>
            <w:r>
              <w:rPr>
                <w:rFonts w:ascii="Calibri" w:hAnsi="Calibri" w:cs="Calibri"/>
                <w:color w:val="000000"/>
              </w:rPr>
              <w:t xml:space="preserve">      </w:t>
            </w:r>
            <w:r w:rsidR="00C44A1A">
              <w:rPr>
                <w:rFonts w:ascii="Calibri" w:hAnsi="Calibri" w:cs="Calibri"/>
                <w:color w:val="000000"/>
              </w:rPr>
              <w:t xml:space="preserve">                              N</w:t>
            </w:r>
            <w:r>
              <w:rPr>
                <w:rFonts w:ascii="Calibri" w:hAnsi="Calibri" w:cs="Calibri"/>
                <w:color w:val="000000"/>
              </w:rPr>
              <w:t>A</w:t>
            </w:r>
            <w:r w:rsidR="00C44A1A">
              <w:rPr>
                <w:rFonts w:ascii="Calibri" w:hAnsi="Calibri" w:cs="Calibri"/>
                <w:color w:val="000000"/>
              </w:rPr>
              <w:t>*</w:t>
            </w:r>
            <w:r>
              <w:rPr>
                <w:rFonts w:ascii="Calibri" w:hAnsi="Calibri" w:cs="Calibri"/>
                <w:color w:val="000000"/>
              </w:rPr>
              <w:t> </w:t>
            </w:r>
          </w:p>
        </w:tc>
      </w:tr>
      <w:tr w:rsidR="007439C4" w:rsidRPr="00B14E71" w14:paraId="33B70BB9" w14:textId="4CA729C8" w:rsidTr="00FB3674">
        <w:trPr>
          <w:trHeight w:val="184"/>
        </w:trPr>
        <w:tc>
          <w:tcPr>
            <w:tcW w:w="2471" w:type="dxa"/>
            <w:vMerge/>
            <w:tcBorders>
              <w:top w:val="nil"/>
              <w:left w:val="single" w:sz="4" w:space="0" w:color="auto"/>
              <w:bottom w:val="single" w:sz="4" w:space="0" w:color="000000"/>
              <w:right w:val="single" w:sz="4" w:space="0" w:color="auto"/>
            </w:tcBorders>
            <w:vAlign w:val="center"/>
            <w:hideMark/>
          </w:tcPr>
          <w:p w14:paraId="39B785CC" w14:textId="77777777" w:rsidR="007439C4" w:rsidRPr="00B14E71" w:rsidRDefault="007439C4" w:rsidP="00B14E71">
            <w:pPr>
              <w:spacing w:after="0" w:line="240" w:lineRule="auto"/>
              <w:rPr>
                <w:rFonts w:ascii="Calibri" w:eastAsia="Times New Roman" w:hAnsi="Calibri" w:cs="Calibri"/>
                <w:color w:val="000000"/>
                <w:sz w:val="24"/>
                <w:szCs w:val="24"/>
              </w:rPr>
            </w:pPr>
          </w:p>
        </w:tc>
        <w:tc>
          <w:tcPr>
            <w:tcW w:w="1608" w:type="dxa"/>
            <w:tcBorders>
              <w:top w:val="nil"/>
              <w:left w:val="nil"/>
              <w:bottom w:val="single" w:sz="4" w:space="0" w:color="auto"/>
              <w:right w:val="single" w:sz="4" w:space="0" w:color="auto"/>
            </w:tcBorders>
            <w:shd w:val="clear" w:color="000000" w:fill="FFFFFF"/>
            <w:noWrap/>
            <w:vAlign w:val="center"/>
            <w:hideMark/>
          </w:tcPr>
          <w:p w14:paraId="5094BFA5" w14:textId="77777777"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2021-2022</w:t>
            </w:r>
          </w:p>
        </w:tc>
        <w:tc>
          <w:tcPr>
            <w:tcW w:w="2454" w:type="dxa"/>
            <w:tcBorders>
              <w:top w:val="nil"/>
              <w:left w:val="nil"/>
              <w:bottom w:val="single" w:sz="4" w:space="0" w:color="auto"/>
              <w:right w:val="single" w:sz="4" w:space="0" w:color="auto"/>
            </w:tcBorders>
            <w:shd w:val="clear" w:color="000000" w:fill="FFFFFF"/>
            <w:vAlign w:val="center"/>
            <w:hideMark/>
          </w:tcPr>
          <w:p w14:paraId="7589034A" w14:textId="3EF872D9" w:rsidR="007439C4" w:rsidRPr="00B14E71" w:rsidRDefault="007439C4" w:rsidP="00ED7942">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200</w:t>
            </w:r>
          </w:p>
        </w:tc>
        <w:tc>
          <w:tcPr>
            <w:tcW w:w="2454" w:type="dxa"/>
            <w:tcBorders>
              <w:top w:val="nil"/>
              <w:left w:val="nil"/>
              <w:bottom w:val="single" w:sz="4" w:space="0" w:color="auto"/>
              <w:right w:val="single" w:sz="4" w:space="0" w:color="auto"/>
            </w:tcBorders>
            <w:shd w:val="clear" w:color="000000" w:fill="FFFFFF"/>
            <w:vAlign w:val="center"/>
          </w:tcPr>
          <w:p w14:paraId="43FAC475" w14:textId="0DFC62FC" w:rsidR="007439C4" w:rsidRPr="00B14E71" w:rsidRDefault="00E969BE" w:rsidP="007439C4">
            <w:pPr>
              <w:spacing w:after="0" w:line="240" w:lineRule="auto"/>
              <w:jc w:val="right"/>
              <w:rPr>
                <w:rFonts w:ascii="Calibri" w:eastAsia="Times New Roman" w:hAnsi="Calibri" w:cs="Calibri"/>
                <w:color w:val="000000"/>
                <w:sz w:val="24"/>
                <w:szCs w:val="24"/>
              </w:rPr>
            </w:pPr>
            <w:r>
              <w:rPr>
                <w:rFonts w:ascii="Calibri" w:hAnsi="Calibri" w:cs="Calibri"/>
                <w:color w:val="000000"/>
              </w:rPr>
              <w:t>N/A </w:t>
            </w:r>
          </w:p>
        </w:tc>
      </w:tr>
      <w:tr w:rsidR="007439C4" w:rsidRPr="00B14E71" w14:paraId="6DF434E0" w14:textId="064F9E70" w:rsidTr="00FB3674">
        <w:trPr>
          <w:trHeight w:val="184"/>
        </w:trPr>
        <w:tc>
          <w:tcPr>
            <w:tcW w:w="2471" w:type="dxa"/>
            <w:vMerge/>
            <w:tcBorders>
              <w:top w:val="nil"/>
              <w:left w:val="single" w:sz="4" w:space="0" w:color="auto"/>
              <w:bottom w:val="single" w:sz="4" w:space="0" w:color="000000"/>
              <w:right w:val="single" w:sz="4" w:space="0" w:color="auto"/>
            </w:tcBorders>
            <w:vAlign w:val="center"/>
            <w:hideMark/>
          </w:tcPr>
          <w:p w14:paraId="10497F3E" w14:textId="77777777" w:rsidR="007439C4" w:rsidRPr="00B14E71" w:rsidRDefault="007439C4" w:rsidP="00B14E71">
            <w:pPr>
              <w:spacing w:after="0" w:line="240" w:lineRule="auto"/>
              <w:rPr>
                <w:rFonts w:ascii="Calibri" w:eastAsia="Times New Roman" w:hAnsi="Calibri" w:cs="Calibri"/>
                <w:color w:val="000000"/>
                <w:sz w:val="24"/>
                <w:szCs w:val="24"/>
              </w:rPr>
            </w:pPr>
          </w:p>
        </w:tc>
        <w:tc>
          <w:tcPr>
            <w:tcW w:w="1608" w:type="dxa"/>
            <w:tcBorders>
              <w:top w:val="nil"/>
              <w:left w:val="nil"/>
              <w:bottom w:val="single" w:sz="4" w:space="0" w:color="auto"/>
              <w:right w:val="single" w:sz="4" w:space="0" w:color="auto"/>
            </w:tcBorders>
            <w:shd w:val="clear" w:color="000000" w:fill="FFFFFF"/>
            <w:noWrap/>
            <w:vAlign w:val="center"/>
            <w:hideMark/>
          </w:tcPr>
          <w:p w14:paraId="6EA3287D" w14:textId="77777777"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2022-2023</w:t>
            </w:r>
          </w:p>
        </w:tc>
        <w:tc>
          <w:tcPr>
            <w:tcW w:w="2454" w:type="dxa"/>
            <w:tcBorders>
              <w:top w:val="nil"/>
              <w:left w:val="nil"/>
              <w:bottom w:val="single" w:sz="4" w:space="0" w:color="auto"/>
              <w:right w:val="single" w:sz="4" w:space="0" w:color="auto"/>
            </w:tcBorders>
            <w:shd w:val="clear" w:color="000000" w:fill="FFFFFF"/>
            <w:vAlign w:val="center"/>
            <w:hideMark/>
          </w:tcPr>
          <w:p w14:paraId="045541BE" w14:textId="5C5AB9AF" w:rsidR="007439C4" w:rsidRPr="00B14E71" w:rsidRDefault="007439C4" w:rsidP="00ED7942">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259</w:t>
            </w:r>
          </w:p>
        </w:tc>
        <w:tc>
          <w:tcPr>
            <w:tcW w:w="2454" w:type="dxa"/>
            <w:tcBorders>
              <w:top w:val="nil"/>
              <w:left w:val="nil"/>
              <w:bottom w:val="single" w:sz="4" w:space="0" w:color="auto"/>
              <w:right w:val="single" w:sz="4" w:space="0" w:color="auto"/>
            </w:tcBorders>
            <w:shd w:val="clear" w:color="000000" w:fill="FFFFFF"/>
            <w:vAlign w:val="center"/>
          </w:tcPr>
          <w:p w14:paraId="377DF1AD" w14:textId="4873F4C4" w:rsidR="007439C4" w:rsidRDefault="007439C4" w:rsidP="007439C4">
            <w:pPr>
              <w:spacing w:after="0" w:line="240" w:lineRule="auto"/>
              <w:jc w:val="right"/>
              <w:rPr>
                <w:rFonts w:ascii="Calibri" w:eastAsia="Times New Roman" w:hAnsi="Calibri" w:cs="Calibri"/>
                <w:color w:val="000000"/>
                <w:sz w:val="24"/>
                <w:szCs w:val="24"/>
              </w:rPr>
            </w:pPr>
            <w:r>
              <w:rPr>
                <w:rFonts w:ascii="Calibri" w:hAnsi="Calibri" w:cs="Calibri"/>
                <w:color w:val="000000"/>
              </w:rPr>
              <w:t>259</w:t>
            </w:r>
          </w:p>
        </w:tc>
      </w:tr>
      <w:tr w:rsidR="007439C4" w:rsidRPr="00B14E71" w14:paraId="27109969" w14:textId="75AD3C28" w:rsidTr="00FB3674">
        <w:trPr>
          <w:trHeight w:val="184"/>
        </w:trPr>
        <w:tc>
          <w:tcPr>
            <w:tcW w:w="2471" w:type="dxa"/>
            <w:vMerge/>
            <w:tcBorders>
              <w:top w:val="nil"/>
              <w:left w:val="single" w:sz="4" w:space="0" w:color="auto"/>
              <w:bottom w:val="single" w:sz="4" w:space="0" w:color="000000"/>
              <w:right w:val="single" w:sz="4" w:space="0" w:color="auto"/>
            </w:tcBorders>
            <w:vAlign w:val="center"/>
            <w:hideMark/>
          </w:tcPr>
          <w:p w14:paraId="4C9D6099" w14:textId="77777777" w:rsidR="007439C4" w:rsidRPr="00B14E71" w:rsidRDefault="007439C4" w:rsidP="00B14E71">
            <w:pPr>
              <w:spacing w:after="0" w:line="240" w:lineRule="auto"/>
              <w:rPr>
                <w:rFonts w:ascii="Calibri" w:eastAsia="Times New Roman" w:hAnsi="Calibri" w:cs="Calibri"/>
                <w:color w:val="000000"/>
                <w:sz w:val="24"/>
                <w:szCs w:val="24"/>
              </w:rPr>
            </w:pPr>
          </w:p>
        </w:tc>
        <w:tc>
          <w:tcPr>
            <w:tcW w:w="1608" w:type="dxa"/>
            <w:tcBorders>
              <w:top w:val="nil"/>
              <w:left w:val="nil"/>
              <w:bottom w:val="single" w:sz="4" w:space="0" w:color="auto"/>
              <w:right w:val="single" w:sz="4" w:space="0" w:color="auto"/>
            </w:tcBorders>
            <w:shd w:val="clear" w:color="000000" w:fill="FFFFFF"/>
            <w:noWrap/>
            <w:vAlign w:val="center"/>
            <w:hideMark/>
          </w:tcPr>
          <w:p w14:paraId="4C8FA4B9" w14:textId="77777777"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2023-2024</w:t>
            </w:r>
          </w:p>
        </w:tc>
        <w:tc>
          <w:tcPr>
            <w:tcW w:w="2454" w:type="dxa"/>
            <w:tcBorders>
              <w:top w:val="nil"/>
              <w:left w:val="nil"/>
              <w:bottom w:val="single" w:sz="4" w:space="0" w:color="auto"/>
              <w:right w:val="single" w:sz="4" w:space="0" w:color="auto"/>
            </w:tcBorders>
            <w:shd w:val="clear" w:color="000000" w:fill="FFFFFF"/>
            <w:vAlign w:val="center"/>
            <w:hideMark/>
          </w:tcPr>
          <w:p w14:paraId="3DAF3090" w14:textId="1F925A06" w:rsidR="007439C4" w:rsidRPr="00B14E71" w:rsidRDefault="007439C4" w:rsidP="00ED7942">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259</w:t>
            </w:r>
          </w:p>
        </w:tc>
        <w:tc>
          <w:tcPr>
            <w:tcW w:w="2454" w:type="dxa"/>
            <w:tcBorders>
              <w:top w:val="nil"/>
              <w:left w:val="nil"/>
              <w:bottom w:val="single" w:sz="4" w:space="0" w:color="auto"/>
              <w:right w:val="single" w:sz="4" w:space="0" w:color="auto"/>
            </w:tcBorders>
            <w:shd w:val="clear" w:color="000000" w:fill="FFFFFF"/>
            <w:vAlign w:val="center"/>
          </w:tcPr>
          <w:p w14:paraId="11E9C139" w14:textId="5E5AD991" w:rsidR="007439C4" w:rsidRPr="00B14E71" w:rsidRDefault="00C44A1A" w:rsidP="007439C4">
            <w:pPr>
              <w:spacing w:after="0" w:line="240" w:lineRule="auto"/>
              <w:jc w:val="right"/>
              <w:rPr>
                <w:rFonts w:ascii="Calibri" w:eastAsia="Times New Roman" w:hAnsi="Calibri" w:cs="Calibri"/>
                <w:color w:val="000000"/>
                <w:sz w:val="24"/>
                <w:szCs w:val="24"/>
              </w:rPr>
            </w:pPr>
            <w:r>
              <w:rPr>
                <w:rFonts w:ascii="Calibri" w:hAnsi="Calibri" w:cs="Calibri"/>
                <w:color w:val="000000"/>
              </w:rPr>
              <w:t>N</w:t>
            </w:r>
            <w:r w:rsidR="00E969BE">
              <w:rPr>
                <w:rFonts w:ascii="Calibri" w:hAnsi="Calibri" w:cs="Calibri"/>
                <w:color w:val="000000"/>
              </w:rPr>
              <w:t>A</w:t>
            </w:r>
            <w:r>
              <w:rPr>
                <w:rFonts w:ascii="Calibri" w:hAnsi="Calibri" w:cs="Calibri"/>
                <w:color w:val="000000"/>
              </w:rPr>
              <w:t>*</w:t>
            </w:r>
            <w:r w:rsidR="00E969BE">
              <w:rPr>
                <w:rFonts w:ascii="Calibri" w:hAnsi="Calibri" w:cs="Calibri"/>
                <w:color w:val="000000"/>
              </w:rPr>
              <w:t> </w:t>
            </w:r>
          </w:p>
        </w:tc>
      </w:tr>
      <w:tr w:rsidR="007439C4" w:rsidRPr="00B14E71" w14:paraId="2521DEA0" w14:textId="4FA65064" w:rsidTr="00FB3674">
        <w:trPr>
          <w:trHeight w:val="184"/>
        </w:trPr>
        <w:tc>
          <w:tcPr>
            <w:tcW w:w="2471" w:type="dxa"/>
            <w:vMerge w:val="restart"/>
            <w:tcBorders>
              <w:top w:val="nil"/>
              <w:left w:val="single" w:sz="4" w:space="0" w:color="auto"/>
              <w:bottom w:val="single" w:sz="4" w:space="0" w:color="000000"/>
              <w:right w:val="single" w:sz="4" w:space="0" w:color="auto"/>
            </w:tcBorders>
            <w:shd w:val="clear" w:color="000000" w:fill="FFFFFF"/>
            <w:hideMark/>
          </w:tcPr>
          <w:p w14:paraId="42DA2896" w14:textId="77777777" w:rsidR="007439C4" w:rsidRPr="00C44A1A" w:rsidRDefault="007439C4" w:rsidP="00B14E71">
            <w:pPr>
              <w:spacing w:after="0" w:line="240" w:lineRule="auto"/>
              <w:rPr>
                <w:rFonts w:ascii="Calibri" w:eastAsia="Times New Roman" w:hAnsi="Calibri" w:cs="Calibri"/>
                <w:sz w:val="24"/>
                <w:szCs w:val="24"/>
              </w:rPr>
            </w:pPr>
            <w:r w:rsidRPr="00C44A1A">
              <w:rPr>
                <w:rFonts w:ascii="Calibri" w:eastAsia="Times New Roman" w:hAnsi="Calibri" w:cs="Calibri"/>
                <w:sz w:val="24"/>
                <w:szCs w:val="24"/>
              </w:rPr>
              <w:t>Social Development Services</w:t>
            </w:r>
          </w:p>
        </w:tc>
        <w:tc>
          <w:tcPr>
            <w:tcW w:w="1608" w:type="dxa"/>
            <w:tcBorders>
              <w:top w:val="nil"/>
              <w:left w:val="nil"/>
              <w:bottom w:val="single" w:sz="4" w:space="0" w:color="auto"/>
              <w:right w:val="single" w:sz="4" w:space="0" w:color="auto"/>
            </w:tcBorders>
            <w:shd w:val="clear" w:color="000000" w:fill="FFFFFF"/>
            <w:noWrap/>
            <w:vAlign w:val="center"/>
            <w:hideMark/>
          </w:tcPr>
          <w:p w14:paraId="4653DB5B" w14:textId="3D722BD1" w:rsidR="007439C4" w:rsidRPr="00C44A1A" w:rsidRDefault="007439C4" w:rsidP="00B14E71">
            <w:pPr>
              <w:spacing w:after="0" w:line="240" w:lineRule="auto"/>
              <w:rPr>
                <w:rFonts w:ascii="Calibri" w:eastAsia="Times New Roman" w:hAnsi="Calibri" w:cs="Calibri"/>
                <w:sz w:val="24"/>
                <w:szCs w:val="24"/>
              </w:rPr>
            </w:pPr>
            <w:r w:rsidRPr="00C44A1A">
              <w:rPr>
                <w:rFonts w:ascii="Calibri" w:eastAsia="Times New Roman" w:hAnsi="Calibri" w:cs="Calibri"/>
                <w:sz w:val="24"/>
                <w:szCs w:val="24"/>
              </w:rPr>
              <w:t> </w:t>
            </w:r>
            <w:r w:rsidR="00C44A1A" w:rsidRPr="00C44A1A">
              <w:rPr>
                <w:rFonts w:ascii="Calibri" w:eastAsia="Times New Roman" w:hAnsi="Calibri" w:cs="Calibri"/>
                <w:sz w:val="24"/>
                <w:szCs w:val="24"/>
              </w:rPr>
              <w:t>2019-2020</w:t>
            </w:r>
          </w:p>
        </w:tc>
        <w:tc>
          <w:tcPr>
            <w:tcW w:w="2454" w:type="dxa"/>
            <w:tcBorders>
              <w:top w:val="nil"/>
              <w:left w:val="nil"/>
              <w:bottom w:val="single" w:sz="4" w:space="0" w:color="auto"/>
              <w:right w:val="single" w:sz="4" w:space="0" w:color="auto"/>
            </w:tcBorders>
            <w:shd w:val="clear" w:color="000000" w:fill="FFFFFF"/>
            <w:vAlign w:val="center"/>
            <w:hideMark/>
          </w:tcPr>
          <w:p w14:paraId="1A131C3C" w14:textId="5494B554" w:rsidR="007439C4" w:rsidRPr="00B14E71" w:rsidRDefault="00FB3674" w:rsidP="00FB3674">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 xml:space="preserve"> 390</w:t>
            </w:r>
          </w:p>
        </w:tc>
        <w:tc>
          <w:tcPr>
            <w:tcW w:w="2454" w:type="dxa"/>
            <w:tcBorders>
              <w:top w:val="nil"/>
              <w:left w:val="nil"/>
              <w:bottom w:val="single" w:sz="4" w:space="0" w:color="auto"/>
              <w:right w:val="single" w:sz="4" w:space="0" w:color="auto"/>
            </w:tcBorders>
            <w:shd w:val="clear" w:color="000000" w:fill="FFFFFF"/>
            <w:vAlign w:val="center"/>
          </w:tcPr>
          <w:p w14:paraId="3A66FE5F" w14:textId="144EDD36" w:rsidR="007439C4" w:rsidRPr="00B14E71" w:rsidRDefault="00FB3674" w:rsidP="00FB3674">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376</w:t>
            </w:r>
          </w:p>
        </w:tc>
      </w:tr>
      <w:tr w:rsidR="007439C4" w:rsidRPr="00B14E71" w14:paraId="1A0573F9" w14:textId="40BB83EF" w:rsidTr="00FB3674">
        <w:trPr>
          <w:trHeight w:val="184"/>
        </w:trPr>
        <w:tc>
          <w:tcPr>
            <w:tcW w:w="2471" w:type="dxa"/>
            <w:vMerge/>
            <w:tcBorders>
              <w:top w:val="nil"/>
              <w:left w:val="single" w:sz="4" w:space="0" w:color="auto"/>
              <w:bottom w:val="single" w:sz="4" w:space="0" w:color="000000"/>
              <w:right w:val="single" w:sz="4" w:space="0" w:color="auto"/>
            </w:tcBorders>
            <w:vAlign w:val="center"/>
            <w:hideMark/>
          </w:tcPr>
          <w:p w14:paraId="22210000" w14:textId="77777777" w:rsidR="007439C4" w:rsidRPr="00B14E71" w:rsidRDefault="007439C4" w:rsidP="00B14E71">
            <w:pPr>
              <w:spacing w:after="0" w:line="240" w:lineRule="auto"/>
              <w:rPr>
                <w:rFonts w:ascii="Calibri" w:eastAsia="Times New Roman" w:hAnsi="Calibri" w:cs="Calibri"/>
                <w:color w:val="000000"/>
                <w:sz w:val="24"/>
                <w:szCs w:val="24"/>
              </w:rPr>
            </w:pPr>
          </w:p>
        </w:tc>
        <w:tc>
          <w:tcPr>
            <w:tcW w:w="1608" w:type="dxa"/>
            <w:tcBorders>
              <w:top w:val="nil"/>
              <w:left w:val="nil"/>
              <w:bottom w:val="single" w:sz="4" w:space="0" w:color="auto"/>
              <w:right w:val="single" w:sz="4" w:space="0" w:color="auto"/>
            </w:tcBorders>
            <w:shd w:val="clear" w:color="000000" w:fill="FFFFFF"/>
            <w:noWrap/>
            <w:vAlign w:val="center"/>
            <w:hideMark/>
          </w:tcPr>
          <w:p w14:paraId="6709D39E" w14:textId="77777777"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2020-2021</w:t>
            </w:r>
          </w:p>
        </w:tc>
        <w:tc>
          <w:tcPr>
            <w:tcW w:w="2454" w:type="dxa"/>
            <w:tcBorders>
              <w:top w:val="nil"/>
              <w:left w:val="nil"/>
              <w:bottom w:val="single" w:sz="4" w:space="0" w:color="auto"/>
              <w:right w:val="single" w:sz="4" w:space="0" w:color="auto"/>
            </w:tcBorders>
            <w:shd w:val="clear" w:color="000000" w:fill="FFFFFF"/>
            <w:vAlign w:val="center"/>
            <w:hideMark/>
          </w:tcPr>
          <w:p w14:paraId="7F084982" w14:textId="6B6CB934" w:rsidR="007439C4" w:rsidRPr="00B14E71" w:rsidRDefault="007439C4" w:rsidP="009A768A">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386</w:t>
            </w:r>
          </w:p>
        </w:tc>
        <w:tc>
          <w:tcPr>
            <w:tcW w:w="2454" w:type="dxa"/>
            <w:tcBorders>
              <w:top w:val="nil"/>
              <w:left w:val="nil"/>
              <w:bottom w:val="single" w:sz="4" w:space="0" w:color="auto"/>
              <w:right w:val="single" w:sz="4" w:space="0" w:color="auto"/>
            </w:tcBorders>
            <w:shd w:val="clear" w:color="000000" w:fill="FFFFFF"/>
            <w:vAlign w:val="center"/>
          </w:tcPr>
          <w:p w14:paraId="74C140FC" w14:textId="4EF01D43" w:rsidR="007439C4" w:rsidRPr="00B14E71" w:rsidRDefault="007439C4" w:rsidP="009A768A">
            <w:pPr>
              <w:spacing w:after="0" w:line="240" w:lineRule="auto"/>
              <w:jc w:val="right"/>
              <w:rPr>
                <w:rFonts w:ascii="Calibri" w:eastAsia="Times New Roman" w:hAnsi="Calibri" w:cs="Calibri"/>
                <w:color w:val="000000"/>
                <w:sz w:val="24"/>
                <w:szCs w:val="24"/>
              </w:rPr>
            </w:pPr>
            <w:r>
              <w:rPr>
                <w:rFonts w:ascii="Calibri" w:hAnsi="Calibri" w:cs="Calibri"/>
                <w:color w:val="000000"/>
              </w:rPr>
              <w:t>376</w:t>
            </w:r>
          </w:p>
        </w:tc>
      </w:tr>
      <w:tr w:rsidR="007439C4" w:rsidRPr="00B14E71" w14:paraId="704B82C9" w14:textId="34E70998" w:rsidTr="00FB3674">
        <w:trPr>
          <w:trHeight w:val="184"/>
        </w:trPr>
        <w:tc>
          <w:tcPr>
            <w:tcW w:w="2471" w:type="dxa"/>
            <w:vMerge/>
            <w:tcBorders>
              <w:top w:val="nil"/>
              <w:left w:val="single" w:sz="4" w:space="0" w:color="auto"/>
              <w:bottom w:val="single" w:sz="4" w:space="0" w:color="000000"/>
              <w:right w:val="single" w:sz="4" w:space="0" w:color="auto"/>
            </w:tcBorders>
            <w:vAlign w:val="center"/>
            <w:hideMark/>
          </w:tcPr>
          <w:p w14:paraId="5E3ED4AC" w14:textId="77777777" w:rsidR="007439C4" w:rsidRPr="00B14E71" w:rsidRDefault="007439C4" w:rsidP="00B14E71">
            <w:pPr>
              <w:spacing w:after="0" w:line="240" w:lineRule="auto"/>
              <w:rPr>
                <w:rFonts w:ascii="Calibri" w:eastAsia="Times New Roman" w:hAnsi="Calibri" w:cs="Calibri"/>
                <w:color w:val="000000"/>
                <w:sz w:val="24"/>
                <w:szCs w:val="24"/>
              </w:rPr>
            </w:pPr>
          </w:p>
        </w:tc>
        <w:tc>
          <w:tcPr>
            <w:tcW w:w="1608" w:type="dxa"/>
            <w:tcBorders>
              <w:top w:val="nil"/>
              <w:left w:val="nil"/>
              <w:bottom w:val="single" w:sz="4" w:space="0" w:color="auto"/>
              <w:right w:val="single" w:sz="4" w:space="0" w:color="auto"/>
            </w:tcBorders>
            <w:shd w:val="clear" w:color="000000" w:fill="FFFFFF"/>
            <w:noWrap/>
            <w:vAlign w:val="center"/>
            <w:hideMark/>
          </w:tcPr>
          <w:p w14:paraId="2B71B3AF" w14:textId="77777777"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2021-2022</w:t>
            </w:r>
          </w:p>
        </w:tc>
        <w:tc>
          <w:tcPr>
            <w:tcW w:w="2454" w:type="dxa"/>
            <w:tcBorders>
              <w:top w:val="nil"/>
              <w:left w:val="nil"/>
              <w:bottom w:val="single" w:sz="4" w:space="0" w:color="auto"/>
              <w:right w:val="single" w:sz="4" w:space="0" w:color="auto"/>
            </w:tcBorders>
            <w:shd w:val="clear" w:color="000000" w:fill="FFFFFF"/>
            <w:vAlign w:val="center"/>
            <w:hideMark/>
          </w:tcPr>
          <w:p w14:paraId="44071B50" w14:textId="691F28CA" w:rsidR="007439C4" w:rsidRPr="00B14E71" w:rsidRDefault="007439C4" w:rsidP="009A768A">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389</w:t>
            </w:r>
          </w:p>
        </w:tc>
        <w:tc>
          <w:tcPr>
            <w:tcW w:w="2454" w:type="dxa"/>
            <w:tcBorders>
              <w:top w:val="nil"/>
              <w:left w:val="nil"/>
              <w:bottom w:val="single" w:sz="4" w:space="0" w:color="auto"/>
              <w:right w:val="single" w:sz="4" w:space="0" w:color="auto"/>
            </w:tcBorders>
            <w:shd w:val="clear" w:color="000000" w:fill="FFFFFF"/>
            <w:vAlign w:val="center"/>
          </w:tcPr>
          <w:p w14:paraId="1E67E469" w14:textId="21F3D967" w:rsidR="007439C4" w:rsidRPr="00B14E71" w:rsidRDefault="007439C4" w:rsidP="009A768A">
            <w:pPr>
              <w:spacing w:after="0" w:line="240" w:lineRule="auto"/>
              <w:jc w:val="right"/>
              <w:rPr>
                <w:rFonts w:ascii="Calibri" w:eastAsia="Times New Roman" w:hAnsi="Calibri" w:cs="Calibri"/>
                <w:color w:val="000000"/>
                <w:sz w:val="24"/>
                <w:szCs w:val="24"/>
              </w:rPr>
            </w:pPr>
            <w:r>
              <w:rPr>
                <w:rFonts w:ascii="Calibri" w:hAnsi="Calibri" w:cs="Calibri"/>
                <w:color w:val="000000"/>
              </w:rPr>
              <w:t>383</w:t>
            </w:r>
          </w:p>
        </w:tc>
      </w:tr>
      <w:tr w:rsidR="007439C4" w:rsidRPr="00B14E71" w14:paraId="5368292D" w14:textId="12B261F8" w:rsidTr="00FB3674">
        <w:trPr>
          <w:trHeight w:val="184"/>
        </w:trPr>
        <w:tc>
          <w:tcPr>
            <w:tcW w:w="2471" w:type="dxa"/>
            <w:vMerge/>
            <w:tcBorders>
              <w:top w:val="nil"/>
              <w:left w:val="single" w:sz="4" w:space="0" w:color="auto"/>
              <w:bottom w:val="single" w:sz="4" w:space="0" w:color="000000"/>
              <w:right w:val="single" w:sz="4" w:space="0" w:color="auto"/>
            </w:tcBorders>
            <w:vAlign w:val="center"/>
            <w:hideMark/>
          </w:tcPr>
          <w:p w14:paraId="1BE5521B" w14:textId="77777777" w:rsidR="007439C4" w:rsidRPr="00B14E71" w:rsidRDefault="007439C4" w:rsidP="00B14E71">
            <w:pPr>
              <w:spacing w:after="0" w:line="240" w:lineRule="auto"/>
              <w:rPr>
                <w:rFonts w:ascii="Calibri" w:eastAsia="Times New Roman" w:hAnsi="Calibri" w:cs="Calibri"/>
                <w:color w:val="000000"/>
                <w:sz w:val="24"/>
                <w:szCs w:val="24"/>
              </w:rPr>
            </w:pPr>
          </w:p>
        </w:tc>
        <w:tc>
          <w:tcPr>
            <w:tcW w:w="1608" w:type="dxa"/>
            <w:tcBorders>
              <w:top w:val="nil"/>
              <w:left w:val="nil"/>
              <w:bottom w:val="single" w:sz="4" w:space="0" w:color="auto"/>
              <w:right w:val="single" w:sz="4" w:space="0" w:color="auto"/>
            </w:tcBorders>
            <w:shd w:val="clear" w:color="000000" w:fill="FFFFFF"/>
            <w:noWrap/>
            <w:vAlign w:val="center"/>
            <w:hideMark/>
          </w:tcPr>
          <w:p w14:paraId="478B9DAA" w14:textId="77777777"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2022-2023</w:t>
            </w:r>
          </w:p>
        </w:tc>
        <w:tc>
          <w:tcPr>
            <w:tcW w:w="2454" w:type="dxa"/>
            <w:tcBorders>
              <w:top w:val="nil"/>
              <w:left w:val="nil"/>
              <w:bottom w:val="single" w:sz="4" w:space="0" w:color="auto"/>
              <w:right w:val="single" w:sz="4" w:space="0" w:color="auto"/>
            </w:tcBorders>
            <w:shd w:val="clear" w:color="000000" w:fill="FFFFFF"/>
            <w:vAlign w:val="center"/>
            <w:hideMark/>
          </w:tcPr>
          <w:p w14:paraId="522C6404" w14:textId="7F43DA6B" w:rsidR="007439C4" w:rsidRPr="00B14E71" w:rsidRDefault="007439C4" w:rsidP="009A768A">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397</w:t>
            </w:r>
          </w:p>
        </w:tc>
        <w:tc>
          <w:tcPr>
            <w:tcW w:w="2454" w:type="dxa"/>
            <w:tcBorders>
              <w:top w:val="nil"/>
              <w:left w:val="nil"/>
              <w:bottom w:val="single" w:sz="4" w:space="0" w:color="auto"/>
              <w:right w:val="single" w:sz="4" w:space="0" w:color="auto"/>
            </w:tcBorders>
            <w:shd w:val="clear" w:color="000000" w:fill="FFFFFF"/>
            <w:vAlign w:val="center"/>
          </w:tcPr>
          <w:p w14:paraId="6065280E" w14:textId="66D4B651" w:rsidR="007439C4" w:rsidRPr="00B14E71" w:rsidRDefault="007439C4" w:rsidP="009A768A">
            <w:pPr>
              <w:spacing w:after="0" w:line="240" w:lineRule="auto"/>
              <w:jc w:val="right"/>
              <w:rPr>
                <w:rFonts w:ascii="Calibri" w:eastAsia="Times New Roman" w:hAnsi="Calibri" w:cs="Calibri"/>
                <w:color w:val="000000"/>
                <w:sz w:val="24"/>
                <w:szCs w:val="24"/>
              </w:rPr>
            </w:pPr>
            <w:r>
              <w:rPr>
                <w:rFonts w:ascii="Calibri" w:hAnsi="Calibri" w:cs="Calibri"/>
                <w:color w:val="000000"/>
              </w:rPr>
              <w:t>390</w:t>
            </w:r>
          </w:p>
        </w:tc>
      </w:tr>
      <w:tr w:rsidR="007439C4" w:rsidRPr="00B14E71" w14:paraId="1CB6DC59" w14:textId="23BE8D6F" w:rsidTr="00491420">
        <w:trPr>
          <w:trHeight w:val="184"/>
        </w:trPr>
        <w:tc>
          <w:tcPr>
            <w:tcW w:w="2471" w:type="dxa"/>
            <w:vMerge/>
            <w:tcBorders>
              <w:top w:val="nil"/>
              <w:left w:val="single" w:sz="4" w:space="0" w:color="auto"/>
              <w:bottom w:val="nil"/>
              <w:right w:val="single" w:sz="4" w:space="0" w:color="auto"/>
            </w:tcBorders>
            <w:vAlign w:val="center"/>
            <w:hideMark/>
          </w:tcPr>
          <w:p w14:paraId="5E0096A9" w14:textId="77777777" w:rsidR="007439C4" w:rsidRPr="00B14E71" w:rsidRDefault="007439C4" w:rsidP="00B14E71">
            <w:pPr>
              <w:spacing w:after="0" w:line="240" w:lineRule="auto"/>
              <w:rPr>
                <w:rFonts w:ascii="Calibri" w:eastAsia="Times New Roman" w:hAnsi="Calibri" w:cs="Calibri"/>
                <w:color w:val="000000"/>
                <w:sz w:val="24"/>
                <w:szCs w:val="24"/>
              </w:rPr>
            </w:pPr>
          </w:p>
        </w:tc>
        <w:tc>
          <w:tcPr>
            <w:tcW w:w="1608" w:type="dxa"/>
            <w:tcBorders>
              <w:top w:val="nil"/>
              <w:left w:val="nil"/>
              <w:bottom w:val="nil"/>
              <w:right w:val="single" w:sz="4" w:space="0" w:color="auto"/>
            </w:tcBorders>
            <w:shd w:val="clear" w:color="000000" w:fill="FFFFFF"/>
            <w:noWrap/>
            <w:vAlign w:val="center"/>
            <w:hideMark/>
          </w:tcPr>
          <w:p w14:paraId="57A0C023" w14:textId="77777777" w:rsidR="007439C4" w:rsidRPr="00B14E71" w:rsidRDefault="007439C4" w:rsidP="00B14E71">
            <w:pPr>
              <w:spacing w:after="0" w:line="240" w:lineRule="auto"/>
              <w:rPr>
                <w:rFonts w:ascii="Calibri" w:eastAsia="Times New Roman" w:hAnsi="Calibri" w:cs="Calibri"/>
                <w:color w:val="000000"/>
                <w:sz w:val="24"/>
                <w:szCs w:val="24"/>
              </w:rPr>
            </w:pPr>
            <w:r w:rsidRPr="00B14E71">
              <w:rPr>
                <w:rFonts w:ascii="Calibri" w:eastAsia="Times New Roman" w:hAnsi="Calibri" w:cs="Calibri"/>
                <w:color w:val="000000"/>
                <w:sz w:val="24"/>
                <w:szCs w:val="24"/>
              </w:rPr>
              <w:t>2023-2024</w:t>
            </w:r>
          </w:p>
        </w:tc>
        <w:tc>
          <w:tcPr>
            <w:tcW w:w="2454" w:type="dxa"/>
            <w:tcBorders>
              <w:top w:val="nil"/>
              <w:left w:val="nil"/>
              <w:bottom w:val="nil"/>
              <w:right w:val="single" w:sz="4" w:space="0" w:color="auto"/>
            </w:tcBorders>
            <w:shd w:val="clear" w:color="000000" w:fill="FFFFFF"/>
            <w:vAlign w:val="center"/>
            <w:hideMark/>
          </w:tcPr>
          <w:p w14:paraId="4CF7EA63" w14:textId="2AFB2193" w:rsidR="007439C4" w:rsidRPr="00B14E71" w:rsidRDefault="007439C4" w:rsidP="009A768A">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396</w:t>
            </w:r>
          </w:p>
        </w:tc>
        <w:tc>
          <w:tcPr>
            <w:tcW w:w="2454" w:type="dxa"/>
            <w:tcBorders>
              <w:top w:val="nil"/>
              <w:left w:val="nil"/>
              <w:bottom w:val="nil"/>
              <w:right w:val="single" w:sz="4" w:space="0" w:color="auto"/>
            </w:tcBorders>
            <w:shd w:val="clear" w:color="000000" w:fill="FFFFFF"/>
            <w:vAlign w:val="center"/>
          </w:tcPr>
          <w:p w14:paraId="6044A7D3" w14:textId="19B3711A" w:rsidR="007439C4" w:rsidRPr="00B14E71" w:rsidRDefault="00C44A1A" w:rsidP="00FB3674">
            <w:pPr>
              <w:spacing w:after="0" w:line="240" w:lineRule="auto"/>
              <w:jc w:val="right"/>
              <w:rPr>
                <w:rFonts w:ascii="Calibri" w:eastAsia="Times New Roman" w:hAnsi="Calibri" w:cs="Calibri"/>
                <w:color w:val="000000"/>
                <w:sz w:val="24"/>
                <w:szCs w:val="24"/>
              </w:rPr>
            </w:pPr>
            <w:r>
              <w:rPr>
                <w:rFonts w:ascii="Calibri" w:hAnsi="Calibri" w:cs="Calibri"/>
                <w:color w:val="000000"/>
              </w:rPr>
              <w:t>NA*</w:t>
            </w:r>
          </w:p>
        </w:tc>
      </w:tr>
    </w:tbl>
    <w:p w14:paraId="75A8574F" w14:textId="1F60C8AC" w:rsidR="00C44A1A" w:rsidRDefault="00FB3674" w:rsidP="00C44A1A">
      <w:pPr>
        <w:rPr>
          <w:b/>
          <w:color w:val="984806" w:themeColor="accent6" w:themeShade="80"/>
        </w:rPr>
      </w:pPr>
      <w:r>
        <w:rPr>
          <w:b/>
          <w:color w:val="984806" w:themeColor="accent6" w:themeShade="80"/>
        </w:rPr>
        <w:t xml:space="preserve">                              </w:t>
      </w:r>
      <w:r w:rsidR="00477A80" w:rsidRPr="00560E5F">
        <w:rPr>
          <w:b/>
          <w:color w:val="984806" w:themeColor="accent6" w:themeShade="80"/>
        </w:rPr>
        <w:t xml:space="preserve">Source: </w:t>
      </w:r>
      <w:r>
        <w:rPr>
          <w:b/>
          <w:color w:val="984806" w:themeColor="accent6" w:themeShade="80"/>
        </w:rPr>
        <w:t>B</w:t>
      </w:r>
      <w:r w:rsidR="00477A80" w:rsidRPr="00560E5F">
        <w:rPr>
          <w:b/>
          <w:color w:val="984806" w:themeColor="accent6" w:themeShade="80"/>
        </w:rPr>
        <w:t xml:space="preserve">ased on National </w:t>
      </w:r>
      <w:r w:rsidR="00B75865">
        <w:rPr>
          <w:b/>
          <w:color w:val="984806" w:themeColor="accent6" w:themeShade="80"/>
        </w:rPr>
        <w:t>Government</w:t>
      </w:r>
      <w:r w:rsidR="00477A80" w:rsidRPr="00560E5F">
        <w:rPr>
          <w:b/>
          <w:color w:val="984806" w:themeColor="accent6" w:themeShade="80"/>
        </w:rPr>
        <w:t xml:space="preserve"> Budget Documents for FY 2019/20 to FY 2023/24</w:t>
      </w:r>
      <w:r w:rsidR="00C44A1A">
        <w:rPr>
          <w:b/>
          <w:color w:val="984806" w:themeColor="accent6" w:themeShade="80"/>
        </w:rPr>
        <w:t>;</w:t>
      </w:r>
      <w:r w:rsidR="00C44A1A" w:rsidRPr="00C44A1A">
        <w:rPr>
          <w:rFonts w:ascii="Calibri" w:eastAsia="Times New Roman" w:hAnsi="Calibri" w:cs="Calibri"/>
          <w:color w:val="000000"/>
          <w:sz w:val="24"/>
          <w:szCs w:val="24"/>
        </w:rPr>
        <w:t xml:space="preserve"> </w:t>
      </w:r>
      <w:r w:rsidR="00C44A1A">
        <w:rPr>
          <w:rFonts w:ascii="Calibri" w:eastAsia="Times New Roman" w:hAnsi="Calibri" w:cs="Calibri"/>
          <w:color w:val="000000"/>
          <w:sz w:val="24"/>
          <w:szCs w:val="24"/>
        </w:rPr>
        <w:t>NA*: this is the current financial year, no report on expenditure</w:t>
      </w:r>
    </w:p>
    <w:p w14:paraId="624CD644" w14:textId="41ABC4C3" w:rsidR="002B7A4A" w:rsidRDefault="002B7A4A" w:rsidP="002B7A4A">
      <w:pPr>
        <w:ind w:left="-630"/>
        <w:rPr>
          <w:b/>
          <w:color w:val="984806" w:themeColor="accent6" w:themeShade="80"/>
        </w:rPr>
      </w:pPr>
    </w:p>
    <w:p w14:paraId="5D613DA9" w14:textId="023B0AC6" w:rsidR="00BC4D96" w:rsidRPr="000D1013" w:rsidRDefault="00BC4D96" w:rsidP="00BC4D96">
      <w:pPr>
        <w:ind w:left="-90"/>
        <w:rPr>
          <w:b/>
          <w:color w:val="984806" w:themeColor="accent6" w:themeShade="80"/>
        </w:rPr>
      </w:pPr>
      <w:r w:rsidRPr="00B84BF4">
        <w:rPr>
          <w:rFonts w:ascii="Arial" w:hAnsi="Arial" w:cs="Arial"/>
        </w:rPr>
        <w:t>PWSD-CT</w:t>
      </w:r>
      <w:r>
        <w:rPr>
          <w:rFonts w:ascii="Arial" w:hAnsi="Arial" w:cs="Arial"/>
        </w:rPr>
        <w:t xml:space="preserve"> program</w:t>
      </w:r>
      <w:r w:rsidRPr="00B84BF4">
        <w:rPr>
          <w:rFonts w:ascii="Arial" w:hAnsi="Arial" w:cs="Arial"/>
        </w:rPr>
        <w:t xml:space="preserve"> received </w:t>
      </w:r>
      <w:r w:rsidR="005B4F00">
        <w:rPr>
          <w:rFonts w:ascii="Arial" w:hAnsi="Arial" w:cs="Arial"/>
        </w:rPr>
        <w:t xml:space="preserve">the </w:t>
      </w:r>
      <w:r w:rsidRPr="00B84BF4">
        <w:rPr>
          <w:rFonts w:ascii="Arial" w:hAnsi="Arial" w:cs="Arial"/>
        </w:rPr>
        <w:t>largest</w:t>
      </w:r>
      <w:r w:rsidR="005B4F00">
        <w:rPr>
          <w:rFonts w:ascii="Arial" w:hAnsi="Arial" w:cs="Arial"/>
        </w:rPr>
        <w:t xml:space="preserve"> share of</w:t>
      </w:r>
      <w:r w:rsidRPr="00B84BF4">
        <w:rPr>
          <w:rFonts w:ascii="Arial" w:hAnsi="Arial" w:cs="Arial"/>
        </w:rPr>
        <w:t xml:space="preserve"> allocation</w:t>
      </w:r>
      <w:r w:rsidR="005B4F00">
        <w:rPr>
          <w:rFonts w:ascii="Arial" w:hAnsi="Arial" w:cs="Arial"/>
        </w:rPr>
        <w:t xml:space="preserve"> ranging from </w:t>
      </w:r>
      <w:r w:rsidR="009843B5">
        <w:rPr>
          <w:rFonts w:ascii="Arial" w:hAnsi="Arial" w:cs="Arial"/>
        </w:rPr>
        <w:t>Ksh 1,190 million</w:t>
      </w:r>
      <w:r w:rsidR="00011A63">
        <w:rPr>
          <w:rFonts w:ascii="Arial" w:hAnsi="Arial" w:cs="Arial"/>
        </w:rPr>
        <w:t xml:space="preserve"> in</w:t>
      </w:r>
      <w:r w:rsidR="009843B5">
        <w:rPr>
          <w:rFonts w:ascii="Arial" w:hAnsi="Arial" w:cs="Arial"/>
        </w:rPr>
        <w:t xml:space="preserve"> FY 2019/20 to Ksh 1,200 million</w:t>
      </w:r>
      <w:r w:rsidR="00011A63">
        <w:rPr>
          <w:rFonts w:ascii="Arial" w:hAnsi="Arial" w:cs="Arial"/>
        </w:rPr>
        <w:t xml:space="preserve"> in</w:t>
      </w:r>
      <w:r w:rsidR="009843B5">
        <w:rPr>
          <w:rFonts w:ascii="Arial" w:hAnsi="Arial" w:cs="Arial"/>
        </w:rPr>
        <w:t xml:space="preserve"> FY 2023/24; it was followed by </w:t>
      </w:r>
      <w:r w:rsidRPr="00B84BF4">
        <w:rPr>
          <w:rFonts w:ascii="Arial" w:hAnsi="Arial" w:cs="Arial"/>
        </w:rPr>
        <w:t>Social</w:t>
      </w:r>
      <w:r w:rsidR="009843B5">
        <w:rPr>
          <w:rFonts w:ascii="Arial" w:hAnsi="Arial" w:cs="Arial"/>
        </w:rPr>
        <w:t xml:space="preserve"> Development and Vocational R</w:t>
      </w:r>
      <w:r w:rsidRPr="00B84BF4">
        <w:rPr>
          <w:rFonts w:ascii="Arial" w:hAnsi="Arial" w:cs="Arial"/>
        </w:rPr>
        <w:t>ehabilitation</w:t>
      </w:r>
      <w:r w:rsidR="009843B5">
        <w:rPr>
          <w:rFonts w:ascii="Arial" w:hAnsi="Arial" w:cs="Arial"/>
        </w:rPr>
        <w:t xml:space="preserve"> programs respect</w:t>
      </w:r>
      <w:r w:rsidR="000E662E">
        <w:rPr>
          <w:rFonts w:ascii="Arial" w:hAnsi="Arial" w:cs="Arial"/>
        </w:rPr>
        <w:t>ively. (Table 4</w:t>
      </w:r>
      <w:r w:rsidR="009843B5">
        <w:rPr>
          <w:rFonts w:ascii="Arial" w:hAnsi="Arial" w:cs="Arial"/>
        </w:rPr>
        <w:t>)</w:t>
      </w:r>
    </w:p>
    <w:p w14:paraId="64B63587" w14:textId="4795F211" w:rsidR="00BC72E1" w:rsidRPr="0056752B" w:rsidRDefault="00BC72E1" w:rsidP="00BC72E1">
      <w:pPr>
        <w:pStyle w:val="Caption"/>
        <w:keepNext/>
        <w:rPr>
          <w:rFonts w:ascii="Arial" w:hAnsi="Arial" w:cs="Arial"/>
          <w:b/>
          <w:i w:val="0"/>
          <w:caps/>
          <w:sz w:val="20"/>
          <w:szCs w:val="20"/>
        </w:rPr>
      </w:pPr>
      <w:bookmarkStart w:id="38" w:name="_Toc157810596"/>
      <w:r w:rsidRPr="0056752B">
        <w:rPr>
          <w:rFonts w:ascii="Arial" w:hAnsi="Arial" w:cs="Arial"/>
          <w:b/>
          <w:i w:val="0"/>
          <w:caps/>
          <w:sz w:val="20"/>
          <w:szCs w:val="20"/>
        </w:rPr>
        <w:t xml:space="preserve">Figure </w:t>
      </w:r>
      <w:r w:rsidRPr="0056752B">
        <w:rPr>
          <w:rFonts w:ascii="Arial" w:hAnsi="Arial" w:cs="Arial"/>
          <w:b/>
          <w:i w:val="0"/>
          <w:caps/>
          <w:sz w:val="20"/>
          <w:szCs w:val="20"/>
        </w:rPr>
        <w:fldChar w:fldCharType="begin"/>
      </w:r>
      <w:r w:rsidRPr="0056752B">
        <w:rPr>
          <w:rFonts w:ascii="Arial" w:hAnsi="Arial" w:cs="Arial"/>
          <w:b/>
          <w:i w:val="0"/>
          <w:caps/>
          <w:sz w:val="20"/>
          <w:szCs w:val="20"/>
        </w:rPr>
        <w:instrText xml:space="preserve"> SEQ Figure \* ARABIC </w:instrText>
      </w:r>
      <w:r w:rsidRPr="0056752B">
        <w:rPr>
          <w:rFonts w:ascii="Arial" w:hAnsi="Arial" w:cs="Arial"/>
          <w:b/>
          <w:i w:val="0"/>
          <w:caps/>
          <w:sz w:val="20"/>
          <w:szCs w:val="20"/>
        </w:rPr>
        <w:fldChar w:fldCharType="separate"/>
      </w:r>
      <w:r w:rsidR="00A42CE2">
        <w:rPr>
          <w:rFonts w:ascii="Arial" w:hAnsi="Arial" w:cs="Arial"/>
          <w:b/>
          <w:i w:val="0"/>
          <w:caps/>
          <w:noProof/>
          <w:sz w:val="20"/>
          <w:szCs w:val="20"/>
        </w:rPr>
        <w:t>3</w:t>
      </w:r>
      <w:r w:rsidRPr="0056752B">
        <w:rPr>
          <w:rFonts w:ascii="Arial" w:hAnsi="Arial" w:cs="Arial"/>
          <w:b/>
          <w:i w:val="0"/>
          <w:caps/>
          <w:sz w:val="20"/>
          <w:szCs w:val="20"/>
        </w:rPr>
        <w:fldChar w:fldCharType="end"/>
      </w:r>
      <w:r w:rsidRPr="0056752B">
        <w:rPr>
          <w:rFonts w:ascii="Arial" w:hAnsi="Arial" w:cs="Arial"/>
          <w:b/>
          <w:i w:val="0"/>
          <w:caps/>
          <w:sz w:val="20"/>
          <w:szCs w:val="20"/>
        </w:rPr>
        <w:t>: DEPARTMENT total yearly allocation to specific Disability Inclusion programs between FY 2019/20 and FY 2023/24 (Ksh millions)</w:t>
      </w:r>
      <w:bookmarkEnd w:id="38"/>
    </w:p>
    <w:p w14:paraId="1078C6ED" w14:textId="7EB076D6" w:rsidR="00997833" w:rsidRDefault="00470C56" w:rsidP="008B2333">
      <w:pPr>
        <w:ind w:left="-90"/>
        <w:rPr>
          <w:rFonts w:ascii="Arial" w:hAnsi="Arial" w:cs="Arial"/>
          <w:color w:val="000000" w:themeColor="text1"/>
          <w:sz w:val="24"/>
          <w:szCs w:val="24"/>
        </w:rPr>
      </w:pPr>
      <w:r w:rsidRPr="00646790">
        <w:rPr>
          <w:noProof/>
        </w:rPr>
        <w:drawing>
          <wp:inline distT="0" distB="0" distL="0" distR="0" wp14:anchorId="5899CC52" wp14:editId="70BFEA3B">
            <wp:extent cx="5391510" cy="2432650"/>
            <wp:effectExtent l="0" t="0" r="19050" b="25400"/>
            <wp:docPr id="27" name="Chart 27">
              <a:extLst xmlns:a="http://schemas.openxmlformats.org/drawingml/2006/main">
                <a:ext uri="{FF2B5EF4-FFF2-40B4-BE49-F238E27FC236}">
                  <a16:creationId xmlns:a16="http://schemas.microsoft.com/office/drawing/2014/main" id="{1E1BFE80-D544-5EAC-040B-D39A0B1D15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6BB215C" w14:textId="652432CF" w:rsidR="00C558D8" w:rsidRDefault="00C558D8" w:rsidP="00C558D8">
      <w:pPr>
        <w:rPr>
          <w:b/>
          <w:color w:val="984806" w:themeColor="accent6" w:themeShade="80"/>
        </w:rPr>
      </w:pPr>
      <w:r w:rsidRPr="00560E5F">
        <w:rPr>
          <w:b/>
          <w:color w:val="984806" w:themeColor="accent6" w:themeShade="80"/>
        </w:rPr>
        <w:t xml:space="preserve">Source: based on National </w:t>
      </w:r>
      <w:r w:rsidR="00B75865">
        <w:rPr>
          <w:b/>
          <w:color w:val="984806" w:themeColor="accent6" w:themeShade="80"/>
        </w:rPr>
        <w:t>Government</w:t>
      </w:r>
      <w:r w:rsidRPr="00560E5F">
        <w:rPr>
          <w:b/>
          <w:color w:val="984806" w:themeColor="accent6" w:themeShade="80"/>
        </w:rPr>
        <w:t xml:space="preserve"> Budget Documents for FY 2019/20 to FY 2023/24</w:t>
      </w:r>
    </w:p>
    <w:p w14:paraId="4404A4F4" w14:textId="56DED829" w:rsidR="00DC7DC1" w:rsidRDefault="00DC7DC1" w:rsidP="00C558D8">
      <w:pPr>
        <w:rPr>
          <w:rFonts w:ascii="Arial" w:hAnsi="Arial" w:cs="Arial"/>
          <w:color w:val="000000" w:themeColor="text1"/>
        </w:rPr>
      </w:pPr>
      <w:r w:rsidRPr="00DC7DC1">
        <w:rPr>
          <w:rFonts w:ascii="Arial" w:hAnsi="Arial" w:cs="Arial"/>
          <w:color w:val="000000" w:themeColor="text1"/>
        </w:rPr>
        <w:t xml:space="preserve">Allocation to PWDS-CT, Social Development, Vocational </w:t>
      </w:r>
      <w:r w:rsidR="002F0F95">
        <w:rPr>
          <w:rFonts w:ascii="Arial" w:hAnsi="Arial" w:cs="Arial"/>
          <w:color w:val="000000" w:themeColor="text1"/>
        </w:rPr>
        <w:t>R</w:t>
      </w:r>
      <w:r w:rsidRPr="00DC7DC1">
        <w:rPr>
          <w:rFonts w:ascii="Arial" w:hAnsi="Arial" w:cs="Arial"/>
          <w:color w:val="000000" w:themeColor="text1"/>
        </w:rPr>
        <w:t>ehabilitation and NFPWD amounted to Ksh 2,006 million in FY 2019/20</w:t>
      </w:r>
      <w:r>
        <w:rPr>
          <w:rFonts w:ascii="Arial" w:hAnsi="Arial" w:cs="Arial"/>
          <w:color w:val="000000" w:themeColor="text1"/>
        </w:rPr>
        <w:t xml:space="preserve"> and </w:t>
      </w:r>
      <w:r w:rsidR="002F0F95">
        <w:rPr>
          <w:rFonts w:ascii="Arial" w:hAnsi="Arial" w:cs="Arial"/>
          <w:color w:val="000000" w:themeColor="text1"/>
        </w:rPr>
        <w:t>were</w:t>
      </w:r>
      <w:r w:rsidR="00A7499F">
        <w:rPr>
          <w:rFonts w:ascii="Arial" w:hAnsi="Arial" w:cs="Arial"/>
          <w:color w:val="000000" w:themeColor="text1"/>
        </w:rPr>
        <w:t xml:space="preserve"> </w:t>
      </w:r>
      <w:r>
        <w:rPr>
          <w:rFonts w:ascii="Arial" w:hAnsi="Arial" w:cs="Arial"/>
          <w:color w:val="000000" w:themeColor="text1"/>
        </w:rPr>
        <w:t>reduced to Ksh 1,940 million in FY 2022/</w:t>
      </w:r>
      <w:r w:rsidR="00B1002B">
        <w:rPr>
          <w:rFonts w:ascii="Arial" w:hAnsi="Arial" w:cs="Arial"/>
          <w:color w:val="000000" w:themeColor="text1"/>
        </w:rPr>
        <w:t>23, before gaining</w:t>
      </w:r>
      <w:r>
        <w:rPr>
          <w:rFonts w:ascii="Arial" w:hAnsi="Arial" w:cs="Arial"/>
          <w:color w:val="000000" w:themeColor="text1"/>
        </w:rPr>
        <w:t xml:space="preserve"> in FY 2023/24 to Ksh 2,011 million. The allocation was high in FY 2019/</w:t>
      </w:r>
      <w:r w:rsidR="00795BAB">
        <w:rPr>
          <w:rFonts w:ascii="Arial" w:hAnsi="Arial" w:cs="Arial"/>
          <w:color w:val="000000" w:themeColor="text1"/>
        </w:rPr>
        <w:t>20 due</w:t>
      </w:r>
      <w:r>
        <w:rPr>
          <w:rFonts w:ascii="Arial" w:hAnsi="Arial" w:cs="Arial"/>
          <w:color w:val="000000" w:themeColor="text1"/>
        </w:rPr>
        <w:t xml:space="preserve"> to </w:t>
      </w:r>
      <w:r w:rsidR="002F0F95">
        <w:rPr>
          <w:rFonts w:ascii="Arial" w:hAnsi="Arial" w:cs="Arial"/>
          <w:color w:val="000000" w:themeColor="text1"/>
        </w:rPr>
        <w:t>the</w:t>
      </w:r>
      <w:r w:rsidR="00A7499F">
        <w:rPr>
          <w:rFonts w:ascii="Arial" w:hAnsi="Arial" w:cs="Arial"/>
          <w:color w:val="000000" w:themeColor="text1"/>
        </w:rPr>
        <w:t xml:space="preserve"> </w:t>
      </w:r>
      <w:r>
        <w:rPr>
          <w:rFonts w:ascii="Arial" w:hAnsi="Arial" w:cs="Arial"/>
          <w:color w:val="000000" w:themeColor="text1"/>
        </w:rPr>
        <w:t>COVID-</w:t>
      </w:r>
      <w:r w:rsidR="00795BAB">
        <w:rPr>
          <w:rFonts w:ascii="Arial" w:hAnsi="Arial" w:cs="Arial"/>
          <w:color w:val="000000" w:themeColor="text1"/>
        </w:rPr>
        <w:t>19 Pandemic</w:t>
      </w:r>
      <w:r>
        <w:rPr>
          <w:rFonts w:ascii="Arial" w:hAnsi="Arial" w:cs="Arial"/>
          <w:color w:val="000000" w:themeColor="text1"/>
        </w:rPr>
        <w:t xml:space="preserve">. </w:t>
      </w:r>
      <w:r w:rsidR="002F0F95">
        <w:rPr>
          <w:rFonts w:ascii="Arial" w:hAnsi="Arial" w:cs="Arial"/>
          <w:color w:val="000000" w:themeColor="text1"/>
        </w:rPr>
        <w:t>In response to the pandemic the g</w:t>
      </w:r>
      <w:r w:rsidR="00B75865">
        <w:rPr>
          <w:rFonts w:ascii="Arial" w:hAnsi="Arial" w:cs="Arial"/>
          <w:color w:val="000000" w:themeColor="text1"/>
        </w:rPr>
        <w:t>overnment</w:t>
      </w:r>
      <w:r>
        <w:rPr>
          <w:rFonts w:ascii="Arial" w:hAnsi="Arial" w:cs="Arial"/>
          <w:color w:val="000000" w:themeColor="text1"/>
        </w:rPr>
        <w:t xml:space="preserve"> increased investment in social protection measures and programs. </w:t>
      </w:r>
      <w:r w:rsidR="00795BAB">
        <w:rPr>
          <w:rFonts w:ascii="Arial" w:hAnsi="Arial" w:cs="Arial"/>
          <w:color w:val="000000" w:themeColor="text1"/>
        </w:rPr>
        <w:t>The allocation was not sustained in FY 2020/21 which was still during the pandemic period. The reduced allocation</w:t>
      </w:r>
      <w:r w:rsidR="002F0F95">
        <w:rPr>
          <w:rFonts w:ascii="Arial" w:hAnsi="Arial" w:cs="Arial"/>
          <w:color w:val="000000" w:themeColor="text1"/>
        </w:rPr>
        <w:t xml:space="preserve"> mostly likely negatively</w:t>
      </w:r>
      <w:r w:rsidR="00795BAB">
        <w:rPr>
          <w:rFonts w:ascii="Arial" w:hAnsi="Arial" w:cs="Arial"/>
          <w:color w:val="000000" w:themeColor="text1"/>
        </w:rPr>
        <w:t xml:space="preserve"> impacted livelihoods of persons with disabilities</w:t>
      </w:r>
    </w:p>
    <w:p w14:paraId="50C2C7DA" w14:textId="2174214A" w:rsidR="00BC72E1" w:rsidRPr="00BC72E1" w:rsidRDefault="00BC72E1" w:rsidP="00BC72E1">
      <w:pPr>
        <w:pStyle w:val="Caption"/>
        <w:keepNext/>
        <w:rPr>
          <w:rFonts w:ascii="Arial" w:hAnsi="Arial" w:cs="Arial"/>
          <w:b/>
          <w:i w:val="0"/>
          <w:caps/>
          <w:sz w:val="22"/>
          <w:szCs w:val="22"/>
        </w:rPr>
      </w:pPr>
      <w:bookmarkStart w:id="39" w:name="_Toc157810597"/>
      <w:r w:rsidRPr="00BC72E1">
        <w:rPr>
          <w:rFonts w:ascii="Arial" w:hAnsi="Arial" w:cs="Arial"/>
          <w:b/>
          <w:i w:val="0"/>
          <w:caps/>
          <w:sz w:val="22"/>
          <w:szCs w:val="22"/>
        </w:rPr>
        <w:t xml:space="preserve">Figure </w:t>
      </w:r>
      <w:r w:rsidRPr="00BC72E1">
        <w:rPr>
          <w:rFonts w:ascii="Arial" w:hAnsi="Arial" w:cs="Arial"/>
          <w:b/>
          <w:i w:val="0"/>
          <w:caps/>
          <w:sz w:val="22"/>
          <w:szCs w:val="22"/>
        </w:rPr>
        <w:fldChar w:fldCharType="begin"/>
      </w:r>
      <w:r w:rsidRPr="00BC72E1">
        <w:rPr>
          <w:rFonts w:ascii="Arial" w:hAnsi="Arial" w:cs="Arial"/>
          <w:b/>
          <w:i w:val="0"/>
          <w:caps/>
          <w:sz w:val="22"/>
          <w:szCs w:val="22"/>
        </w:rPr>
        <w:instrText xml:space="preserve"> SEQ Figure \* ARABIC </w:instrText>
      </w:r>
      <w:r w:rsidRPr="00BC72E1">
        <w:rPr>
          <w:rFonts w:ascii="Arial" w:hAnsi="Arial" w:cs="Arial"/>
          <w:b/>
          <w:i w:val="0"/>
          <w:caps/>
          <w:sz w:val="22"/>
          <w:szCs w:val="22"/>
        </w:rPr>
        <w:fldChar w:fldCharType="separate"/>
      </w:r>
      <w:r w:rsidR="00A42CE2">
        <w:rPr>
          <w:rFonts w:ascii="Arial" w:hAnsi="Arial" w:cs="Arial"/>
          <w:b/>
          <w:i w:val="0"/>
          <w:caps/>
          <w:noProof/>
          <w:sz w:val="22"/>
          <w:szCs w:val="22"/>
        </w:rPr>
        <w:t>4</w:t>
      </w:r>
      <w:r w:rsidRPr="00BC72E1">
        <w:rPr>
          <w:rFonts w:ascii="Arial" w:hAnsi="Arial" w:cs="Arial"/>
          <w:b/>
          <w:i w:val="0"/>
          <w:caps/>
          <w:sz w:val="22"/>
          <w:szCs w:val="22"/>
        </w:rPr>
        <w:fldChar w:fldCharType="end"/>
      </w:r>
      <w:r w:rsidRPr="00BC72E1">
        <w:rPr>
          <w:rFonts w:ascii="Arial" w:hAnsi="Arial" w:cs="Arial"/>
          <w:b/>
          <w:i w:val="0"/>
          <w:caps/>
          <w:sz w:val="22"/>
          <w:szCs w:val="22"/>
        </w:rPr>
        <w:t>: DEPARTMENT Allocation to Specific Disability Inclusion Programs between FY 2019/20 and FY 2023/24 as % of GDP</w:t>
      </w:r>
      <w:bookmarkEnd w:id="39"/>
    </w:p>
    <w:p w14:paraId="79226F6E" w14:textId="7B0C9B21" w:rsidR="00997833" w:rsidRDefault="00997833" w:rsidP="008B2333">
      <w:pPr>
        <w:ind w:left="-90"/>
        <w:rPr>
          <w:rFonts w:ascii="Arial" w:hAnsi="Arial" w:cs="Arial"/>
          <w:color w:val="000000" w:themeColor="text1"/>
          <w:sz w:val="24"/>
          <w:szCs w:val="24"/>
        </w:rPr>
      </w:pPr>
      <w:r>
        <w:rPr>
          <w:noProof/>
        </w:rPr>
        <w:drawing>
          <wp:inline distT="0" distB="0" distL="0" distR="0" wp14:anchorId="2DA83F8B" wp14:editId="236A4D78">
            <wp:extent cx="5063706" cy="2096218"/>
            <wp:effectExtent l="0" t="0" r="22860" b="18415"/>
            <wp:docPr id="25" name="Chart 25">
              <a:extLst xmlns:a="http://schemas.openxmlformats.org/drawingml/2006/main">
                <a:ext uri="{FF2B5EF4-FFF2-40B4-BE49-F238E27FC236}">
                  <a16:creationId xmlns:a16="http://schemas.microsoft.com/office/drawing/2014/main" id="{28C8BD51-13C1-5E50-F101-87A0A8CC20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3FBB265" w14:textId="1B5474DB" w:rsidR="00C558D8" w:rsidRDefault="00C558D8" w:rsidP="00C558D8">
      <w:pPr>
        <w:rPr>
          <w:b/>
          <w:color w:val="984806" w:themeColor="accent6" w:themeShade="80"/>
        </w:rPr>
      </w:pPr>
      <w:r w:rsidRPr="00560E5F">
        <w:rPr>
          <w:b/>
          <w:color w:val="984806" w:themeColor="accent6" w:themeShade="80"/>
        </w:rPr>
        <w:t xml:space="preserve">Source: based on National </w:t>
      </w:r>
      <w:r w:rsidR="00B75865">
        <w:rPr>
          <w:b/>
          <w:color w:val="984806" w:themeColor="accent6" w:themeShade="80"/>
        </w:rPr>
        <w:t>Government</w:t>
      </w:r>
      <w:r w:rsidRPr="00560E5F">
        <w:rPr>
          <w:b/>
          <w:color w:val="984806" w:themeColor="accent6" w:themeShade="80"/>
        </w:rPr>
        <w:t xml:space="preserve"> Budget Documents for FY 2019/20 to FY 2023/24</w:t>
      </w:r>
    </w:p>
    <w:p w14:paraId="4DABFB14" w14:textId="07768489" w:rsidR="007439C4" w:rsidRDefault="00C64AAD" w:rsidP="007439C4">
      <w:pPr>
        <w:ind w:left="-90"/>
        <w:rPr>
          <w:rFonts w:ascii="Arial" w:hAnsi="Arial" w:cs="Arial"/>
          <w:color w:val="000000" w:themeColor="text1"/>
        </w:rPr>
      </w:pPr>
      <w:r w:rsidRPr="007439C4">
        <w:rPr>
          <w:rFonts w:ascii="Arial" w:hAnsi="Arial" w:cs="Arial"/>
          <w:color w:val="000000" w:themeColor="text1"/>
        </w:rPr>
        <w:t>The Department</w:t>
      </w:r>
      <w:r w:rsidR="0067239F">
        <w:rPr>
          <w:rFonts w:ascii="Arial" w:hAnsi="Arial" w:cs="Arial"/>
          <w:color w:val="000000" w:themeColor="text1"/>
        </w:rPr>
        <w:t xml:space="preserve"> of </w:t>
      </w:r>
      <w:r w:rsidRPr="007439C4">
        <w:rPr>
          <w:rFonts w:ascii="Arial" w:hAnsi="Arial" w:cs="Arial"/>
          <w:color w:val="000000" w:themeColor="text1"/>
        </w:rPr>
        <w:t xml:space="preserve">Disability Inclusion </w:t>
      </w:r>
      <w:r w:rsidR="002C6EC4" w:rsidRPr="007439C4">
        <w:rPr>
          <w:rFonts w:ascii="Arial" w:hAnsi="Arial" w:cs="Arial"/>
          <w:color w:val="000000" w:themeColor="text1"/>
        </w:rPr>
        <w:t>allocation as</w:t>
      </w:r>
      <w:r w:rsidR="00B1002B" w:rsidRPr="007439C4">
        <w:rPr>
          <w:rFonts w:ascii="Arial" w:hAnsi="Arial" w:cs="Arial"/>
          <w:color w:val="000000" w:themeColor="text1"/>
        </w:rPr>
        <w:t xml:space="preserve"> a component of GDP</w:t>
      </w:r>
      <w:r w:rsidR="0067239F">
        <w:rPr>
          <w:rFonts w:ascii="Arial" w:hAnsi="Arial" w:cs="Arial"/>
          <w:color w:val="000000" w:themeColor="text1"/>
        </w:rPr>
        <w:t xml:space="preserve"> declined from </w:t>
      </w:r>
      <w:r w:rsidR="002C6EC4" w:rsidRPr="007439C4">
        <w:rPr>
          <w:rFonts w:ascii="Arial" w:hAnsi="Arial" w:cs="Arial"/>
          <w:color w:val="000000" w:themeColor="text1"/>
        </w:rPr>
        <w:t>0.019% in FY 2019/20 t</w:t>
      </w:r>
      <w:r w:rsidR="0067239F">
        <w:rPr>
          <w:rFonts w:ascii="Arial" w:hAnsi="Arial" w:cs="Arial"/>
          <w:color w:val="000000" w:themeColor="text1"/>
        </w:rPr>
        <w:t>o 0.017% in FY 2023/24 (Figure 4</w:t>
      </w:r>
      <w:r w:rsidR="002C6EC4" w:rsidRPr="007439C4">
        <w:rPr>
          <w:rFonts w:ascii="Arial" w:hAnsi="Arial" w:cs="Arial"/>
          <w:color w:val="000000" w:themeColor="text1"/>
        </w:rPr>
        <w:t>). The data indicates consistent reduction throughout the fisc</w:t>
      </w:r>
      <w:r w:rsidR="007439C4">
        <w:rPr>
          <w:rFonts w:ascii="Arial" w:hAnsi="Arial" w:cs="Arial"/>
          <w:color w:val="000000" w:themeColor="text1"/>
        </w:rPr>
        <w:t xml:space="preserve">al years under consideration.  </w:t>
      </w:r>
    </w:p>
    <w:p w14:paraId="3B4B4447" w14:textId="0F08C693" w:rsidR="00357C73" w:rsidRPr="007439C4" w:rsidRDefault="00357C73" w:rsidP="007439C4">
      <w:pPr>
        <w:ind w:left="-90"/>
        <w:rPr>
          <w:rFonts w:ascii="Arial" w:hAnsi="Arial" w:cs="Arial"/>
          <w:color w:val="000000" w:themeColor="text1"/>
        </w:rPr>
      </w:pPr>
      <w:r w:rsidRPr="007439C4">
        <w:rPr>
          <w:rFonts w:ascii="Arial" w:hAnsi="Arial" w:cs="Arial"/>
          <w:color w:val="000000" w:themeColor="text1"/>
        </w:rPr>
        <w:t xml:space="preserve">Department specific allocation to disability Inclusion (Figure 6) as % of </w:t>
      </w:r>
      <w:r w:rsidR="0009046B" w:rsidRPr="007439C4">
        <w:rPr>
          <w:rFonts w:ascii="Arial" w:hAnsi="Arial" w:cs="Arial"/>
          <w:color w:val="000000" w:themeColor="text1"/>
        </w:rPr>
        <w:t>general departmental allocations (Figure 5</w:t>
      </w:r>
      <w:r w:rsidRPr="007439C4">
        <w:rPr>
          <w:rFonts w:ascii="Arial" w:hAnsi="Arial" w:cs="Arial"/>
          <w:color w:val="000000" w:themeColor="text1"/>
        </w:rPr>
        <w:t xml:space="preserve">) indicates that </w:t>
      </w:r>
      <w:r w:rsidR="00C64AAD" w:rsidRPr="007439C4">
        <w:rPr>
          <w:rFonts w:ascii="Arial" w:hAnsi="Arial" w:cs="Arial"/>
          <w:color w:val="000000" w:themeColor="text1"/>
        </w:rPr>
        <w:t>the allocation</w:t>
      </w:r>
      <w:r w:rsidR="00E52A36" w:rsidRPr="007439C4">
        <w:rPr>
          <w:rFonts w:ascii="Arial" w:hAnsi="Arial" w:cs="Arial"/>
          <w:color w:val="000000" w:themeColor="text1"/>
        </w:rPr>
        <w:t xml:space="preserve"> was</w:t>
      </w:r>
      <w:r w:rsidR="0009046B" w:rsidRPr="007439C4">
        <w:rPr>
          <w:rFonts w:ascii="Arial" w:hAnsi="Arial" w:cs="Arial"/>
          <w:color w:val="000000" w:themeColor="text1"/>
        </w:rPr>
        <w:t xml:space="preserve"> </w:t>
      </w:r>
      <w:r w:rsidR="0067239F" w:rsidRPr="007439C4">
        <w:rPr>
          <w:rFonts w:ascii="Arial" w:hAnsi="Arial" w:cs="Arial"/>
          <w:color w:val="000000" w:themeColor="text1"/>
        </w:rPr>
        <w:t xml:space="preserve">at </w:t>
      </w:r>
      <w:r w:rsidR="0067239F">
        <w:rPr>
          <w:rFonts w:ascii="Arial" w:hAnsi="Arial" w:cs="Arial"/>
          <w:color w:val="000000" w:themeColor="text1"/>
        </w:rPr>
        <w:t xml:space="preserve">a </w:t>
      </w:r>
      <w:r w:rsidR="0009046B" w:rsidRPr="007439C4">
        <w:rPr>
          <w:rFonts w:ascii="Arial" w:hAnsi="Arial" w:cs="Arial"/>
          <w:color w:val="000000" w:themeColor="text1"/>
        </w:rPr>
        <w:t>minimum in FY</w:t>
      </w:r>
      <w:r w:rsidR="00E52A36" w:rsidRPr="007439C4">
        <w:rPr>
          <w:rFonts w:ascii="Arial" w:hAnsi="Arial" w:cs="Arial"/>
          <w:color w:val="000000" w:themeColor="text1"/>
        </w:rPr>
        <w:t xml:space="preserve"> 2019/20</w:t>
      </w:r>
      <w:r w:rsidR="0009046B" w:rsidRPr="007439C4">
        <w:rPr>
          <w:rFonts w:ascii="Arial" w:hAnsi="Arial" w:cs="Arial"/>
          <w:color w:val="000000" w:themeColor="text1"/>
        </w:rPr>
        <w:t xml:space="preserve"> </w:t>
      </w:r>
      <w:r w:rsidR="0067239F">
        <w:rPr>
          <w:rFonts w:ascii="Arial" w:hAnsi="Arial" w:cs="Arial"/>
          <w:color w:val="000000" w:themeColor="text1"/>
        </w:rPr>
        <w:t xml:space="preserve">of </w:t>
      </w:r>
      <w:r w:rsidR="0009046B" w:rsidRPr="007439C4">
        <w:rPr>
          <w:rFonts w:ascii="Arial" w:hAnsi="Arial" w:cs="Arial"/>
          <w:color w:val="000000" w:themeColor="text1"/>
        </w:rPr>
        <w:t xml:space="preserve">4.61% and </w:t>
      </w:r>
      <w:r w:rsidR="0067239F">
        <w:rPr>
          <w:rFonts w:ascii="Arial" w:hAnsi="Arial" w:cs="Arial"/>
          <w:color w:val="000000" w:themeColor="text1"/>
        </w:rPr>
        <w:t xml:space="preserve">a </w:t>
      </w:r>
      <w:r w:rsidR="0009046B" w:rsidRPr="007439C4">
        <w:rPr>
          <w:rFonts w:ascii="Arial" w:hAnsi="Arial" w:cs="Arial"/>
          <w:color w:val="000000" w:themeColor="text1"/>
        </w:rPr>
        <w:t xml:space="preserve">maximum </w:t>
      </w:r>
      <w:r w:rsidR="0067239F">
        <w:rPr>
          <w:rFonts w:ascii="Arial" w:hAnsi="Arial" w:cs="Arial"/>
          <w:color w:val="000000" w:themeColor="text1"/>
        </w:rPr>
        <w:t xml:space="preserve">of </w:t>
      </w:r>
      <w:r w:rsidR="0009046B" w:rsidRPr="007439C4">
        <w:rPr>
          <w:rFonts w:ascii="Arial" w:hAnsi="Arial" w:cs="Arial"/>
          <w:color w:val="000000" w:themeColor="text1"/>
        </w:rPr>
        <w:t>5.81% in FY 2020/21. The allocations oscillate between 4% and 5%</w:t>
      </w:r>
      <w:r w:rsidRPr="007439C4">
        <w:rPr>
          <w:rFonts w:ascii="Arial" w:hAnsi="Arial" w:cs="Arial"/>
          <w:color w:val="000000" w:themeColor="text1"/>
        </w:rPr>
        <w:t xml:space="preserve"> throughout the 5 </w:t>
      </w:r>
      <w:r w:rsidR="0067239F">
        <w:rPr>
          <w:rFonts w:ascii="Arial" w:hAnsi="Arial" w:cs="Arial"/>
          <w:color w:val="000000" w:themeColor="text1"/>
        </w:rPr>
        <w:t>f</w:t>
      </w:r>
      <w:r w:rsidRPr="007439C4">
        <w:rPr>
          <w:rFonts w:ascii="Arial" w:hAnsi="Arial" w:cs="Arial"/>
          <w:color w:val="000000" w:themeColor="text1"/>
        </w:rPr>
        <w:t>iscal years.</w:t>
      </w:r>
      <w:r w:rsidR="00034C1C" w:rsidRPr="007439C4">
        <w:rPr>
          <w:rFonts w:ascii="Arial" w:hAnsi="Arial" w:cs="Arial"/>
          <w:color w:val="000000" w:themeColor="text1"/>
        </w:rPr>
        <w:t xml:space="preserve"> </w:t>
      </w:r>
      <w:r w:rsidR="0067239F">
        <w:rPr>
          <w:rFonts w:ascii="Arial" w:hAnsi="Arial" w:cs="Arial"/>
          <w:color w:val="000000" w:themeColor="text1"/>
        </w:rPr>
        <w:t>The m</w:t>
      </w:r>
      <w:r w:rsidR="00034C1C" w:rsidRPr="007439C4">
        <w:rPr>
          <w:rFonts w:ascii="Arial" w:hAnsi="Arial" w:cs="Arial"/>
          <w:color w:val="000000" w:themeColor="text1"/>
        </w:rPr>
        <w:t>ajority of allocation</w:t>
      </w:r>
      <w:r w:rsidR="0067239F">
        <w:rPr>
          <w:rFonts w:ascii="Arial" w:hAnsi="Arial" w:cs="Arial"/>
          <w:color w:val="000000" w:themeColor="text1"/>
        </w:rPr>
        <w:t>s</w:t>
      </w:r>
      <w:r w:rsidR="00034C1C" w:rsidRPr="007439C4">
        <w:rPr>
          <w:rFonts w:ascii="Arial" w:hAnsi="Arial" w:cs="Arial"/>
          <w:color w:val="000000" w:themeColor="text1"/>
        </w:rPr>
        <w:t xml:space="preserve"> to disability </w:t>
      </w:r>
      <w:r w:rsidR="0067239F">
        <w:rPr>
          <w:rFonts w:ascii="Arial" w:hAnsi="Arial" w:cs="Arial"/>
          <w:color w:val="000000" w:themeColor="text1"/>
        </w:rPr>
        <w:t>i</w:t>
      </w:r>
      <w:r w:rsidR="00034C1C" w:rsidRPr="007439C4">
        <w:rPr>
          <w:rFonts w:ascii="Arial" w:hAnsi="Arial" w:cs="Arial"/>
          <w:color w:val="000000" w:themeColor="text1"/>
        </w:rPr>
        <w:t xml:space="preserve">nclusion programmes come from this department. </w:t>
      </w:r>
      <w:r w:rsidRPr="007439C4">
        <w:rPr>
          <w:rFonts w:ascii="Arial" w:hAnsi="Arial" w:cs="Arial"/>
          <w:color w:val="000000" w:themeColor="text1"/>
        </w:rPr>
        <w:t xml:space="preserve"> </w:t>
      </w:r>
      <w:r w:rsidR="00034C1C" w:rsidRPr="007439C4">
        <w:rPr>
          <w:rFonts w:ascii="Arial" w:hAnsi="Arial" w:cs="Arial"/>
          <w:color w:val="000000" w:themeColor="text1"/>
        </w:rPr>
        <w:t>Although o</w:t>
      </w:r>
      <w:r w:rsidRPr="007439C4">
        <w:rPr>
          <w:rFonts w:ascii="Arial" w:hAnsi="Arial" w:cs="Arial"/>
          <w:color w:val="000000" w:themeColor="text1"/>
        </w:rPr>
        <w:t xml:space="preserve">ther programs in the department such as </w:t>
      </w:r>
      <w:r w:rsidR="0067239F">
        <w:rPr>
          <w:rFonts w:ascii="Arial" w:hAnsi="Arial" w:cs="Arial"/>
          <w:color w:val="000000" w:themeColor="text1"/>
        </w:rPr>
        <w:t>c</w:t>
      </w:r>
      <w:r w:rsidRPr="007439C4">
        <w:rPr>
          <w:rFonts w:ascii="Arial" w:hAnsi="Arial" w:cs="Arial"/>
          <w:color w:val="000000" w:themeColor="text1"/>
        </w:rPr>
        <w:t>ash transfer</w:t>
      </w:r>
      <w:r w:rsidR="0067239F">
        <w:rPr>
          <w:rFonts w:ascii="Arial" w:hAnsi="Arial" w:cs="Arial"/>
          <w:color w:val="000000" w:themeColor="text1"/>
        </w:rPr>
        <w:t>s</w:t>
      </w:r>
      <w:r w:rsidRPr="007439C4">
        <w:rPr>
          <w:rFonts w:ascii="Arial" w:hAnsi="Arial" w:cs="Arial"/>
          <w:color w:val="000000" w:themeColor="text1"/>
        </w:rPr>
        <w:t xml:space="preserve"> to the elderly</w:t>
      </w:r>
      <w:r w:rsidR="0067239F">
        <w:rPr>
          <w:rFonts w:ascii="Arial" w:hAnsi="Arial" w:cs="Arial"/>
          <w:color w:val="000000" w:themeColor="text1"/>
        </w:rPr>
        <w:t xml:space="preserve"> constitute </w:t>
      </w:r>
      <w:r w:rsidRPr="007439C4">
        <w:rPr>
          <w:rFonts w:ascii="Arial" w:hAnsi="Arial" w:cs="Arial"/>
          <w:color w:val="000000" w:themeColor="text1"/>
        </w:rPr>
        <w:t>the largest share of</w:t>
      </w:r>
      <w:r w:rsidR="0067239F">
        <w:rPr>
          <w:rFonts w:ascii="Arial" w:hAnsi="Arial" w:cs="Arial"/>
          <w:color w:val="000000" w:themeColor="text1"/>
        </w:rPr>
        <w:t xml:space="preserve"> the </w:t>
      </w:r>
      <w:r w:rsidRPr="007439C4">
        <w:rPr>
          <w:rFonts w:ascii="Arial" w:hAnsi="Arial" w:cs="Arial"/>
          <w:color w:val="000000" w:themeColor="text1"/>
        </w:rPr>
        <w:t xml:space="preserve">departmental </w:t>
      </w:r>
      <w:r w:rsidR="00031E23" w:rsidRPr="007439C4">
        <w:rPr>
          <w:rFonts w:ascii="Arial" w:hAnsi="Arial" w:cs="Arial"/>
          <w:color w:val="000000" w:themeColor="text1"/>
        </w:rPr>
        <w:t>allocation (Ksh 18,000 million)</w:t>
      </w:r>
      <w:r w:rsidRPr="007439C4">
        <w:rPr>
          <w:rFonts w:ascii="Arial" w:hAnsi="Arial" w:cs="Arial"/>
          <w:color w:val="000000" w:themeColor="text1"/>
        </w:rPr>
        <w:t xml:space="preserve">. </w:t>
      </w:r>
    </w:p>
    <w:p w14:paraId="77781872" w14:textId="77777777" w:rsidR="00034C1C" w:rsidRDefault="00034C1C" w:rsidP="00357C73">
      <w:pPr>
        <w:rPr>
          <w:rFonts w:ascii="Arial" w:hAnsi="Arial" w:cs="Arial"/>
          <w:color w:val="000000" w:themeColor="text1"/>
          <w:sz w:val="24"/>
          <w:szCs w:val="24"/>
        </w:rPr>
      </w:pPr>
    </w:p>
    <w:p w14:paraId="554EBA49" w14:textId="77777777" w:rsidR="00034C1C" w:rsidRDefault="00034C1C" w:rsidP="00357C73">
      <w:pPr>
        <w:rPr>
          <w:rFonts w:ascii="Arial" w:hAnsi="Arial" w:cs="Arial"/>
          <w:color w:val="000000" w:themeColor="text1"/>
          <w:sz w:val="24"/>
          <w:szCs w:val="24"/>
        </w:rPr>
      </w:pPr>
    </w:p>
    <w:p w14:paraId="704B8C22" w14:textId="21E7359B" w:rsidR="007477D9" w:rsidRDefault="006D6173" w:rsidP="006D6173">
      <w:pPr>
        <w:rPr>
          <w:rFonts w:ascii="Arial" w:hAnsi="Arial" w:cs="Arial"/>
        </w:rPr>
      </w:pPr>
      <w:r>
        <w:rPr>
          <w:rFonts w:ascii="Arial" w:hAnsi="Arial" w:cs="Arial"/>
          <w:b/>
          <w:bCs/>
          <w:noProof/>
          <w:color w:val="000000" w:themeColor="text1"/>
          <w:sz w:val="40"/>
          <w:szCs w:val="40"/>
        </w:rPr>
        <mc:AlternateContent>
          <mc:Choice Requires="wps">
            <w:drawing>
              <wp:anchor distT="0" distB="0" distL="114300" distR="114300" simplePos="0" relativeHeight="251807744" behindDoc="1" locked="0" layoutInCell="1" allowOverlap="1" wp14:anchorId="6BE87237" wp14:editId="001E3516">
                <wp:simplePos x="0" y="0"/>
                <wp:positionH relativeFrom="column">
                  <wp:posOffset>-209550</wp:posOffset>
                </wp:positionH>
                <wp:positionV relativeFrom="paragraph">
                  <wp:posOffset>-588010</wp:posOffset>
                </wp:positionV>
                <wp:extent cx="6334125" cy="390525"/>
                <wp:effectExtent l="0" t="0" r="9525" b="9525"/>
                <wp:wrapNone/>
                <wp:docPr id="19" name="Rectangle 19"/>
                <wp:cNvGraphicFramePr/>
                <a:graphic xmlns:a="http://schemas.openxmlformats.org/drawingml/2006/main">
                  <a:graphicData uri="http://schemas.microsoft.com/office/word/2010/wordprocessingShape">
                    <wps:wsp>
                      <wps:cNvSpPr/>
                      <wps:spPr>
                        <a:xfrm>
                          <a:off x="0" y="0"/>
                          <a:ext cx="6334125" cy="390525"/>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ACADAA" w14:textId="7478016C" w:rsidR="00267B2B" w:rsidRPr="00931CCD" w:rsidRDefault="00267B2B" w:rsidP="009C4D45">
                            <w:pPr>
                              <w:pStyle w:val="Heading2"/>
                              <w:rPr>
                                <w:rFonts w:ascii="Arial" w:hAnsi="Arial" w:cs="Arial"/>
                                <w:b/>
                                <w:bCs/>
                                <w:color w:val="000000" w:themeColor="text1"/>
                                <w:sz w:val="28"/>
                                <w:szCs w:val="28"/>
                              </w:rPr>
                            </w:pPr>
                            <w:bookmarkStart w:id="40" w:name="_Toc157960910"/>
                            <w:bookmarkStart w:id="41" w:name="_Toc157961170"/>
                            <w:bookmarkStart w:id="42" w:name="_Toc157961436"/>
                            <w:bookmarkStart w:id="43" w:name="_Toc157961468"/>
                            <w:r>
                              <w:rPr>
                                <w:rFonts w:ascii="Arial" w:hAnsi="Arial" w:cs="Arial"/>
                                <w:b/>
                                <w:bCs/>
                                <w:color w:val="000000" w:themeColor="text1"/>
                                <w:sz w:val="28"/>
                                <w:szCs w:val="28"/>
                              </w:rPr>
                              <w:t>Cash Transfer for Persons with Severe Disabilities (PWSD-CT)</w:t>
                            </w:r>
                            <w:bookmarkEnd w:id="40"/>
                            <w:bookmarkEnd w:id="41"/>
                            <w:bookmarkEnd w:id="42"/>
                            <w:bookmarkEnd w:id="43"/>
                          </w:p>
                          <w:p w14:paraId="658F48C5" w14:textId="77777777" w:rsidR="00267B2B" w:rsidRPr="00A50C15" w:rsidRDefault="00267B2B" w:rsidP="009C4D45">
                            <w:pPr>
                              <w:rPr>
                                <w:rFonts w:ascii="Arial" w:hAnsi="Arial" w:cs="Arial"/>
                                <w:b/>
                                <w:color w:val="000000" w:themeColor="text1"/>
                                <w:sz w:val="24"/>
                                <w:szCs w:val="24"/>
                              </w:rPr>
                            </w:pPr>
                          </w:p>
                          <w:p w14:paraId="44E78AB4" w14:textId="77777777" w:rsidR="00267B2B" w:rsidRPr="0017368F" w:rsidRDefault="00267B2B" w:rsidP="009C4D45">
                            <w:pPr>
                              <w:pStyle w:val="Heading2"/>
                              <w:rPr>
                                <w:rFonts w:ascii="Arial" w:hAnsi="Arial" w:cs="Arial"/>
                                <w:b/>
                                <w:bCs/>
                                <w:color w:val="000000" w:themeColor="text1"/>
                              </w:rPr>
                            </w:pPr>
                          </w:p>
                          <w:p w14:paraId="01C0ECC4" w14:textId="77777777" w:rsidR="00267B2B" w:rsidRPr="0017368F" w:rsidRDefault="00267B2B" w:rsidP="009C4D45"/>
                          <w:p w14:paraId="6147D8B8" w14:textId="77777777" w:rsidR="00267B2B" w:rsidRPr="00BC4EA3" w:rsidRDefault="00267B2B" w:rsidP="009C4D45"/>
                          <w:p w14:paraId="1C51E98F" w14:textId="77777777" w:rsidR="00267B2B" w:rsidRDefault="00267B2B" w:rsidP="009C4D45">
                            <w:pPr>
                              <w:jc w:val="center"/>
                            </w:pPr>
                          </w:p>
                          <w:p w14:paraId="0D79CDD9" w14:textId="77777777" w:rsidR="00267B2B" w:rsidRDefault="00267B2B" w:rsidP="009C4D45">
                            <w:pPr>
                              <w:jc w:val="center"/>
                            </w:pPr>
                          </w:p>
                          <w:p w14:paraId="14DAA878" w14:textId="77777777" w:rsidR="00267B2B" w:rsidRDefault="00267B2B" w:rsidP="009C4D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E87237" id="Rectangle 19" o:spid="_x0000_s1034" style="position:absolute;margin-left:-16.5pt;margin-top:-46.3pt;width:498.75pt;height:30.75pt;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" fillcolor="#d0e39a" stroked="f" strokeweight="2pt">
                <v:textbox>
                  <w:txbxContent>
                    <w:p w14:paraId="72ACADAA" w14:textId="7478016C" w:rsidR="00267B2B" w:rsidRPr="00931CCD" w:rsidRDefault="00267B2B" w:rsidP="009C4D45">
                      <w:pPr>
                        <w:pStyle w:val="Heading2"/>
                        <w:rPr>
                          <w:rFonts w:ascii="Arial" w:hAnsi="Arial" w:cs="Arial"/>
                          <w:b/>
                          <w:bCs/>
                          <w:color w:val="000000" w:themeColor="text1"/>
                          <w:sz w:val="28"/>
                          <w:szCs w:val="28"/>
                        </w:rPr>
                      </w:pPr>
                      <w:bookmarkStart w:id="99" w:name="_Toc157960910"/>
                      <w:bookmarkStart w:id="100" w:name="_Toc157961170"/>
                      <w:bookmarkStart w:id="101" w:name="_Toc157961436"/>
                      <w:bookmarkStart w:id="102" w:name="_Toc157961468"/>
                      <w:r>
                        <w:rPr>
                          <w:rFonts w:ascii="Arial" w:hAnsi="Arial" w:cs="Arial"/>
                          <w:b/>
                          <w:bCs/>
                          <w:color w:val="000000" w:themeColor="text1"/>
                          <w:sz w:val="28"/>
                          <w:szCs w:val="28"/>
                        </w:rPr>
                        <w:t>Cash Transfer for Persons with Severe Disabilities (PWSD-CT)</w:t>
                      </w:r>
                      <w:bookmarkEnd w:id="99"/>
                      <w:bookmarkEnd w:id="100"/>
                      <w:bookmarkEnd w:id="101"/>
                      <w:bookmarkEnd w:id="102"/>
                    </w:p>
                    <w:p w14:paraId="658F48C5" w14:textId="77777777" w:rsidR="00267B2B" w:rsidRPr="00A50C15" w:rsidRDefault="00267B2B" w:rsidP="009C4D45">
                      <w:pPr>
                        <w:rPr>
                          <w:rFonts w:ascii="Arial" w:hAnsi="Arial" w:cs="Arial"/>
                          <w:b/>
                          <w:color w:val="000000" w:themeColor="text1"/>
                          <w:sz w:val="24"/>
                          <w:szCs w:val="24"/>
                        </w:rPr>
                      </w:pPr>
                    </w:p>
                    <w:p w14:paraId="44E78AB4" w14:textId="77777777" w:rsidR="00267B2B" w:rsidRPr="0017368F" w:rsidRDefault="00267B2B" w:rsidP="009C4D45">
                      <w:pPr>
                        <w:pStyle w:val="Heading2"/>
                        <w:rPr>
                          <w:rFonts w:ascii="Arial" w:hAnsi="Arial" w:cs="Arial"/>
                          <w:b/>
                          <w:bCs/>
                          <w:color w:val="000000" w:themeColor="text1"/>
                        </w:rPr>
                      </w:pPr>
                    </w:p>
                    <w:p w14:paraId="01C0ECC4" w14:textId="77777777" w:rsidR="00267B2B" w:rsidRPr="0017368F" w:rsidRDefault="00267B2B" w:rsidP="009C4D45"/>
                    <w:p w14:paraId="6147D8B8" w14:textId="77777777" w:rsidR="00267B2B" w:rsidRPr="00BC4EA3" w:rsidRDefault="00267B2B" w:rsidP="009C4D45"/>
                    <w:p w14:paraId="1C51E98F" w14:textId="77777777" w:rsidR="00267B2B" w:rsidRDefault="00267B2B" w:rsidP="009C4D45">
                      <w:pPr>
                        <w:jc w:val="center"/>
                      </w:pPr>
                    </w:p>
                    <w:p w14:paraId="0D79CDD9" w14:textId="77777777" w:rsidR="00267B2B" w:rsidRDefault="00267B2B" w:rsidP="009C4D45">
                      <w:pPr>
                        <w:jc w:val="center"/>
                      </w:pPr>
                    </w:p>
                    <w:p w14:paraId="14DAA878" w14:textId="77777777" w:rsidR="00267B2B" w:rsidRDefault="00267B2B" w:rsidP="009C4D45">
                      <w:pPr>
                        <w:jc w:val="center"/>
                      </w:pPr>
                    </w:p>
                  </w:txbxContent>
                </v:textbox>
              </v:rect>
            </w:pict>
          </mc:Fallback>
        </mc:AlternateContent>
      </w:r>
      <w:r w:rsidR="00491EAD">
        <w:rPr>
          <w:rFonts w:ascii="Arial" w:hAnsi="Arial" w:cs="Arial"/>
        </w:rPr>
        <w:t xml:space="preserve">The PWDS-CT is a social safety net program </w:t>
      </w:r>
      <w:r w:rsidR="000D68C8">
        <w:rPr>
          <w:rFonts w:ascii="Arial" w:hAnsi="Arial" w:cs="Arial"/>
        </w:rPr>
        <w:t xml:space="preserve">established to provide financial </w:t>
      </w:r>
      <w:r w:rsidR="000D68C8" w:rsidRPr="00FC37C3">
        <w:rPr>
          <w:rFonts w:ascii="Arial" w:hAnsi="Arial" w:cs="Arial"/>
        </w:rPr>
        <w:t xml:space="preserve">support </w:t>
      </w:r>
      <w:r w:rsidR="000D68C8">
        <w:rPr>
          <w:rFonts w:ascii="Arial" w:hAnsi="Arial" w:cs="Arial"/>
        </w:rPr>
        <w:t>to persons with severe disabilities aiming to</w:t>
      </w:r>
      <w:r w:rsidR="00FC37C3" w:rsidRPr="00FC37C3">
        <w:rPr>
          <w:rFonts w:ascii="Arial" w:hAnsi="Arial" w:cs="Arial"/>
        </w:rPr>
        <w:t xml:space="preserve"> improve</w:t>
      </w:r>
      <w:r w:rsidR="000D68C8">
        <w:rPr>
          <w:rFonts w:ascii="Arial" w:hAnsi="Arial" w:cs="Arial"/>
        </w:rPr>
        <w:t xml:space="preserve"> their well-being and standards of living, </w:t>
      </w:r>
      <w:r w:rsidR="00FC37C3" w:rsidRPr="00FC37C3">
        <w:rPr>
          <w:rFonts w:ascii="Arial" w:hAnsi="Arial" w:cs="Arial"/>
        </w:rPr>
        <w:t>strengthen the capa</w:t>
      </w:r>
      <w:r w:rsidR="007477D9">
        <w:rPr>
          <w:rFonts w:ascii="Arial" w:hAnsi="Arial" w:cs="Arial"/>
        </w:rPr>
        <w:t>city of</w:t>
      </w:r>
      <w:r w:rsidR="000D68C8">
        <w:rPr>
          <w:rFonts w:ascii="Arial" w:hAnsi="Arial" w:cs="Arial"/>
        </w:rPr>
        <w:t xml:space="preserve"> their caregivers</w:t>
      </w:r>
      <w:r w:rsidR="007477D9">
        <w:rPr>
          <w:rFonts w:ascii="Arial" w:hAnsi="Arial" w:cs="Arial"/>
        </w:rPr>
        <w:t xml:space="preserve"> and improve</w:t>
      </w:r>
      <w:r w:rsidR="000D68C8">
        <w:rPr>
          <w:rFonts w:ascii="Arial" w:hAnsi="Arial" w:cs="Arial"/>
        </w:rPr>
        <w:t xml:space="preserve"> general </w:t>
      </w:r>
      <w:r w:rsidR="000D68C8" w:rsidRPr="00FC37C3">
        <w:rPr>
          <w:rFonts w:ascii="Arial" w:hAnsi="Arial" w:cs="Arial"/>
        </w:rPr>
        <w:t>household</w:t>
      </w:r>
      <w:r w:rsidR="00FC37C3" w:rsidRPr="00FC37C3">
        <w:rPr>
          <w:rFonts w:ascii="Arial" w:hAnsi="Arial" w:cs="Arial"/>
        </w:rPr>
        <w:t xml:space="preserve"> livelihood </w:t>
      </w:r>
      <w:r w:rsidR="007477D9" w:rsidRPr="00FC37C3">
        <w:rPr>
          <w:rFonts w:ascii="Arial" w:hAnsi="Arial" w:cs="Arial"/>
        </w:rPr>
        <w:t>opportunities</w:t>
      </w:r>
      <w:r w:rsidR="007477D9">
        <w:rPr>
          <w:rFonts w:ascii="Arial" w:hAnsi="Arial" w:cs="Arial"/>
        </w:rPr>
        <w:t>. The program</w:t>
      </w:r>
      <w:r w:rsidR="000D68C8">
        <w:rPr>
          <w:rFonts w:ascii="Arial" w:hAnsi="Arial" w:cs="Arial"/>
        </w:rPr>
        <w:t xml:space="preserve"> approach is to directly transfer the money to the beneficiaries</w:t>
      </w:r>
      <w:r w:rsidR="007477D9">
        <w:rPr>
          <w:rFonts w:ascii="Arial" w:hAnsi="Arial" w:cs="Arial"/>
        </w:rPr>
        <w:t>.</w:t>
      </w:r>
    </w:p>
    <w:p w14:paraId="225ED2E5" w14:textId="78D4345E" w:rsidR="00530CD5" w:rsidRPr="00530CD5" w:rsidRDefault="00530CD5" w:rsidP="00530CD5">
      <w:pPr>
        <w:pStyle w:val="Caption"/>
        <w:keepNext/>
        <w:rPr>
          <w:rFonts w:ascii="Arial" w:hAnsi="Arial" w:cs="Arial"/>
          <w:b/>
          <w:i w:val="0"/>
          <w:caps/>
          <w:sz w:val="22"/>
          <w:szCs w:val="22"/>
        </w:rPr>
      </w:pPr>
      <w:bookmarkStart w:id="44" w:name="_Toc157810519"/>
      <w:r w:rsidRPr="00530CD5">
        <w:rPr>
          <w:rFonts w:ascii="Arial" w:hAnsi="Arial" w:cs="Arial"/>
          <w:b/>
          <w:i w:val="0"/>
          <w:caps/>
          <w:sz w:val="22"/>
          <w:szCs w:val="22"/>
        </w:rPr>
        <w:t xml:space="preserve">Table </w:t>
      </w:r>
      <w:r w:rsidRPr="00530CD5">
        <w:rPr>
          <w:rFonts w:ascii="Arial" w:hAnsi="Arial" w:cs="Arial"/>
          <w:b/>
          <w:i w:val="0"/>
          <w:caps/>
          <w:sz w:val="22"/>
          <w:szCs w:val="22"/>
        </w:rPr>
        <w:fldChar w:fldCharType="begin"/>
      </w:r>
      <w:r w:rsidRPr="00530CD5">
        <w:rPr>
          <w:rFonts w:ascii="Arial" w:hAnsi="Arial" w:cs="Arial"/>
          <w:b/>
          <w:i w:val="0"/>
          <w:caps/>
          <w:sz w:val="22"/>
          <w:szCs w:val="22"/>
        </w:rPr>
        <w:instrText xml:space="preserve"> SEQ Table \* ARABIC </w:instrText>
      </w:r>
      <w:r w:rsidRPr="00530CD5">
        <w:rPr>
          <w:rFonts w:ascii="Arial" w:hAnsi="Arial" w:cs="Arial"/>
          <w:b/>
          <w:i w:val="0"/>
          <w:caps/>
          <w:sz w:val="22"/>
          <w:szCs w:val="22"/>
        </w:rPr>
        <w:fldChar w:fldCharType="separate"/>
      </w:r>
      <w:r w:rsidR="00A42CE2">
        <w:rPr>
          <w:rFonts w:ascii="Arial" w:hAnsi="Arial" w:cs="Arial"/>
          <w:b/>
          <w:i w:val="0"/>
          <w:caps/>
          <w:noProof/>
          <w:sz w:val="22"/>
          <w:szCs w:val="22"/>
        </w:rPr>
        <w:t>5</w:t>
      </w:r>
      <w:r w:rsidRPr="00530CD5">
        <w:rPr>
          <w:rFonts w:ascii="Arial" w:hAnsi="Arial" w:cs="Arial"/>
          <w:b/>
          <w:i w:val="0"/>
          <w:caps/>
          <w:sz w:val="22"/>
          <w:szCs w:val="22"/>
        </w:rPr>
        <w:fldChar w:fldCharType="end"/>
      </w:r>
      <w:r w:rsidRPr="00530CD5">
        <w:rPr>
          <w:rFonts w:ascii="Arial" w:hAnsi="Arial" w:cs="Arial"/>
          <w:b/>
          <w:i w:val="0"/>
          <w:caps/>
          <w:sz w:val="22"/>
          <w:szCs w:val="22"/>
        </w:rPr>
        <w:t>: ALLOCATIONS TO THE CASH TRANSFER FOR PERSONS WITH SEVERE DISABILITIES (PWSD-CT) MADE BY THE STATE DEPARTMENT, FY2019/20 TO FY2023/24(KSH MILLIONS)</w:t>
      </w:r>
      <w:bookmarkEnd w:id="44"/>
    </w:p>
    <w:tbl>
      <w:tblPr>
        <w:tblW w:w="9465" w:type="dxa"/>
        <w:tblInd w:w="93" w:type="dxa"/>
        <w:tblLook w:val="04A0" w:firstRow="1" w:lastRow="0" w:firstColumn="1" w:lastColumn="0" w:noHBand="0" w:noVBand="1"/>
      </w:tblPr>
      <w:tblGrid>
        <w:gridCol w:w="2385"/>
        <w:gridCol w:w="2040"/>
        <w:gridCol w:w="2520"/>
        <w:gridCol w:w="1710"/>
        <w:gridCol w:w="810"/>
      </w:tblGrid>
      <w:tr w:rsidR="007439C4" w:rsidRPr="00081188" w14:paraId="161CD9D1" w14:textId="546891D4" w:rsidTr="007439C4">
        <w:trPr>
          <w:trHeight w:val="907"/>
        </w:trPr>
        <w:tc>
          <w:tcPr>
            <w:tcW w:w="2385" w:type="dxa"/>
            <w:tcBorders>
              <w:top w:val="single" w:sz="4" w:space="0" w:color="auto"/>
              <w:left w:val="single" w:sz="4" w:space="0" w:color="auto"/>
              <w:bottom w:val="single" w:sz="4" w:space="0" w:color="auto"/>
              <w:right w:val="single" w:sz="4" w:space="0" w:color="auto"/>
            </w:tcBorders>
            <w:shd w:val="clear" w:color="000000" w:fill="D0E39A"/>
            <w:noWrap/>
            <w:vAlign w:val="center"/>
            <w:hideMark/>
          </w:tcPr>
          <w:p w14:paraId="679182D5" w14:textId="77777777" w:rsidR="007439C4" w:rsidRPr="00081188" w:rsidRDefault="007439C4" w:rsidP="00701EC6">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Program</w:t>
            </w:r>
          </w:p>
        </w:tc>
        <w:tc>
          <w:tcPr>
            <w:tcW w:w="2040" w:type="dxa"/>
            <w:tcBorders>
              <w:top w:val="single" w:sz="4" w:space="0" w:color="auto"/>
              <w:left w:val="nil"/>
              <w:bottom w:val="single" w:sz="4" w:space="0" w:color="auto"/>
              <w:right w:val="single" w:sz="4" w:space="0" w:color="auto"/>
            </w:tcBorders>
            <w:shd w:val="clear" w:color="000000" w:fill="D0E39A"/>
            <w:noWrap/>
            <w:vAlign w:val="center"/>
            <w:hideMark/>
          </w:tcPr>
          <w:p w14:paraId="54551D90" w14:textId="77777777" w:rsidR="007439C4" w:rsidRPr="00081188" w:rsidRDefault="007439C4" w:rsidP="00701EC6">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Fiscal </w:t>
            </w:r>
            <w:r w:rsidRPr="00081188">
              <w:rPr>
                <w:rFonts w:ascii="Calibri" w:eastAsia="Times New Roman" w:hAnsi="Calibri" w:cs="Calibri"/>
                <w:b/>
                <w:bCs/>
                <w:color w:val="000000"/>
                <w:sz w:val="24"/>
                <w:szCs w:val="24"/>
              </w:rPr>
              <w:t>Year</w:t>
            </w:r>
          </w:p>
        </w:tc>
        <w:tc>
          <w:tcPr>
            <w:tcW w:w="2520" w:type="dxa"/>
            <w:tcBorders>
              <w:top w:val="single" w:sz="4" w:space="0" w:color="auto"/>
              <w:left w:val="nil"/>
              <w:bottom w:val="single" w:sz="4" w:space="0" w:color="auto"/>
              <w:right w:val="single" w:sz="4" w:space="0" w:color="auto"/>
            </w:tcBorders>
            <w:shd w:val="clear" w:color="000000" w:fill="D0E39A"/>
            <w:vAlign w:val="center"/>
            <w:hideMark/>
          </w:tcPr>
          <w:p w14:paraId="605C04A3" w14:textId="3F5DC430" w:rsidR="007439C4" w:rsidRPr="00081188" w:rsidRDefault="0067239F" w:rsidP="00701EC6">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Budget Allocation </w:t>
            </w:r>
          </w:p>
        </w:tc>
        <w:tc>
          <w:tcPr>
            <w:tcW w:w="1710" w:type="dxa"/>
            <w:tcBorders>
              <w:top w:val="single" w:sz="4" w:space="0" w:color="auto"/>
              <w:left w:val="nil"/>
              <w:bottom w:val="single" w:sz="4" w:space="0" w:color="auto"/>
              <w:right w:val="nil"/>
            </w:tcBorders>
            <w:shd w:val="clear" w:color="000000" w:fill="D0E39A"/>
            <w:vAlign w:val="center"/>
          </w:tcPr>
          <w:p w14:paraId="3C92A647" w14:textId="1CFF032C" w:rsidR="007439C4" w:rsidRDefault="0067239F" w:rsidP="0067239F">
            <w:pPr>
              <w:spacing w:after="0" w:line="240" w:lineRule="auto"/>
              <w:rPr>
                <w:rFonts w:ascii="Calibri" w:eastAsia="Times New Roman" w:hAnsi="Calibri" w:cs="Calibri"/>
                <w:b/>
                <w:bCs/>
                <w:color w:val="000000"/>
                <w:sz w:val="24"/>
                <w:szCs w:val="24"/>
              </w:rPr>
            </w:pPr>
            <w:r>
              <w:rPr>
                <w:rFonts w:ascii="Calibri" w:hAnsi="Calibri" w:cs="Calibri"/>
                <w:b/>
                <w:bCs/>
                <w:color w:val="000000"/>
              </w:rPr>
              <w:t xml:space="preserve">Expenditure </w:t>
            </w:r>
          </w:p>
        </w:tc>
        <w:tc>
          <w:tcPr>
            <w:tcW w:w="810" w:type="dxa"/>
            <w:tcBorders>
              <w:top w:val="single" w:sz="4" w:space="0" w:color="auto"/>
              <w:left w:val="nil"/>
              <w:bottom w:val="single" w:sz="4" w:space="0" w:color="auto"/>
              <w:right w:val="single" w:sz="4" w:space="0" w:color="auto"/>
            </w:tcBorders>
            <w:shd w:val="clear" w:color="000000" w:fill="D0E39A"/>
          </w:tcPr>
          <w:p w14:paraId="4AAF482F" w14:textId="4C06D127" w:rsidR="007439C4" w:rsidRDefault="007439C4" w:rsidP="00701EC6">
            <w:pPr>
              <w:spacing w:after="0" w:line="240" w:lineRule="auto"/>
              <w:rPr>
                <w:rFonts w:ascii="Calibri" w:eastAsia="Times New Roman" w:hAnsi="Calibri" w:cs="Calibri"/>
                <w:b/>
                <w:bCs/>
                <w:color w:val="000000"/>
                <w:sz w:val="24"/>
                <w:szCs w:val="24"/>
              </w:rPr>
            </w:pPr>
          </w:p>
        </w:tc>
      </w:tr>
      <w:tr w:rsidR="007439C4" w:rsidRPr="00081188" w14:paraId="2A8C7CA8" w14:textId="41710891" w:rsidTr="007439C4">
        <w:trPr>
          <w:trHeight w:val="302"/>
        </w:trPr>
        <w:tc>
          <w:tcPr>
            <w:tcW w:w="2385" w:type="dxa"/>
            <w:vMerge w:val="restart"/>
            <w:tcBorders>
              <w:top w:val="nil"/>
              <w:left w:val="single" w:sz="4" w:space="0" w:color="auto"/>
              <w:bottom w:val="single" w:sz="4" w:space="0" w:color="000000"/>
              <w:right w:val="single" w:sz="4" w:space="0" w:color="auto"/>
            </w:tcBorders>
            <w:shd w:val="clear" w:color="000000" w:fill="FFFFFF"/>
            <w:hideMark/>
          </w:tcPr>
          <w:p w14:paraId="6BDCEBDC" w14:textId="77777777" w:rsidR="007439C4" w:rsidRPr="00081188" w:rsidRDefault="007439C4" w:rsidP="00701EC6">
            <w:pPr>
              <w:spacing w:after="0" w:line="240" w:lineRule="auto"/>
              <w:rPr>
                <w:rFonts w:ascii="Calibri" w:eastAsia="Times New Roman" w:hAnsi="Calibri" w:cs="Calibri"/>
                <w:b/>
                <w:color w:val="000000"/>
                <w:sz w:val="24"/>
                <w:szCs w:val="24"/>
              </w:rPr>
            </w:pPr>
            <w:r w:rsidRPr="00081188">
              <w:rPr>
                <w:rFonts w:ascii="Calibri" w:eastAsia="Times New Roman" w:hAnsi="Calibri" w:cs="Calibri"/>
                <w:b/>
                <w:color w:val="000000"/>
                <w:sz w:val="24"/>
                <w:szCs w:val="24"/>
              </w:rPr>
              <w:t>Cash Transfer to perso</w:t>
            </w:r>
            <w:r>
              <w:rPr>
                <w:rFonts w:ascii="Calibri" w:eastAsia="Times New Roman" w:hAnsi="Calibri" w:cs="Calibri"/>
                <w:b/>
                <w:color w:val="000000"/>
                <w:sz w:val="24"/>
                <w:szCs w:val="24"/>
              </w:rPr>
              <w:t>ns with severe Disabilities (</w:t>
            </w:r>
            <w:r w:rsidRPr="00081188">
              <w:rPr>
                <w:rFonts w:ascii="Calibri" w:eastAsia="Times New Roman" w:hAnsi="Calibri" w:cs="Calibri"/>
                <w:b/>
                <w:color w:val="000000"/>
                <w:sz w:val="24"/>
                <w:szCs w:val="24"/>
              </w:rPr>
              <w:t>PWSD</w:t>
            </w:r>
            <w:r>
              <w:rPr>
                <w:rFonts w:ascii="Calibri" w:eastAsia="Times New Roman" w:hAnsi="Calibri" w:cs="Calibri"/>
                <w:b/>
                <w:color w:val="000000"/>
                <w:sz w:val="24"/>
                <w:szCs w:val="24"/>
              </w:rPr>
              <w:t>-CT</w:t>
            </w:r>
            <w:r w:rsidRPr="00081188">
              <w:rPr>
                <w:rFonts w:ascii="Calibri" w:eastAsia="Times New Roman" w:hAnsi="Calibri" w:cs="Calibri"/>
                <w:b/>
                <w:color w:val="000000"/>
                <w:sz w:val="24"/>
                <w:szCs w:val="24"/>
              </w:rPr>
              <w:t>)</w:t>
            </w:r>
          </w:p>
        </w:tc>
        <w:tc>
          <w:tcPr>
            <w:tcW w:w="2040" w:type="dxa"/>
            <w:tcBorders>
              <w:top w:val="nil"/>
              <w:left w:val="nil"/>
              <w:bottom w:val="single" w:sz="4" w:space="0" w:color="auto"/>
              <w:right w:val="single" w:sz="4" w:space="0" w:color="auto"/>
            </w:tcBorders>
            <w:shd w:val="clear" w:color="000000" w:fill="FFFFFF"/>
            <w:noWrap/>
            <w:vAlign w:val="center"/>
            <w:hideMark/>
          </w:tcPr>
          <w:p w14:paraId="155134F6" w14:textId="77777777" w:rsidR="007439C4" w:rsidRPr="00081188" w:rsidRDefault="007439C4" w:rsidP="00701EC6">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2019-2020</w:t>
            </w:r>
          </w:p>
        </w:tc>
        <w:tc>
          <w:tcPr>
            <w:tcW w:w="2520" w:type="dxa"/>
            <w:tcBorders>
              <w:top w:val="nil"/>
              <w:left w:val="nil"/>
              <w:bottom w:val="single" w:sz="4" w:space="0" w:color="auto"/>
              <w:right w:val="single" w:sz="4" w:space="0" w:color="auto"/>
            </w:tcBorders>
            <w:shd w:val="clear" w:color="000000" w:fill="FFFFFF"/>
            <w:vAlign w:val="center"/>
            <w:hideMark/>
          </w:tcPr>
          <w:p w14:paraId="67697358" w14:textId="77777777" w:rsidR="007439C4" w:rsidRPr="00081188" w:rsidRDefault="007439C4" w:rsidP="00701EC6">
            <w:pPr>
              <w:spacing w:after="0" w:line="240" w:lineRule="auto"/>
              <w:jc w:val="right"/>
              <w:rPr>
                <w:rFonts w:ascii="Calibri" w:eastAsia="Times New Roman" w:hAnsi="Calibri" w:cs="Calibri"/>
                <w:color w:val="000000"/>
                <w:sz w:val="24"/>
                <w:szCs w:val="24"/>
              </w:rPr>
            </w:pPr>
            <w:r w:rsidRPr="00081188">
              <w:rPr>
                <w:rFonts w:ascii="Calibri" w:eastAsia="Times New Roman" w:hAnsi="Calibri" w:cs="Calibri"/>
                <w:color w:val="000000"/>
                <w:sz w:val="24"/>
                <w:szCs w:val="24"/>
              </w:rPr>
              <w:t>1,190</w:t>
            </w:r>
          </w:p>
        </w:tc>
        <w:tc>
          <w:tcPr>
            <w:tcW w:w="1710" w:type="dxa"/>
            <w:tcBorders>
              <w:top w:val="nil"/>
              <w:left w:val="nil"/>
              <w:bottom w:val="single" w:sz="4" w:space="0" w:color="auto"/>
              <w:right w:val="nil"/>
            </w:tcBorders>
            <w:shd w:val="clear" w:color="000000" w:fill="FFFFFF"/>
            <w:vAlign w:val="center"/>
          </w:tcPr>
          <w:p w14:paraId="1983FED7" w14:textId="44BE36BC" w:rsidR="007439C4" w:rsidRPr="00081188" w:rsidRDefault="007439C4" w:rsidP="00701EC6">
            <w:pPr>
              <w:spacing w:after="0" w:line="240" w:lineRule="auto"/>
              <w:jc w:val="right"/>
              <w:rPr>
                <w:rFonts w:ascii="Calibri" w:eastAsia="Times New Roman" w:hAnsi="Calibri" w:cs="Calibri"/>
                <w:color w:val="000000"/>
                <w:sz w:val="24"/>
                <w:szCs w:val="24"/>
              </w:rPr>
            </w:pPr>
            <w:r>
              <w:rPr>
                <w:rFonts w:ascii="Calibri" w:hAnsi="Calibri" w:cs="Calibri"/>
                <w:color w:val="000000"/>
              </w:rPr>
              <w:t>816</w:t>
            </w:r>
          </w:p>
        </w:tc>
        <w:tc>
          <w:tcPr>
            <w:tcW w:w="810" w:type="dxa"/>
            <w:tcBorders>
              <w:top w:val="nil"/>
              <w:left w:val="nil"/>
              <w:bottom w:val="single" w:sz="4" w:space="0" w:color="auto"/>
              <w:right w:val="single" w:sz="4" w:space="0" w:color="auto"/>
            </w:tcBorders>
            <w:shd w:val="clear" w:color="000000" w:fill="FFFFFF"/>
          </w:tcPr>
          <w:p w14:paraId="2862862F" w14:textId="6101B4DA" w:rsidR="007439C4" w:rsidRPr="00081188" w:rsidRDefault="007439C4" w:rsidP="00701EC6">
            <w:pPr>
              <w:spacing w:after="0" w:line="240" w:lineRule="auto"/>
              <w:jc w:val="right"/>
              <w:rPr>
                <w:rFonts w:ascii="Calibri" w:eastAsia="Times New Roman" w:hAnsi="Calibri" w:cs="Calibri"/>
                <w:color w:val="000000"/>
                <w:sz w:val="24"/>
                <w:szCs w:val="24"/>
              </w:rPr>
            </w:pPr>
          </w:p>
        </w:tc>
      </w:tr>
      <w:tr w:rsidR="007439C4" w:rsidRPr="00081188" w14:paraId="076BE8AB" w14:textId="66C274F1" w:rsidTr="007439C4">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6A96FFC3" w14:textId="77777777" w:rsidR="007439C4" w:rsidRPr="00081188" w:rsidRDefault="007439C4" w:rsidP="00701EC6">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3DDEC7AA" w14:textId="77777777" w:rsidR="007439C4" w:rsidRPr="00081188" w:rsidRDefault="007439C4" w:rsidP="00701EC6">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2020-2021</w:t>
            </w:r>
          </w:p>
        </w:tc>
        <w:tc>
          <w:tcPr>
            <w:tcW w:w="2520" w:type="dxa"/>
            <w:tcBorders>
              <w:top w:val="nil"/>
              <w:left w:val="nil"/>
              <w:bottom w:val="single" w:sz="4" w:space="0" w:color="auto"/>
              <w:right w:val="single" w:sz="4" w:space="0" w:color="auto"/>
            </w:tcBorders>
            <w:shd w:val="clear" w:color="000000" w:fill="FFFFFF"/>
            <w:vAlign w:val="center"/>
            <w:hideMark/>
          </w:tcPr>
          <w:p w14:paraId="269E86D9" w14:textId="77777777" w:rsidR="007439C4" w:rsidRPr="00081188" w:rsidRDefault="007439C4" w:rsidP="00701EC6">
            <w:pPr>
              <w:spacing w:after="0" w:line="240" w:lineRule="auto"/>
              <w:jc w:val="right"/>
              <w:rPr>
                <w:rFonts w:ascii="Calibri" w:eastAsia="Times New Roman" w:hAnsi="Calibri" w:cs="Calibri"/>
                <w:color w:val="000000"/>
                <w:sz w:val="24"/>
                <w:szCs w:val="24"/>
              </w:rPr>
            </w:pPr>
            <w:r w:rsidRPr="00081188">
              <w:rPr>
                <w:rFonts w:ascii="Calibri" w:eastAsia="Times New Roman" w:hAnsi="Calibri" w:cs="Calibri"/>
                <w:color w:val="000000"/>
                <w:sz w:val="24"/>
                <w:szCs w:val="24"/>
              </w:rPr>
              <w:t>1,190</w:t>
            </w:r>
          </w:p>
        </w:tc>
        <w:tc>
          <w:tcPr>
            <w:tcW w:w="1710" w:type="dxa"/>
            <w:tcBorders>
              <w:top w:val="nil"/>
              <w:left w:val="nil"/>
              <w:bottom w:val="single" w:sz="4" w:space="0" w:color="auto"/>
              <w:right w:val="nil"/>
            </w:tcBorders>
            <w:shd w:val="clear" w:color="000000" w:fill="FFFFFF"/>
            <w:vAlign w:val="center"/>
          </w:tcPr>
          <w:p w14:paraId="26338820" w14:textId="5046AEC6" w:rsidR="007439C4" w:rsidRPr="00081188" w:rsidRDefault="007439C4" w:rsidP="00701EC6">
            <w:pPr>
              <w:spacing w:after="0" w:line="240" w:lineRule="auto"/>
              <w:jc w:val="right"/>
              <w:rPr>
                <w:rFonts w:ascii="Calibri" w:eastAsia="Times New Roman" w:hAnsi="Calibri" w:cs="Calibri"/>
                <w:color w:val="000000"/>
                <w:sz w:val="24"/>
                <w:szCs w:val="24"/>
              </w:rPr>
            </w:pPr>
            <w:r>
              <w:rPr>
                <w:rFonts w:ascii="Calibri" w:hAnsi="Calibri" w:cs="Calibri"/>
                <w:color w:val="000000"/>
              </w:rPr>
              <w:t>814</w:t>
            </w:r>
          </w:p>
        </w:tc>
        <w:tc>
          <w:tcPr>
            <w:tcW w:w="810" w:type="dxa"/>
            <w:tcBorders>
              <w:top w:val="nil"/>
              <w:left w:val="nil"/>
              <w:bottom w:val="single" w:sz="4" w:space="0" w:color="auto"/>
              <w:right w:val="single" w:sz="4" w:space="0" w:color="auto"/>
            </w:tcBorders>
            <w:shd w:val="clear" w:color="000000" w:fill="FFFFFF"/>
          </w:tcPr>
          <w:p w14:paraId="4D0D2069" w14:textId="77D44A4E" w:rsidR="007439C4" w:rsidRPr="00081188" w:rsidRDefault="007439C4" w:rsidP="00701EC6">
            <w:pPr>
              <w:spacing w:after="0" w:line="240" w:lineRule="auto"/>
              <w:jc w:val="right"/>
              <w:rPr>
                <w:rFonts w:ascii="Calibri" w:eastAsia="Times New Roman" w:hAnsi="Calibri" w:cs="Calibri"/>
                <w:color w:val="000000"/>
                <w:sz w:val="24"/>
                <w:szCs w:val="24"/>
              </w:rPr>
            </w:pPr>
          </w:p>
        </w:tc>
      </w:tr>
      <w:tr w:rsidR="007439C4" w:rsidRPr="00081188" w14:paraId="52FB4655" w14:textId="0BA13457" w:rsidTr="007439C4">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51C98C50" w14:textId="77777777" w:rsidR="007439C4" w:rsidRPr="00081188" w:rsidRDefault="007439C4" w:rsidP="00701EC6">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3C18A8A3" w14:textId="77777777" w:rsidR="007439C4" w:rsidRPr="00081188" w:rsidRDefault="007439C4" w:rsidP="00701EC6">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2021-2022</w:t>
            </w:r>
          </w:p>
        </w:tc>
        <w:tc>
          <w:tcPr>
            <w:tcW w:w="2520" w:type="dxa"/>
            <w:tcBorders>
              <w:top w:val="nil"/>
              <w:left w:val="nil"/>
              <w:bottom w:val="single" w:sz="4" w:space="0" w:color="auto"/>
              <w:right w:val="single" w:sz="4" w:space="0" w:color="auto"/>
            </w:tcBorders>
            <w:shd w:val="clear" w:color="000000" w:fill="FFFFFF"/>
            <w:vAlign w:val="center"/>
            <w:hideMark/>
          </w:tcPr>
          <w:p w14:paraId="190A4B4F" w14:textId="77777777" w:rsidR="007439C4" w:rsidRPr="00081188" w:rsidRDefault="007439C4" w:rsidP="00701EC6">
            <w:pPr>
              <w:spacing w:after="0" w:line="240" w:lineRule="auto"/>
              <w:jc w:val="right"/>
              <w:rPr>
                <w:rFonts w:ascii="Calibri" w:eastAsia="Times New Roman" w:hAnsi="Calibri" w:cs="Calibri"/>
                <w:color w:val="000000"/>
                <w:sz w:val="24"/>
                <w:szCs w:val="24"/>
              </w:rPr>
            </w:pPr>
            <w:r w:rsidRPr="00081188">
              <w:rPr>
                <w:rFonts w:ascii="Calibri" w:eastAsia="Times New Roman" w:hAnsi="Calibri" w:cs="Calibri"/>
                <w:color w:val="000000"/>
                <w:sz w:val="24"/>
                <w:szCs w:val="24"/>
              </w:rPr>
              <w:t>1,128</w:t>
            </w:r>
          </w:p>
        </w:tc>
        <w:tc>
          <w:tcPr>
            <w:tcW w:w="1710" w:type="dxa"/>
            <w:tcBorders>
              <w:top w:val="nil"/>
              <w:left w:val="nil"/>
              <w:bottom w:val="single" w:sz="4" w:space="0" w:color="auto"/>
              <w:right w:val="nil"/>
            </w:tcBorders>
            <w:shd w:val="clear" w:color="000000" w:fill="FFFFFF"/>
            <w:vAlign w:val="center"/>
          </w:tcPr>
          <w:p w14:paraId="0E3CFE6D" w14:textId="42ABD206" w:rsidR="007439C4" w:rsidRPr="00081188" w:rsidRDefault="007439C4" w:rsidP="00701EC6">
            <w:pPr>
              <w:spacing w:after="0" w:line="240" w:lineRule="auto"/>
              <w:jc w:val="right"/>
              <w:rPr>
                <w:rFonts w:ascii="Calibri" w:eastAsia="Times New Roman" w:hAnsi="Calibri" w:cs="Calibri"/>
                <w:color w:val="000000"/>
                <w:sz w:val="24"/>
                <w:szCs w:val="24"/>
              </w:rPr>
            </w:pPr>
            <w:r>
              <w:rPr>
                <w:rFonts w:ascii="Calibri" w:hAnsi="Calibri" w:cs="Calibri"/>
                <w:color w:val="000000"/>
              </w:rPr>
              <w:t>864</w:t>
            </w:r>
          </w:p>
        </w:tc>
        <w:tc>
          <w:tcPr>
            <w:tcW w:w="810" w:type="dxa"/>
            <w:tcBorders>
              <w:top w:val="nil"/>
              <w:left w:val="nil"/>
              <w:bottom w:val="single" w:sz="4" w:space="0" w:color="auto"/>
              <w:right w:val="single" w:sz="4" w:space="0" w:color="auto"/>
            </w:tcBorders>
            <w:shd w:val="clear" w:color="000000" w:fill="FFFFFF"/>
          </w:tcPr>
          <w:p w14:paraId="42619910" w14:textId="21F9FBC8" w:rsidR="007439C4" w:rsidRPr="00081188" w:rsidRDefault="007439C4" w:rsidP="00701EC6">
            <w:pPr>
              <w:spacing w:after="0" w:line="240" w:lineRule="auto"/>
              <w:jc w:val="right"/>
              <w:rPr>
                <w:rFonts w:ascii="Calibri" w:eastAsia="Times New Roman" w:hAnsi="Calibri" w:cs="Calibri"/>
                <w:color w:val="000000"/>
                <w:sz w:val="24"/>
                <w:szCs w:val="24"/>
              </w:rPr>
            </w:pPr>
          </w:p>
        </w:tc>
      </w:tr>
      <w:tr w:rsidR="007439C4" w:rsidRPr="00081188" w14:paraId="321E3566" w14:textId="3539E224" w:rsidTr="007439C4">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0CC60CBD" w14:textId="77777777" w:rsidR="007439C4" w:rsidRPr="00081188" w:rsidRDefault="007439C4" w:rsidP="00701EC6">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24E36AAE" w14:textId="77777777" w:rsidR="007439C4" w:rsidRPr="00081188" w:rsidRDefault="007439C4" w:rsidP="00701EC6">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2022-2023</w:t>
            </w:r>
          </w:p>
        </w:tc>
        <w:tc>
          <w:tcPr>
            <w:tcW w:w="2520" w:type="dxa"/>
            <w:tcBorders>
              <w:top w:val="nil"/>
              <w:left w:val="nil"/>
              <w:bottom w:val="single" w:sz="4" w:space="0" w:color="auto"/>
              <w:right w:val="single" w:sz="4" w:space="0" w:color="auto"/>
            </w:tcBorders>
            <w:shd w:val="clear" w:color="000000" w:fill="FFFFFF"/>
            <w:vAlign w:val="center"/>
            <w:hideMark/>
          </w:tcPr>
          <w:p w14:paraId="43805BA5" w14:textId="77777777" w:rsidR="007439C4" w:rsidRPr="00081188" w:rsidRDefault="007439C4" w:rsidP="00701EC6">
            <w:pPr>
              <w:spacing w:after="0" w:line="240" w:lineRule="auto"/>
              <w:jc w:val="right"/>
              <w:rPr>
                <w:rFonts w:ascii="Calibri" w:eastAsia="Times New Roman" w:hAnsi="Calibri" w:cs="Calibri"/>
                <w:color w:val="000000"/>
                <w:sz w:val="24"/>
                <w:szCs w:val="24"/>
              </w:rPr>
            </w:pPr>
            <w:r w:rsidRPr="00081188">
              <w:rPr>
                <w:rFonts w:ascii="Calibri" w:eastAsia="Times New Roman" w:hAnsi="Calibri" w:cs="Calibri"/>
                <w:color w:val="000000"/>
                <w:sz w:val="24"/>
                <w:szCs w:val="24"/>
              </w:rPr>
              <w:t>1,128</w:t>
            </w:r>
          </w:p>
        </w:tc>
        <w:tc>
          <w:tcPr>
            <w:tcW w:w="1710" w:type="dxa"/>
            <w:tcBorders>
              <w:top w:val="nil"/>
              <w:left w:val="nil"/>
              <w:bottom w:val="single" w:sz="4" w:space="0" w:color="auto"/>
              <w:right w:val="nil"/>
            </w:tcBorders>
            <w:shd w:val="clear" w:color="000000" w:fill="FFFFFF"/>
            <w:vAlign w:val="center"/>
          </w:tcPr>
          <w:p w14:paraId="7D4F8711" w14:textId="54A4FFD4" w:rsidR="007439C4" w:rsidRPr="00081188" w:rsidRDefault="007439C4" w:rsidP="00701EC6">
            <w:pPr>
              <w:spacing w:after="0" w:line="240" w:lineRule="auto"/>
              <w:jc w:val="right"/>
              <w:rPr>
                <w:rFonts w:ascii="Calibri" w:eastAsia="Times New Roman" w:hAnsi="Calibri" w:cs="Calibri"/>
                <w:color w:val="000000"/>
                <w:sz w:val="24"/>
                <w:szCs w:val="24"/>
              </w:rPr>
            </w:pPr>
            <w:r>
              <w:rPr>
                <w:rFonts w:ascii="Calibri" w:hAnsi="Calibri" w:cs="Calibri"/>
                <w:color w:val="000000"/>
              </w:rPr>
              <w:t>901</w:t>
            </w:r>
          </w:p>
        </w:tc>
        <w:tc>
          <w:tcPr>
            <w:tcW w:w="810" w:type="dxa"/>
            <w:tcBorders>
              <w:top w:val="nil"/>
              <w:left w:val="nil"/>
              <w:bottom w:val="single" w:sz="4" w:space="0" w:color="auto"/>
              <w:right w:val="single" w:sz="4" w:space="0" w:color="auto"/>
            </w:tcBorders>
            <w:shd w:val="clear" w:color="000000" w:fill="FFFFFF"/>
          </w:tcPr>
          <w:p w14:paraId="08A54511" w14:textId="54F95C1C" w:rsidR="007439C4" w:rsidRPr="00081188" w:rsidRDefault="007439C4" w:rsidP="00701EC6">
            <w:pPr>
              <w:spacing w:after="0" w:line="240" w:lineRule="auto"/>
              <w:jc w:val="right"/>
              <w:rPr>
                <w:rFonts w:ascii="Calibri" w:eastAsia="Times New Roman" w:hAnsi="Calibri" w:cs="Calibri"/>
                <w:color w:val="000000"/>
                <w:sz w:val="24"/>
                <w:szCs w:val="24"/>
              </w:rPr>
            </w:pPr>
          </w:p>
        </w:tc>
      </w:tr>
      <w:tr w:rsidR="007439C4" w:rsidRPr="00081188" w14:paraId="30625964" w14:textId="47574350" w:rsidTr="007439C4">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4BF36A56" w14:textId="77777777" w:rsidR="007439C4" w:rsidRPr="00081188" w:rsidRDefault="007439C4" w:rsidP="00701EC6">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54434EBE" w14:textId="77777777" w:rsidR="007439C4" w:rsidRPr="00081188" w:rsidRDefault="007439C4" w:rsidP="00701EC6">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2023-2024</w:t>
            </w:r>
          </w:p>
        </w:tc>
        <w:tc>
          <w:tcPr>
            <w:tcW w:w="2520" w:type="dxa"/>
            <w:tcBorders>
              <w:top w:val="nil"/>
              <w:left w:val="nil"/>
              <w:bottom w:val="single" w:sz="4" w:space="0" w:color="auto"/>
              <w:right w:val="single" w:sz="4" w:space="0" w:color="auto"/>
            </w:tcBorders>
            <w:shd w:val="clear" w:color="000000" w:fill="FFFFFF"/>
            <w:vAlign w:val="center"/>
            <w:hideMark/>
          </w:tcPr>
          <w:p w14:paraId="35309F46" w14:textId="77777777" w:rsidR="007439C4" w:rsidRPr="00081188" w:rsidRDefault="007439C4" w:rsidP="00701EC6">
            <w:pPr>
              <w:spacing w:after="0" w:line="240" w:lineRule="auto"/>
              <w:jc w:val="right"/>
              <w:rPr>
                <w:rFonts w:ascii="Calibri" w:eastAsia="Times New Roman" w:hAnsi="Calibri" w:cs="Calibri"/>
                <w:color w:val="000000"/>
                <w:sz w:val="24"/>
                <w:szCs w:val="24"/>
              </w:rPr>
            </w:pPr>
            <w:r w:rsidRPr="00081188">
              <w:rPr>
                <w:rFonts w:ascii="Calibri" w:eastAsia="Times New Roman" w:hAnsi="Calibri" w:cs="Calibri"/>
                <w:color w:val="000000"/>
                <w:sz w:val="24"/>
                <w:szCs w:val="24"/>
              </w:rPr>
              <w:t>1,200</w:t>
            </w:r>
          </w:p>
        </w:tc>
        <w:tc>
          <w:tcPr>
            <w:tcW w:w="1710" w:type="dxa"/>
            <w:tcBorders>
              <w:top w:val="nil"/>
              <w:left w:val="nil"/>
              <w:bottom w:val="single" w:sz="4" w:space="0" w:color="auto"/>
              <w:right w:val="nil"/>
            </w:tcBorders>
            <w:shd w:val="clear" w:color="000000" w:fill="FFFFFF"/>
            <w:vAlign w:val="center"/>
          </w:tcPr>
          <w:p w14:paraId="135A2255" w14:textId="7B22F4BC" w:rsidR="007439C4" w:rsidRPr="00081188" w:rsidRDefault="0067239F" w:rsidP="00701EC6">
            <w:pPr>
              <w:spacing w:after="0" w:line="240" w:lineRule="auto"/>
              <w:jc w:val="right"/>
              <w:rPr>
                <w:rFonts w:ascii="Calibri" w:eastAsia="Times New Roman" w:hAnsi="Calibri" w:cs="Calibri"/>
                <w:color w:val="000000"/>
                <w:sz w:val="24"/>
                <w:szCs w:val="24"/>
              </w:rPr>
            </w:pPr>
            <w:r>
              <w:rPr>
                <w:rFonts w:ascii="Calibri" w:hAnsi="Calibri" w:cs="Calibri"/>
                <w:color w:val="000000"/>
              </w:rPr>
              <w:t>NA</w:t>
            </w:r>
            <w:r w:rsidR="00C44A1A">
              <w:rPr>
                <w:rFonts w:ascii="Calibri" w:hAnsi="Calibri" w:cs="Calibri"/>
                <w:color w:val="000000"/>
              </w:rPr>
              <w:t>*</w:t>
            </w:r>
          </w:p>
        </w:tc>
        <w:tc>
          <w:tcPr>
            <w:tcW w:w="810" w:type="dxa"/>
            <w:tcBorders>
              <w:top w:val="nil"/>
              <w:left w:val="nil"/>
              <w:bottom w:val="single" w:sz="4" w:space="0" w:color="auto"/>
              <w:right w:val="single" w:sz="4" w:space="0" w:color="auto"/>
            </w:tcBorders>
            <w:shd w:val="clear" w:color="000000" w:fill="FFFFFF"/>
          </w:tcPr>
          <w:p w14:paraId="79BE3F5B" w14:textId="6EFDA2C4" w:rsidR="007439C4" w:rsidRPr="00081188" w:rsidRDefault="007439C4" w:rsidP="00701EC6">
            <w:pPr>
              <w:spacing w:after="0" w:line="240" w:lineRule="auto"/>
              <w:jc w:val="right"/>
              <w:rPr>
                <w:rFonts w:ascii="Calibri" w:eastAsia="Times New Roman" w:hAnsi="Calibri" w:cs="Calibri"/>
                <w:color w:val="000000"/>
                <w:sz w:val="24"/>
                <w:szCs w:val="24"/>
              </w:rPr>
            </w:pPr>
          </w:p>
        </w:tc>
      </w:tr>
    </w:tbl>
    <w:p w14:paraId="1CE23F4E" w14:textId="18156774" w:rsidR="00C44A1A" w:rsidRPr="00C44A1A" w:rsidRDefault="006D6173" w:rsidP="00C44A1A">
      <w:pPr>
        <w:rPr>
          <w:b/>
          <w:color w:val="984806" w:themeColor="accent6" w:themeShade="80"/>
        </w:rPr>
      </w:pPr>
      <w:r w:rsidRPr="00560E5F">
        <w:rPr>
          <w:b/>
          <w:color w:val="984806" w:themeColor="accent6" w:themeShade="80"/>
        </w:rPr>
        <w:t xml:space="preserve">Source: </w:t>
      </w:r>
      <w:r w:rsidR="0067239F">
        <w:rPr>
          <w:b/>
          <w:color w:val="984806" w:themeColor="accent6" w:themeShade="80"/>
        </w:rPr>
        <w:t>B</w:t>
      </w:r>
      <w:r w:rsidRPr="00560E5F">
        <w:rPr>
          <w:b/>
          <w:color w:val="984806" w:themeColor="accent6" w:themeShade="80"/>
        </w:rPr>
        <w:t xml:space="preserve">ased on National </w:t>
      </w:r>
      <w:r w:rsidR="00B75865">
        <w:rPr>
          <w:b/>
          <w:color w:val="984806" w:themeColor="accent6" w:themeShade="80"/>
        </w:rPr>
        <w:t>Government</w:t>
      </w:r>
      <w:r w:rsidRPr="00560E5F">
        <w:rPr>
          <w:b/>
          <w:color w:val="984806" w:themeColor="accent6" w:themeShade="80"/>
        </w:rPr>
        <w:t xml:space="preserve"> Budget Documents for FY 2019/20 to FY 2023/24</w:t>
      </w:r>
      <w:r w:rsidR="00C44A1A">
        <w:rPr>
          <w:b/>
          <w:color w:val="984806" w:themeColor="accent6" w:themeShade="80"/>
        </w:rPr>
        <w:t>;</w:t>
      </w:r>
      <w:r w:rsidR="00C44A1A" w:rsidRPr="00C44A1A">
        <w:rPr>
          <w:rFonts w:ascii="Calibri" w:eastAsia="Times New Roman" w:hAnsi="Calibri" w:cs="Calibri"/>
          <w:color w:val="000000"/>
          <w:sz w:val="24"/>
          <w:szCs w:val="24"/>
        </w:rPr>
        <w:t xml:space="preserve"> </w:t>
      </w:r>
      <w:r w:rsidR="00C44A1A" w:rsidRPr="00C44A1A">
        <w:rPr>
          <w:rFonts w:ascii="Calibri" w:eastAsia="Times New Roman" w:hAnsi="Calibri" w:cs="Calibri"/>
          <w:color w:val="000000"/>
        </w:rPr>
        <w:t>NA*: this is the current financial year, no report on expenditure</w:t>
      </w:r>
    </w:p>
    <w:p w14:paraId="768CDF32" w14:textId="3080B103" w:rsidR="006D6173" w:rsidRDefault="006D6173" w:rsidP="006D6173">
      <w:pPr>
        <w:rPr>
          <w:rFonts w:ascii="Arial" w:hAnsi="Arial" w:cs="Arial"/>
          <w:color w:val="000000" w:themeColor="text1"/>
        </w:rPr>
      </w:pPr>
      <w:r w:rsidRPr="006D6173">
        <w:rPr>
          <w:rFonts w:ascii="Arial" w:hAnsi="Arial" w:cs="Arial"/>
          <w:color w:val="000000" w:themeColor="text1"/>
        </w:rPr>
        <w:t>Allocation to the PWDS-CT remained constant at Ksh 1,190 million in FY 2019/20 and in FY 2020/</w:t>
      </w:r>
      <w:proofErr w:type="gramStart"/>
      <w:r w:rsidRPr="006D6173">
        <w:rPr>
          <w:rFonts w:ascii="Arial" w:hAnsi="Arial" w:cs="Arial"/>
          <w:color w:val="000000" w:themeColor="text1"/>
        </w:rPr>
        <w:t>21</w:t>
      </w:r>
      <w:r w:rsidR="0067239F">
        <w:rPr>
          <w:rFonts w:ascii="Arial" w:hAnsi="Arial" w:cs="Arial"/>
          <w:color w:val="000000" w:themeColor="text1"/>
        </w:rPr>
        <w:t>.T</w:t>
      </w:r>
      <w:r>
        <w:rPr>
          <w:rFonts w:ascii="Arial" w:hAnsi="Arial" w:cs="Arial"/>
          <w:color w:val="000000" w:themeColor="text1"/>
        </w:rPr>
        <w:t>he</w:t>
      </w:r>
      <w:proofErr w:type="gramEnd"/>
      <w:r>
        <w:rPr>
          <w:rFonts w:ascii="Arial" w:hAnsi="Arial" w:cs="Arial"/>
          <w:color w:val="000000" w:themeColor="text1"/>
        </w:rPr>
        <w:t xml:space="preserve"> allocation</w:t>
      </w:r>
      <w:r w:rsidR="0067239F">
        <w:rPr>
          <w:rFonts w:ascii="Arial" w:hAnsi="Arial" w:cs="Arial"/>
          <w:color w:val="000000" w:themeColor="text1"/>
        </w:rPr>
        <w:t xml:space="preserve"> fell </w:t>
      </w:r>
      <w:r>
        <w:rPr>
          <w:rFonts w:ascii="Arial" w:hAnsi="Arial" w:cs="Arial"/>
          <w:color w:val="000000" w:themeColor="text1"/>
        </w:rPr>
        <w:t>to Ksh 1,128 million in FY 2021</w:t>
      </w:r>
      <w:r w:rsidR="00B708E2">
        <w:rPr>
          <w:rFonts w:ascii="Arial" w:hAnsi="Arial" w:cs="Arial"/>
          <w:color w:val="000000" w:themeColor="text1"/>
        </w:rPr>
        <w:t>/22 and in FY 2022/23. (Table 5</w:t>
      </w:r>
      <w:r>
        <w:rPr>
          <w:rFonts w:ascii="Arial" w:hAnsi="Arial" w:cs="Arial"/>
          <w:color w:val="000000" w:themeColor="text1"/>
        </w:rPr>
        <w:t xml:space="preserve">). </w:t>
      </w:r>
      <w:r w:rsidR="007439C4">
        <w:rPr>
          <w:rFonts w:ascii="Arial" w:hAnsi="Arial" w:cs="Arial"/>
          <w:color w:val="000000" w:themeColor="text1"/>
        </w:rPr>
        <w:t>The absorption rate of the program averages around 92%</w:t>
      </w:r>
      <w:r>
        <w:rPr>
          <w:rFonts w:ascii="Arial" w:hAnsi="Arial" w:cs="Arial"/>
          <w:color w:val="000000" w:themeColor="text1"/>
        </w:rPr>
        <w:t xml:space="preserve">. </w:t>
      </w:r>
      <w:r w:rsidR="0067239F">
        <w:rPr>
          <w:rFonts w:ascii="Arial" w:hAnsi="Arial" w:cs="Arial"/>
          <w:color w:val="000000" w:themeColor="text1"/>
        </w:rPr>
        <w:t>The g</w:t>
      </w:r>
      <w:r w:rsidR="00B75865">
        <w:rPr>
          <w:rFonts w:ascii="Arial" w:hAnsi="Arial" w:cs="Arial"/>
          <w:color w:val="000000" w:themeColor="text1"/>
        </w:rPr>
        <w:t>overnment</w:t>
      </w:r>
      <w:r>
        <w:rPr>
          <w:rFonts w:ascii="Arial" w:hAnsi="Arial" w:cs="Arial"/>
          <w:color w:val="000000" w:themeColor="text1"/>
        </w:rPr>
        <w:t xml:space="preserve"> is making an effort to increase the number of persons with severe disabilities who benefit from the program, but the allocation has not significantly increased over the years under </w:t>
      </w:r>
      <w:r w:rsidR="00031E23">
        <w:rPr>
          <w:rFonts w:ascii="Arial" w:hAnsi="Arial" w:cs="Arial"/>
          <w:color w:val="000000" w:themeColor="text1"/>
        </w:rPr>
        <w:t xml:space="preserve">consideration. Based on the budget </w:t>
      </w:r>
      <w:r w:rsidR="0067239F">
        <w:rPr>
          <w:rFonts w:ascii="Arial" w:hAnsi="Arial" w:cs="Arial"/>
          <w:color w:val="000000" w:themeColor="text1"/>
        </w:rPr>
        <w:t xml:space="preserve">allocation, the </w:t>
      </w:r>
      <w:r w:rsidR="00031E23">
        <w:rPr>
          <w:rFonts w:ascii="Arial" w:hAnsi="Arial" w:cs="Arial"/>
          <w:color w:val="000000" w:themeColor="text1"/>
        </w:rPr>
        <w:t>trend expansion and scaling up of the program is limited.</w:t>
      </w:r>
    </w:p>
    <w:p w14:paraId="0BDB2532" w14:textId="34239750" w:rsidR="00530CD5" w:rsidRPr="00530CD5" w:rsidRDefault="00530CD5" w:rsidP="00530CD5">
      <w:pPr>
        <w:pStyle w:val="Caption"/>
        <w:keepNext/>
        <w:rPr>
          <w:rFonts w:ascii="Arial" w:hAnsi="Arial" w:cs="Arial"/>
          <w:b/>
          <w:i w:val="0"/>
          <w:caps/>
          <w:sz w:val="22"/>
          <w:szCs w:val="22"/>
        </w:rPr>
      </w:pPr>
      <w:bookmarkStart w:id="45" w:name="_Toc157810598"/>
      <w:r w:rsidRPr="00530CD5">
        <w:rPr>
          <w:rFonts w:ascii="Arial" w:hAnsi="Arial" w:cs="Arial"/>
          <w:b/>
          <w:i w:val="0"/>
          <w:caps/>
          <w:sz w:val="22"/>
          <w:szCs w:val="22"/>
        </w:rPr>
        <w:t xml:space="preserve">Figure </w:t>
      </w:r>
      <w:r w:rsidRPr="00530CD5">
        <w:rPr>
          <w:rFonts w:ascii="Arial" w:hAnsi="Arial" w:cs="Arial"/>
          <w:b/>
          <w:i w:val="0"/>
          <w:caps/>
          <w:sz w:val="22"/>
          <w:szCs w:val="22"/>
        </w:rPr>
        <w:fldChar w:fldCharType="begin"/>
      </w:r>
      <w:r w:rsidRPr="00530CD5">
        <w:rPr>
          <w:rFonts w:ascii="Arial" w:hAnsi="Arial" w:cs="Arial"/>
          <w:b/>
          <w:i w:val="0"/>
          <w:caps/>
          <w:sz w:val="22"/>
          <w:szCs w:val="22"/>
        </w:rPr>
        <w:instrText xml:space="preserve"> SEQ Figure \* ARABIC </w:instrText>
      </w:r>
      <w:r w:rsidRPr="00530CD5">
        <w:rPr>
          <w:rFonts w:ascii="Arial" w:hAnsi="Arial" w:cs="Arial"/>
          <w:b/>
          <w:i w:val="0"/>
          <w:caps/>
          <w:sz w:val="22"/>
          <w:szCs w:val="22"/>
        </w:rPr>
        <w:fldChar w:fldCharType="separate"/>
      </w:r>
      <w:r w:rsidR="00A42CE2">
        <w:rPr>
          <w:rFonts w:ascii="Arial" w:hAnsi="Arial" w:cs="Arial"/>
          <w:b/>
          <w:i w:val="0"/>
          <w:caps/>
          <w:noProof/>
          <w:sz w:val="22"/>
          <w:szCs w:val="22"/>
        </w:rPr>
        <w:t>5</w:t>
      </w:r>
      <w:r w:rsidRPr="00530CD5">
        <w:rPr>
          <w:rFonts w:ascii="Arial" w:hAnsi="Arial" w:cs="Arial"/>
          <w:b/>
          <w:i w:val="0"/>
          <w:caps/>
          <w:sz w:val="22"/>
          <w:szCs w:val="22"/>
        </w:rPr>
        <w:fldChar w:fldCharType="end"/>
      </w:r>
      <w:r w:rsidRPr="00530CD5">
        <w:rPr>
          <w:rFonts w:ascii="Arial" w:hAnsi="Arial" w:cs="Arial"/>
          <w:b/>
          <w:i w:val="0"/>
          <w:caps/>
          <w:sz w:val="22"/>
          <w:szCs w:val="22"/>
        </w:rPr>
        <w:t>: ALLOCATIONS to the Cash Transfer for Persons with Severe Disabilities (PWSD-CT) made by the State Department, FY2019/20 to FY2023/24(Ksh millions)</w:t>
      </w:r>
      <w:bookmarkEnd w:id="45"/>
    </w:p>
    <w:p w14:paraId="390F9987" w14:textId="4F8A5113" w:rsidR="009C08ED" w:rsidRDefault="009C08ED" w:rsidP="009C08ED">
      <w:r>
        <w:rPr>
          <w:noProof/>
        </w:rPr>
        <w:drawing>
          <wp:inline distT="0" distB="0" distL="0" distR="0" wp14:anchorId="08553746" wp14:editId="0F28FF8A">
            <wp:extent cx="5469147" cy="3174521"/>
            <wp:effectExtent l="0" t="0" r="17780" b="26035"/>
            <wp:docPr id="28" name="Chart 28">
              <a:extLst xmlns:a="http://schemas.openxmlformats.org/drawingml/2006/main">
                <a:ext uri="{FF2B5EF4-FFF2-40B4-BE49-F238E27FC236}">
                  <a16:creationId xmlns:a16="http://schemas.microsoft.com/office/drawing/2014/main" id="{CD071823-1724-E711-5847-6DDDB4335B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0C4AD32" w14:textId="44353F9D" w:rsidR="00FC498A" w:rsidRPr="00530CD5" w:rsidRDefault="00FC498A" w:rsidP="00FC498A">
      <w:pPr>
        <w:pStyle w:val="Caption"/>
        <w:keepNext/>
        <w:rPr>
          <w:rFonts w:ascii="Arial" w:hAnsi="Arial" w:cs="Arial"/>
          <w:b/>
          <w:i w:val="0"/>
          <w:caps/>
          <w:sz w:val="22"/>
          <w:szCs w:val="22"/>
        </w:rPr>
      </w:pPr>
      <w:r w:rsidRPr="00530CD5">
        <w:rPr>
          <w:rFonts w:ascii="Arial" w:hAnsi="Arial" w:cs="Arial"/>
          <w:b/>
          <w:i w:val="0"/>
          <w:caps/>
          <w:sz w:val="22"/>
          <w:szCs w:val="22"/>
        </w:rPr>
        <w:t>ALLOCATIONS to the Cash Transfer for Persons with Severe Disabilities</w:t>
      </w:r>
      <w:r>
        <w:rPr>
          <w:rFonts w:ascii="Arial" w:hAnsi="Arial" w:cs="Arial"/>
          <w:b/>
          <w:i w:val="0"/>
          <w:caps/>
          <w:sz w:val="22"/>
          <w:szCs w:val="22"/>
        </w:rPr>
        <w:t xml:space="preserve"> as a percenatge of departmental budget</w:t>
      </w:r>
      <w:r w:rsidRPr="00530CD5">
        <w:rPr>
          <w:rFonts w:ascii="Arial" w:hAnsi="Arial" w:cs="Arial"/>
          <w:b/>
          <w:i w:val="0"/>
          <w:caps/>
          <w:sz w:val="22"/>
          <w:szCs w:val="22"/>
        </w:rPr>
        <w:t xml:space="preserve"> (PWSD-CT) made by the State Department, FY2019/20 to FY2023/24(Ksh millions)</w:t>
      </w:r>
    </w:p>
    <w:p w14:paraId="7100B6DE" w14:textId="43746181" w:rsidR="00267B2B" w:rsidRPr="009C08ED" w:rsidRDefault="00267B2B" w:rsidP="009C08ED">
      <w:r>
        <w:rPr>
          <w:noProof/>
        </w:rPr>
        <w:drawing>
          <wp:inline distT="0" distB="0" distL="0" distR="0" wp14:anchorId="62CD5945" wp14:editId="112A3594">
            <wp:extent cx="5469147" cy="2967487"/>
            <wp:effectExtent l="0" t="0" r="17780" b="23495"/>
            <wp:docPr id="22" name="Chart 22">
              <a:extLst xmlns:a="http://schemas.openxmlformats.org/drawingml/2006/main">
                <a:ext uri="{FF2B5EF4-FFF2-40B4-BE49-F238E27FC236}">
                  <a16:creationId xmlns:a16="http://schemas.microsoft.com/office/drawing/2014/main" id="{CD071823-1724-E711-5847-6DDDB4335B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2C2E1CF" w14:textId="6CC5A851" w:rsidR="0013290C" w:rsidRDefault="0013290C" w:rsidP="00722811">
      <w:pPr>
        <w:rPr>
          <w:rFonts w:ascii="Arial" w:hAnsi="Arial" w:cs="Arial"/>
          <w:sz w:val="24"/>
        </w:rPr>
      </w:pPr>
      <w:r w:rsidRPr="00560E5F">
        <w:rPr>
          <w:b/>
          <w:color w:val="984806" w:themeColor="accent6" w:themeShade="80"/>
        </w:rPr>
        <w:t xml:space="preserve">Source: based on National </w:t>
      </w:r>
      <w:r w:rsidR="00B75865">
        <w:rPr>
          <w:b/>
          <w:color w:val="984806" w:themeColor="accent6" w:themeShade="80"/>
        </w:rPr>
        <w:t>Government</w:t>
      </w:r>
      <w:r w:rsidRPr="00560E5F">
        <w:rPr>
          <w:b/>
          <w:color w:val="984806" w:themeColor="accent6" w:themeShade="80"/>
        </w:rPr>
        <w:t xml:space="preserve"> Budget Documents for FY 2019/20 to FY 2023/24</w:t>
      </w:r>
    </w:p>
    <w:p w14:paraId="272A07B9" w14:textId="1CA5BB92" w:rsidR="007439C4" w:rsidRPr="0056752B" w:rsidRDefault="004B0425" w:rsidP="0056752B">
      <w:pPr>
        <w:rPr>
          <w:rFonts w:ascii="Arial" w:hAnsi="Arial" w:cs="Arial"/>
          <w:b/>
          <w:i/>
          <w:sz w:val="18"/>
          <w:szCs w:val="18"/>
        </w:rPr>
      </w:pPr>
      <w:r w:rsidRPr="007439C4">
        <w:rPr>
          <w:rFonts w:ascii="Arial" w:hAnsi="Arial" w:cs="Arial"/>
        </w:rPr>
        <w:t>The allocation to PWSD-CT program as percentage of the departmental budget reduced from</w:t>
      </w:r>
      <w:r w:rsidR="00031E23" w:rsidRPr="007439C4">
        <w:rPr>
          <w:rFonts w:ascii="Arial" w:hAnsi="Arial" w:cs="Arial"/>
        </w:rPr>
        <w:t xml:space="preserve"> 3.53</w:t>
      </w:r>
      <w:r w:rsidRPr="007439C4">
        <w:rPr>
          <w:rFonts w:ascii="Arial" w:hAnsi="Arial" w:cs="Arial"/>
        </w:rPr>
        <w:t xml:space="preserve">% </w:t>
      </w:r>
      <w:r w:rsidR="00097AAE" w:rsidRPr="007439C4">
        <w:rPr>
          <w:rFonts w:ascii="Arial" w:hAnsi="Arial" w:cs="Arial"/>
        </w:rPr>
        <w:t xml:space="preserve">in FY 2020/21 to 3.33% in FY 2023/24 (Figure </w:t>
      </w:r>
      <w:r w:rsidR="00B708E2">
        <w:rPr>
          <w:rFonts w:ascii="Arial" w:hAnsi="Arial" w:cs="Arial"/>
        </w:rPr>
        <w:t>5</w:t>
      </w:r>
      <w:r w:rsidR="00097AAE" w:rsidRPr="007439C4">
        <w:rPr>
          <w:rFonts w:ascii="Arial" w:hAnsi="Arial" w:cs="Arial"/>
        </w:rPr>
        <w:t>)</w:t>
      </w:r>
      <w:r w:rsidR="0013290C" w:rsidRPr="007439C4">
        <w:rPr>
          <w:rFonts w:ascii="Arial" w:hAnsi="Arial" w:cs="Arial"/>
        </w:rPr>
        <w:t>.</w:t>
      </w:r>
      <w:r w:rsidR="00031E23" w:rsidRPr="007439C4">
        <w:rPr>
          <w:rFonts w:ascii="Arial" w:hAnsi="Arial" w:cs="Arial"/>
        </w:rPr>
        <w:t xml:space="preserve"> The allocation accounts for a yearly average of about 3.204% of the total departmental budget.</w:t>
      </w:r>
      <w:r w:rsidR="007439C4">
        <w:rPr>
          <w:rFonts w:ascii="Arial" w:hAnsi="Arial" w:cs="Arial"/>
        </w:rPr>
        <w:t xml:space="preserve"> Allocation to PWSD-CT as a component of GDP recorded a decline from 0.0119% in FY 2019/20 t</w:t>
      </w:r>
      <w:r w:rsidR="00FC498A">
        <w:rPr>
          <w:rFonts w:ascii="Arial" w:hAnsi="Arial" w:cs="Arial"/>
        </w:rPr>
        <w:t>o 0.01% in FY 2023/24 (Figure 6</w:t>
      </w:r>
      <w:proofErr w:type="gramStart"/>
      <w:r w:rsidR="007439C4">
        <w:rPr>
          <w:rFonts w:ascii="Arial" w:hAnsi="Arial" w:cs="Arial"/>
        </w:rPr>
        <w:t>)</w:t>
      </w:r>
      <w:r w:rsidR="007439C4" w:rsidRPr="007439C4">
        <w:rPr>
          <w:rFonts w:ascii="Arial" w:hAnsi="Arial" w:cs="Arial"/>
          <w:sz w:val="24"/>
          <w:szCs w:val="24"/>
        </w:rPr>
        <w:t xml:space="preserve"> </w:t>
      </w:r>
      <w:r w:rsidR="007439C4">
        <w:rPr>
          <w:rFonts w:ascii="Arial" w:hAnsi="Arial" w:cs="Arial"/>
          <w:sz w:val="24"/>
          <w:szCs w:val="24"/>
        </w:rPr>
        <w:t>.</w:t>
      </w:r>
      <w:r w:rsidR="007439C4" w:rsidRPr="007439C4">
        <w:rPr>
          <w:rFonts w:ascii="Arial" w:hAnsi="Arial" w:cs="Arial"/>
        </w:rPr>
        <w:t>The</w:t>
      </w:r>
      <w:proofErr w:type="gramEnd"/>
      <w:r w:rsidR="007439C4" w:rsidRPr="007439C4">
        <w:rPr>
          <w:rFonts w:ascii="Arial" w:hAnsi="Arial" w:cs="Arial"/>
        </w:rPr>
        <w:t xml:space="preserve"> allocations throughout the fiscal years under review accounted for about 0.01% of GDP. </w:t>
      </w:r>
    </w:p>
    <w:p w14:paraId="7E836ABE" w14:textId="45B41087" w:rsidR="00530CD5" w:rsidRDefault="00530CD5" w:rsidP="00530CD5">
      <w:pPr>
        <w:pStyle w:val="Caption"/>
        <w:keepNext/>
        <w:rPr>
          <w:rFonts w:ascii="Arial" w:hAnsi="Arial" w:cs="Arial"/>
          <w:b/>
          <w:i w:val="0"/>
          <w:caps/>
        </w:rPr>
      </w:pPr>
      <w:bookmarkStart w:id="46" w:name="_Toc157810599"/>
      <w:r w:rsidRPr="0056752B">
        <w:rPr>
          <w:rFonts w:ascii="Arial" w:hAnsi="Arial" w:cs="Arial"/>
          <w:b/>
          <w:i w:val="0"/>
          <w:caps/>
        </w:rPr>
        <w:t xml:space="preserve">Figure </w:t>
      </w:r>
      <w:r w:rsidRPr="0056752B">
        <w:rPr>
          <w:rFonts w:ascii="Arial" w:hAnsi="Arial" w:cs="Arial"/>
          <w:b/>
          <w:i w:val="0"/>
          <w:caps/>
        </w:rPr>
        <w:fldChar w:fldCharType="begin"/>
      </w:r>
      <w:r w:rsidRPr="0056752B">
        <w:rPr>
          <w:rFonts w:ascii="Arial" w:hAnsi="Arial" w:cs="Arial"/>
          <w:b/>
          <w:i w:val="0"/>
          <w:caps/>
        </w:rPr>
        <w:instrText xml:space="preserve"> SEQ Figure \* ARABIC </w:instrText>
      </w:r>
      <w:r w:rsidRPr="0056752B">
        <w:rPr>
          <w:rFonts w:ascii="Arial" w:hAnsi="Arial" w:cs="Arial"/>
          <w:b/>
          <w:i w:val="0"/>
          <w:caps/>
        </w:rPr>
        <w:fldChar w:fldCharType="separate"/>
      </w:r>
      <w:r w:rsidR="00A42CE2">
        <w:rPr>
          <w:rFonts w:ascii="Arial" w:hAnsi="Arial" w:cs="Arial"/>
          <w:b/>
          <w:i w:val="0"/>
          <w:caps/>
          <w:noProof/>
        </w:rPr>
        <w:t>6</w:t>
      </w:r>
      <w:r w:rsidRPr="0056752B">
        <w:rPr>
          <w:rFonts w:ascii="Arial" w:hAnsi="Arial" w:cs="Arial"/>
          <w:b/>
          <w:i w:val="0"/>
          <w:caps/>
        </w:rPr>
        <w:fldChar w:fldCharType="end"/>
      </w:r>
      <w:r w:rsidRPr="0056752B">
        <w:rPr>
          <w:rFonts w:ascii="Arial" w:hAnsi="Arial" w:cs="Arial"/>
          <w:b/>
          <w:i w:val="0"/>
          <w:caps/>
        </w:rPr>
        <w:t>: ALLOCATIONS to the Cash Transfer for Persons with Severe Disabilities (PWSD-CT) as a % of GDP t, FY2019/20 to FY2023/24(Ksh millions)</w:t>
      </w:r>
      <w:bookmarkEnd w:id="46"/>
    </w:p>
    <w:p w14:paraId="36DC916F" w14:textId="3662E662" w:rsidR="009F2B4D" w:rsidRPr="009F2B4D" w:rsidRDefault="009F2B4D" w:rsidP="009F2B4D">
      <w:r>
        <w:rPr>
          <w:noProof/>
        </w:rPr>
        <w:drawing>
          <wp:inline distT="0" distB="0" distL="0" distR="0" wp14:anchorId="0B2D08C2" wp14:editId="4E0E01FF">
            <wp:extent cx="5408762" cy="2855343"/>
            <wp:effectExtent l="0" t="0" r="20955" b="21590"/>
            <wp:docPr id="30" name="Chart 30">
              <a:extLst xmlns:a="http://schemas.openxmlformats.org/drawingml/2006/main">
                <a:ext uri="{FF2B5EF4-FFF2-40B4-BE49-F238E27FC236}">
                  <a16:creationId xmlns:a16="http://schemas.microsoft.com/office/drawing/2014/main" id="{D27CFE43-401F-8E8D-E41E-337C0C4372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2658E4D" w14:textId="32F1E779" w:rsidR="007439C4" w:rsidRPr="007439C4" w:rsidRDefault="007439C4" w:rsidP="007439C4">
      <w:pPr>
        <w:rPr>
          <w:b/>
          <w:color w:val="984806" w:themeColor="accent6" w:themeShade="80"/>
        </w:rPr>
      </w:pPr>
      <w:r w:rsidRPr="00560E5F">
        <w:rPr>
          <w:b/>
          <w:color w:val="984806" w:themeColor="accent6" w:themeShade="80"/>
        </w:rPr>
        <w:t xml:space="preserve">Source: </w:t>
      </w:r>
      <w:r w:rsidR="0067239F">
        <w:rPr>
          <w:b/>
          <w:color w:val="984806" w:themeColor="accent6" w:themeShade="80"/>
        </w:rPr>
        <w:t>B</w:t>
      </w:r>
      <w:r w:rsidRPr="00560E5F">
        <w:rPr>
          <w:b/>
          <w:color w:val="984806" w:themeColor="accent6" w:themeShade="80"/>
        </w:rPr>
        <w:t xml:space="preserve">ased on National </w:t>
      </w:r>
      <w:r w:rsidR="00B75865">
        <w:rPr>
          <w:b/>
          <w:color w:val="984806" w:themeColor="accent6" w:themeShade="80"/>
        </w:rPr>
        <w:t>Government</w:t>
      </w:r>
      <w:r w:rsidRPr="00560E5F">
        <w:rPr>
          <w:b/>
          <w:color w:val="984806" w:themeColor="accent6" w:themeShade="80"/>
        </w:rPr>
        <w:t xml:space="preserve"> Budget Documen</w:t>
      </w:r>
      <w:r>
        <w:rPr>
          <w:b/>
          <w:color w:val="984806" w:themeColor="accent6" w:themeShade="80"/>
        </w:rPr>
        <w:t>ts for FY 2019/20 to FY 2023/24</w:t>
      </w:r>
    </w:p>
    <w:p w14:paraId="54568B97" w14:textId="1F45AE89" w:rsidR="00451215" w:rsidRPr="007439C4" w:rsidRDefault="00347F72" w:rsidP="003232A6">
      <w:pPr>
        <w:rPr>
          <w:rFonts w:ascii="Arial" w:hAnsi="Arial" w:cs="Arial"/>
        </w:rPr>
      </w:pPr>
      <w:r>
        <w:rPr>
          <w:rFonts w:ascii="Arial" w:hAnsi="Arial" w:cs="Arial"/>
        </w:rPr>
        <w:t xml:space="preserve">Criterion for </w:t>
      </w:r>
      <w:r w:rsidR="00FC37C3" w:rsidRPr="007439C4">
        <w:rPr>
          <w:rFonts w:ascii="Arial" w:hAnsi="Arial" w:cs="Arial"/>
        </w:rPr>
        <w:t>qualify</w:t>
      </w:r>
      <w:r>
        <w:rPr>
          <w:rFonts w:ascii="Arial" w:hAnsi="Arial" w:cs="Arial"/>
        </w:rPr>
        <w:t>ing</w:t>
      </w:r>
      <w:r w:rsidR="00FC37C3" w:rsidRPr="007439C4">
        <w:rPr>
          <w:rFonts w:ascii="Arial" w:hAnsi="Arial" w:cs="Arial"/>
        </w:rPr>
        <w:t xml:space="preserve"> for the PWDS-CT </w:t>
      </w:r>
      <w:r w:rsidRPr="007439C4">
        <w:rPr>
          <w:rFonts w:ascii="Arial" w:hAnsi="Arial" w:cs="Arial"/>
        </w:rPr>
        <w:t>benefits</w:t>
      </w:r>
      <w:r>
        <w:rPr>
          <w:rFonts w:ascii="Arial" w:hAnsi="Arial" w:cs="Arial"/>
        </w:rPr>
        <w:t xml:space="preserve"> is restrictive</w:t>
      </w:r>
      <w:r w:rsidR="00FC37C3" w:rsidRPr="007439C4">
        <w:rPr>
          <w:rFonts w:ascii="Arial" w:hAnsi="Arial" w:cs="Arial"/>
        </w:rPr>
        <w:t>. One has to be registered</w:t>
      </w:r>
      <w:r w:rsidR="00451215" w:rsidRPr="007439C4">
        <w:rPr>
          <w:rFonts w:ascii="Arial" w:hAnsi="Arial" w:cs="Arial"/>
        </w:rPr>
        <w:t xml:space="preserve"> as a person with disability by NCPWDs</w:t>
      </w:r>
      <w:r w:rsidR="00FC37C3" w:rsidRPr="007439C4">
        <w:rPr>
          <w:rFonts w:ascii="Arial" w:hAnsi="Arial" w:cs="Arial"/>
        </w:rPr>
        <w:t xml:space="preserve"> and have disability card. </w:t>
      </w:r>
      <w:r w:rsidR="00451215" w:rsidRPr="007439C4">
        <w:rPr>
          <w:rFonts w:ascii="Arial" w:hAnsi="Arial" w:cs="Arial"/>
        </w:rPr>
        <w:t xml:space="preserve">NCPWDs registration could be complex process for a person with severe disabilities or the household. The </w:t>
      </w:r>
      <w:r>
        <w:rPr>
          <w:rFonts w:ascii="Arial" w:hAnsi="Arial" w:cs="Arial"/>
        </w:rPr>
        <w:t>program focuses on the h</w:t>
      </w:r>
      <w:r w:rsidR="00FC37C3" w:rsidRPr="007439C4">
        <w:rPr>
          <w:rFonts w:ascii="Arial" w:hAnsi="Arial" w:cs="Arial"/>
          <w:b/>
        </w:rPr>
        <w:t>ousehold</w:t>
      </w:r>
      <w:r w:rsidR="00FC37C3" w:rsidRPr="007439C4">
        <w:rPr>
          <w:rFonts w:ascii="Arial" w:hAnsi="Arial" w:cs="Arial"/>
        </w:rPr>
        <w:t xml:space="preserve"> instead of</w:t>
      </w:r>
      <w:r w:rsidR="00451215" w:rsidRPr="007439C4">
        <w:rPr>
          <w:rFonts w:ascii="Arial" w:hAnsi="Arial" w:cs="Arial"/>
        </w:rPr>
        <w:t xml:space="preserve"> </w:t>
      </w:r>
      <w:r w:rsidR="003232A6" w:rsidRPr="007439C4">
        <w:rPr>
          <w:rFonts w:ascii="Arial" w:hAnsi="Arial" w:cs="Arial"/>
        </w:rPr>
        <w:t>individuals,</w:t>
      </w:r>
      <w:r w:rsidR="00FC37C3" w:rsidRPr="007439C4">
        <w:rPr>
          <w:rFonts w:ascii="Arial" w:hAnsi="Arial" w:cs="Arial"/>
        </w:rPr>
        <w:t xml:space="preserve"> </w:t>
      </w:r>
      <w:r>
        <w:rPr>
          <w:rFonts w:ascii="Arial" w:hAnsi="Arial" w:cs="Arial"/>
        </w:rPr>
        <w:t xml:space="preserve">which </w:t>
      </w:r>
      <w:r w:rsidR="00451215" w:rsidRPr="007439C4">
        <w:rPr>
          <w:rFonts w:ascii="Arial" w:hAnsi="Arial" w:cs="Arial"/>
        </w:rPr>
        <w:t>negatively impacts the benefit</w:t>
      </w:r>
      <w:r>
        <w:rPr>
          <w:rFonts w:ascii="Arial" w:hAnsi="Arial" w:cs="Arial"/>
        </w:rPr>
        <w:t>’</w:t>
      </w:r>
      <w:r w:rsidR="00451215" w:rsidRPr="007439C4">
        <w:rPr>
          <w:rFonts w:ascii="Arial" w:hAnsi="Arial" w:cs="Arial"/>
        </w:rPr>
        <w:t>s effectiveness</w:t>
      </w:r>
      <w:r>
        <w:rPr>
          <w:rFonts w:ascii="Arial" w:hAnsi="Arial" w:cs="Arial"/>
        </w:rPr>
        <w:t xml:space="preserve"> as the benefits amount is the same regardless of how many persons with disabilities reside in the household.</w:t>
      </w:r>
      <w:r w:rsidR="00451215" w:rsidRPr="007439C4">
        <w:rPr>
          <w:rFonts w:ascii="Arial" w:hAnsi="Arial" w:cs="Arial"/>
        </w:rPr>
        <w:t xml:space="preserve"> Although </w:t>
      </w:r>
      <w:r>
        <w:rPr>
          <w:rFonts w:ascii="Arial" w:hAnsi="Arial" w:cs="Arial"/>
        </w:rPr>
        <w:t>c</w:t>
      </w:r>
      <w:r w:rsidR="00451215" w:rsidRPr="007439C4">
        <w:rPr>
          <w:rFonts w:ascii="Arial" w:hAnsi="Arial" w:cs="Arial"/>
        </w:rPr>
        <w:t>ash is sen</w:t>
      </w:r>
      <w:r>
        <w:rPr>
          <w:rFonts w:ascii="Arial" w:hAnsi="Arial" w:cs="Arial"/>
        </w:rPr>
        <w:t>t</w:t>
      </w:r>
      <w:r w:rsidR="00451215" w:rsidRPr="007439C4">
        <w:rPr>
          <w:rFonts w:ascii="Arial" w:hAnsi="Arial" w:cs="Arial"/>
        </w:rPr>
        <w:t xml:space="preserve"> directly to the beneficiary, this is done through specific bank accounts. </w:t>
      </w:r>
      <w:r w:rsidR="00C76B5E" w:rsidRPr="007439C4">
        <w:rPr>
          <w:rFonts w:ascii="Arial" w:hAnsi="Arial" w:cs="Arial"/>
        </w:rPr>
        <w:t>This</w:t>
      </w:r>
      <w:r w:rsidR="00451215" w:rsidRPr="007439C4">
        <w:rPr>
          <w:rFonts w:ascii="Arial" w:hAnsi="Arial" w:cs="Arial"/>
        </w:rPr>
        <w:t xml:space="preserve"> </w:t>
      </w:r>
      <w:r w:rsidR="00451215" w:rsidRPr="007439C4">
        <w:rPr>
          <w:rFonts w:ascii="Arial" w:hAnsi="Arial" w:cs="Arial"/>
          <w:b/>
        </w:rPr>
        <w:t xml:space="preserve">creates </w:t>
      </w:r>
      <w:r w:rsidR="00C76B5E" w:rsidRPr="007439C4">
        <w:rPr>
          <w:rFonts w:ascii="Arial" w:hAnsi="Arial" w:cs="Arial"/>
          <w:b/>
        </w:rPr>
        <w:t>a barrier</w:t>
      </w:r>
      <w:r w:rsidR="00451215" w:rsidRPr="007439C4">
        <w:rPr>
          <w:rFonts w:ascii="Arial" w:hAnsi="Arial" w:cs="Arial"/>
        </w:rPr>
        <w:t xml:space="preserve"> in accessing the benefits due to</w:t>
      </w:r>
      <w:r>
        <w:rPr>
          <w:rFonts w:ascii="Arial" w:hAnsi="Arial" w:cs="Arial"/>
        </w:rPr>
        <w:t xml:space="preserve"> the</w:t>
      </w:r>
      <w:r w:rsidR="007E41A2">
        <w:rPr>
          <w:rFonts w:ascii="Arial" w:hAnsi="Arial" w:cs="Arial"/>
        </w:rPr>
        <w:t xml:space="preserve"> </w:t>
      </w:r>
      <w:r w:rsidR="00451215" w:rsidRPr="007439C4">
        <w:rPr>
          <w:rFonts w:ascii="Arial" w:hAnsi="Arial" w:cs="Arial"/>
        </w:rPr>
        <w:t>location of the banks</w:t>
      </w:r>
      <w:r>
        <w:rPr>
          <w:rFonts w:ascii="Arial" w:hAnsi="Arial" w:cs="Arial"/>
        </w:rPr>
        <w:t xml:space="preserve">, </w:t>
      </w:r>
      <w:r w:rsidR="00451215" w:rsidRPr="007439C4">
        <w:rPr>
          <w:rFonts w:ascii="Arial" w:hAnsi="Arial" w:cs="Arial"/>
        </w:rPr>
        <w:t xml:space="preserve">especially in rural areas where people have to travel for </w:t>
      </w:r>
      <w:r w:rsidRPr="007439C4">
        <w:rPr>
          <w:rFonts w:ascii="Arial" w:hAnsi="Arial" w:cs="Arial"/>
        </w:rPr>
        <w:t>miles</w:t>
      </w:r>
      <w:r>
        <w:rPr>
          <w:rFonts w:ascii="Arial" w:hAnsi="Arial" w:cs="Arial"/>
        </w:rPr>
        <w:t xml:space="preserve">. In </w:t>
      </w:r>
      <w:proofErr w:type="gramStart"/>
      <w:r>
        <w:rPr>
          <w:rFonts w:ascii="Arial" w:hAnsi="Arial" w:cs="Arial"/>
        </w:rPr>
        <w:t>addition</w:t>
      </w:r>
      <w:proofErr w:type="gramEnd"/>
      <w:r w:rsidR="00264DC0" w:rsidRPr="007439C4">
        <w:rPr>
          <w:rFonts w:ascii="Arial" w:hAnsi="Arial" w:cs="Arial"/>
        </w:rPr>
        <w:t xml:space="preserve"> the capacity to open and operate bank accounts for households of persons with severe disabilities is limited.</w:t>
      </w:r>
      <w:r w:rsidR="00451215" w:rsidRPr="007439C4">
        <w:rPr>
          <w:rFonts w:ascii="Arial" w:hAnsi="Arial" w:cs="Arial"/>
        </w:rPr>
        <w:t xml:space="preserve"> </w:t>
      </w:r>
      <w:r>
        <w:rPr>
          <w:rFonts w:ascii="Arial" w:hAnsi="Arial" w:cs="Arial"/>
        </w:rPr>
        <w:t>The l</w:t>
      </w:r>
      <w:r w:rsidR="008959A2" w:rsidRPr="007439C4">
        <w:rPr>
          <w:rFonts w:ascii="Arial" w:hAnsi="Arial" w:cs="Arial"/>
        </w:rPr>
        <w:t>atest report by</w:t>
      </w:r>
      <w:r>
        <w:rPr>
          <w:rFonts w:ascii="Arial" w:hAnsi="Arial" w:cs="Arial"/>
        </w:rPr>
        <w:t xml:space="preserve"> the </w:t>
      </w:r>
      <w:r w:rsidR="008959A2" w:rsidRPr="007439C4">
        <w:rPr>
          <w:rFonts w:ascii="Arial" w:hAnsi="Arial" w:cs="Arial"/>
        </w:rPr>
        <w:t xml:space="preserve">Communication Authority (CA) </w:t>
      </w:r>
      <w:r>
        <w:rPr>
          <w:rFonts w:ascii="Arial" w:hAnsi="Arial" w:cs="Arial"/>
        </w:rPr>
        <w:t xml:space="preserve">states that, the </w:t>
      </w:r>
      <w:r w:rsidR="008959A2" w:rsidRPr="007439C4">
        <w:rPr>
          <w:rFonts w:ascii="Arial" w:hAnsi="Arial" w:cs="Arial"/>
        </w:rPr>
        <w:t>penetration</w:t>
      </w:r>
      <w:r>
        <w:rPr>
          <w:rFonts w:ascii="Arial" w:hAnsi="Arial" w:cs="Arial"/>
        </w:rPr>
        <w:t xml:space="preserve"> rate</w:t>
      </w:r>
      <w:r w:rsidR="008959A2" w:rsidRPr="007439C4">
        <w:rPr>
          <w:rFonts w:ascii="Arial" w:hAnsi="Arial" w:cs="Arial"/>
        </w:rPr>
        <w:t xml:space="preserve"> of feature phones and smart phones in Kenya stood at 66.2% and 58.3% </w:t>
      </w:r>
      <w:r w:rsidRPr="007439C4">
        <w:rPr>
          <w:rFonts w:ascii="Arial" w:hAnsi="Arial" w:cs="Arial"/>
        </w:rPr>
        <w:t>respectively</w:t>
      </w:r>
      <w:r>
        <w:rPr>
          <w:rFonts w:ascii="Arial" w:hAnsi="Arial" w:cs="Arial"/>
        </w:rPr>
        <w:t xml:space="preserve">. </w:t>
      </w:r>
      <w:proofErr w:type="gramStart"/>
      <w:r w:rsidRPr="007439C4">
        <w:rPr>
          <w:rFonts w:ascii="Arial" w:hAnsi="Arial" w:cs="Arial"/>
        </w:rPr>
        <w:t>Therefore</w:t>
      </w:r>
      <w:proofErr w:type="gramEnd"/>
      <w:r w:rsidR="008959A2" w:rsidRPr="007439C4">
        <w:rPr>
          <w:rFonts w:ascii="Arial" w:hAnsi="Arial" w:cs="Arial"/>
        </w:rPr>
        <w:t xml:space="preserve"> using </w:t>
      </w:r>
      <w:r>
        <w:rPr>
          <w:rFonts w:ascii="Arial" w:hAnsi="Arial" w:cs="Arial"/>
        </w:rPr>
        <w:t>M</w:t>
      </w:r>
      <w:r w:rsidR="008959A2" w:rsidRPr="007439C4">
        <w:rPr>
          <w:rFonts w:ascii="Arial" w:hAnsi="Arial" w:cs="Arial"/>
        </w:rPr>
        <w:t xml:space="preserve">obile money </w:t>
      </w:r>
      <w:r>
        <w:rPr>
          <w:rFonts w:ascii="Arial" w:hAnsi="Arial" w:cs="Arial"/>
        </w:rPr>
        <w:t>T</w:t>
      </w:r>
      <w:r w:rsidR="008959A2" w:rsidRPr="007439C4">
        <w:rPr>
          <w:rFonts w:ascii="Arial" w:hAnsi="Arial" w:cs="Arial"/>
        </w:rPr>
        <w:t xml:space="preserve">ransfers </w:t>
      </w:r>
      <w:r>
        <w:rPr>
          <w:rFonts w:ascii="Arial" w:hAnsi="Arial" w:cs="Arial"/>
        </w:rPr>
        <w:t xml:space="preserve">would be a </w:t>
      </w:r>
      <w:r w:rsidRPr="007439C4">
        <w:rPr>
          <w:rFonts w:ascii="Arial" w:hAnsi="Arial" w:cs="Arial"/>
        </w:rPr>
        <w:t>more</w:t>
      </w:r>
      <w:r w:rsidR="008959A2" w:rsidRPr="007439C4">
        <w:rPr>
          <w:rFonts w:ascii="Arial" w:hAnsi="Arial" w:cs="Arial"/>
        </w:rPr>
        <w:t xml:space="preserve"> accessible and convenient delivery method. </w:t>
      </w:r>
      <w:r w:rsidR="00451215" w:rsidRPr="007439C4">
        <w:rPr>
          <w:rFonts w:ascii="Arial" w:hAnsi="Arial" w:cs="Arial"/>
        </w:rPr>
        <w:t xml:space="preserve"> </w:t>
      </w:r>
    </w:p>
    <w:p w14:paraId="53031A72" w14:textId="20BECE8C" w:rsidR="008959A2" w:rsidRPr="007439C4" w:rsidRDefault="00264DC0" w:rsidP="003232A6">
      <w:pPr>
        <w:rPr>
          <w:rFonts w:ascii="Arial" w:hAnsi="Arial" w:cs="Arial"/>
        </w:rPr>
      </w:pPr>
      <w:r w:rsidRPr="007439C4">
        <w:rPr>
          <w:rFonts w:ascii="Arial" w:hAnsi="Arial" w:cs="Arial"/>
        </w:rPr>
        <w:t>During various Focused Group Discussions (FGD) with persons with disabilities and beneficiaries it was established that the way in which the program</w:t>
      </w:r>
      <w:r w:rsidR="003232A6" w:rsidRPr="007439C4">
        <w:rPr>
          <w:rFonts w:ascii="Arial" w:hAnsi="Arial" w:cs="Arial"/>
        </w:rPr>
        <w:t xml:space="preserve"> </w:t>
      </w:r>
      <w:r w:rsidRPr="007439C4">
        <w:rPr>
          <w:rFonts w:ascii="Arial" w:hAnsi="Arial" w:cs="Arial"/>
          <w:b/>
        </w:rPr>
        <w:t xml:space="preserve">defines severe disabilities </w:t>
      </w:r>
      <w:r w:rsidRPr="007439C4">
        <w:rPr>
          <w:rFonts w:ascii="Arial" w:hAnsi="Arial" w:cs="Arial"/>
        </w:rPr>
        <w:t>as persons who require</w:t>
      </w:r>
      <w:r w:rsidR="00347F72">
        <w:rPr>
          <w:rFonts w:ascii="Arial" w:hAnsi="Arial" w:cs="Arial"/>
        </w:rPr>
        <w:t>s</w:t>
      </w:r>
      <w:r w:rsidRPr="007439C4">
        <w:rPr>
          <w:rFonts w:ascii="Arial" w:hAnsi="Arial" w:cs="Arial"/>
        </w:rPr>
        <w:t xml:space="preserve"> around the clock care was limiting the access of program benefits. </w:t>
      </w:r>
      <w:r w:rsidR="008959A2" w:rsidRPr="007439C4">
        <w:rPr>
          <w:rFonts w:ascii="Arial" w:hAnsi="Arial" w:cs="Arial"/>
        </w:rPr>
        <w:t xml:space="preserve">The process of identifying who qualifies to be classified as persons with severe disabilities is very subjective and </w:t>
      </w:r>
      <w:r w:rsidR="00AF11F5" w:rsidRPr="007439C4">
        <w:rPr>
          <w:rFonts w:ascii="Arial" w:hAnsi="Arial" w:cs="Arial"/>
        </w:rPr>
        <w:t xml:space="preserve">excludes </w:t>
      </w:r>
      <w:r w:rsidR="008959A2" w:rsidRPr="007439C4">
        <w:rPr>
          <w:rFonts w:ascii="Arial" w:hAnsi="Arial" w:cs="Arial"/>
        </w:rPr>
        <w:t>persons</w:t>
      </w:r>
      <w:r w:rsidR="00AF11F5" w:rsidRPr="007439C4">
        <w:rPr>
          <w:rFonts w:ascii="Arial" w:hAnsi="Arial" w:cs="Arial"/>
        </w:rPr>
        <w:t xml:space="preserve"> with disabilities</w:t>
      </w:r>
      <w:r w:rsidR="008959A2" w:rsidRPr="007439C4">
        <w:rPr>
          <w:rFonts w:ascii="Arial" w:hAnsi="Arial" w:cs="Arial"/>
        </w:rPr>
        <w:t xml:space="preserve"> who are in need of program </w:t>
      </w:r>
      <w:r w:rsidR="004B5B9E" w:rsidRPr="007439C4">
        <w:rPr>
          <w:rFonts w:ascii="Arial" w:hAnsi="Arial" w:cs="Arial"/>
        </w:rPr>
        <w:t>benefits.</w:t>
      </w:r>
      <w:r w:rsidR="004B5B9E">
        <w:rPr>
          <w:rFonts w:ascii="Arial" w:hAnsi="Arial" w:cs="Arial"/>
        </w:rPr>
        <w:t xml:space="preserve"> The</w:t>
      </w:r>
      <w:r w:rsidR="00347F72">
        <w:rPr>
          <w:rFonts w:ascii="Arial" w:hAnsi="Arial" w:cs="Arial"/>
        </w:rPr>
        <w:t xml:space="preserve"> FGD</w:t>
      </w:r>
      <w:r w:rsidR="004B5B9E">
        <w:rPr>
          <w:rFonts w:ascii="Arial" w:hAnsi="Arial" w:cs="Arial"/>
        </w:rPr>
        <w:t xml:space="preserve"> participants felt that the </w:t>
      </w:r>
      <w:r w:rsidRPr="007439C4">
        <w:rPr>
          <w:rFonts w:ascii="Arial" w:hAnsi="Arial" w:cs="Arial"/>
        </w:rPr>
        <w:t xml:space="preserve">beneficiary pool should be expanded to include persons with disabilities </w:t>
      </w:r>
      <w:r w:rsidRPr="007439C4">
        <w:rPr>
          <w:rFonts w:ascii="Arial" w:hAnsi="Arial" w:cs="Arial"/>
          <w:b/>
        </w:rPr>
        <w:t>who do not have any source of income</w:t>
      </w:r>
      <w:r w:rsidRPr="007439C4">
        <w:rPr>
          <w:rFonts w:ascii="Arial" w:hAnsi="Arial" w:cs="Arial"/>
        </w:rPr>
        <w:t>.</w:t>
      </w:r>
      <w:r w:rsidR="00FC37C3" w:rsidRPr="007439C4">
        <w:rPr>
          <w:rFonts w:ascii="Arial" w:hAnsi="Arial" w:cs="Arial"/>
        </w:rPr>
        <w:t xml:space="preserve"> </w:t>
      </w:r>
      <w:r w:rsidR="008959A2" w:rsidRPr="007439C4">
        <w:rPr>
          <w:rFonts w:ascii="Arial" w:hAnsi="Arial" w:cs="Arial"/>
        </w:rPr>
        <w:t xml:space="preserve">The cash capped at KSH 2,000 shillings </w:t>
      </w:r>
      <w:r w:rsidR="00F905E7" w:rsidRPr="007439C4">
        <w:rPr>
          <w:rFonts w:ascii="Arial" w:hAnsi="Arial" w:cs="Arial"/>
        </w:rPr>
        <w:t xml:space="preserve">is supposed to be released monthly, but disbursements are not regular or </w:t>
      </w:r>
      <w:r w:rsidR="004B5B9E" w:rsidRPr="007439C4">
        <w:rPr>
          <w:rFonts w:ascii="Arial" w:hAnsi="Arial" w:cs="Arial"/>
        </w:rPr>
        <w:t>predictable</w:t>
      </w:r>
      <w:r w:rsidR="004B5B9E">
        <w:rPr>
          <w:rFonts w:ascii="Arial" w:hAnsi="Arial" w:cs="Arial"/>
        </w:rPr>
        <w:t xml:space="preserve">. </w:t>
      </w:r>
      <w:r w:rsidR="004B5B9E" w:rsidRPr="007439C4">
        <w:rPr>
          <w:rFonts w:ascii="Arial" w:hAnsi="Arial" w:cs="Arial"/>
        </w:rPr>
        <w:t>There</w:t>
      </w:r>
      <w:r w:rsidR="00F905E7" w:rsidRPr="007439C4">
        <w:rPr>
          <w:rFonts w:ascii="Arial" w:hAnsi="Arial" w:cs="Arial"/>
        </w:rPr>
        <w:t xml:space="preserve"> have been delays up to between 12-15 months undermining the effectiveness of the scheme. </w:t>
      </w:r>
      <w:proofErr w:type="gramStart"/>
      <w:r w:rsidR="00F905E7" w:rsidRPr="007439C4">
        <w:rPr>
          <w:rFonts w:ascii="Arial" w:hAnsi="Arial" w:cs="Arial"/>
        </w:rPr>
        <w:t>Also</w:t>
      </w:r>
      <w:proofErr w:type="gramEnd"/>
      <w:r w:rsidR="00F905E7" w:rsidRPr="007439C4">
        <w:rPr>
          <w:rFonts w:ascii="Arial" w:hAnsi="Arial" w:cs="Arial"/>
        </w:rPr>
        <w:t xml:space="preserve"> the disbursement amount has remained constant at KSH 2,000 shillings through the fiscal years under consideration</w:t>
      </w:r>
      <w:r w:rsidR="007E41A2">
        <w:rPr>
          <w:rFonts w:ascii="Arial" w:hAnsi="Arial" w:cs="Arial"/>
        </w:rPr>
        <w:t>;</w:t>
      </w:r>
      <w:r w:rsidR="00F905E7" w:rsidRPr="007439C4">
        <w:rPr>
          <w:rFonts w:ascii="Arial" w:hAnsi="Arial" w:cs="Arial"/>
        </w:rPr>
        <w:t xml:space="preserve"> upward revision is necessary to account for inflation and reflect raising cost of living.</w:t>
      </w:r>
    </w:p>
    <w:p w14:paraId="42D87A62" w14:textId="1A1540F3" w:rsidR="008959A2" w:rsidRPr="007439C4" w:rsidRDefault="00F905E7" w:rsidP="003232A6">
      <w:pPr>
        <w:rPr>
          <w:rFonts w:ascii="Arial" w:hAnsi="Arial" w:cs="Arial"/>
        </w:rPr>
      </w:pPr>
      <w:r w:rsidRPr="007439C4">
        <w:rPr>
          <w:rFonts w:ascii="Arial" w:hAnsi="Arial" w:cs="Arial"/>
        </w:rPr>
        <w:t xml:space="preserve">The program is implemented with </w:t>
      </w:r>
      <w:r w:rsidRPr="007439C4">
        <w:rPr>
          <w:rFonts w:ascii="Arial" w:hAnsi="Arial" w:cs="Arial"/>
          <w:b/>
        </w:rPr>
        <w:t>limited involvement and participation</w:t>
      </w:r>
      <w:r w:rsidRPr="007439C4">
        <w:rPr>
          <w:rFonts w:ascii="Arial" w:hAnsi="Arial" w:cs="Arial"/>
        </w:rPr>
        <w:t xml:space="preserve"> of persons with disabilities and their representative organizations especially in planning and identification phases. This</w:t>
      </w:r>
      <w:r w:rsidR="00AF11F5" w:rsidRPr="007439C4">
        <w:rPr>
          <w:rFonts w:ascii="Arial" w:hAnsi="Arial" w:cs="Arial"/>
        </w:rPr>
        <w:t xml:space="preserve"> limits consideration of their input and needs. This lack of involvement of persons with disabilities coupled with lack of robust monitoring system, results</w:t>
      </w:r>
      <w:r w:rsidR="004B5B9E">
        <w:rPr>
          <w:rFonts w:ascii="Arial" w:hAnsi="Arial" w:cs="Arial"/>
        </w:rPr>
        <w:t xml:space="preserve"> in </w:t>
      </w:r>
      <w:r w:rsidR="004B5B9E" w:rsidRPr="007439C4">
        <w:rPr>
          <w:rFonts w:ascii="Arial" w:hAnsi="Arial" w:cs="Arial"/>
        </w:rPr>
        <w:t>limited</w:t>
      </w:r>
      <w:r w:rsidR="00AF11F5" w:rsidRPr="007439C4">
        <w:rPr>
          <w:rFonts w:ascii="Arial" w:hAnsi="Arial" w:cs="Arial"/>
        </w:rPr>
        <w:t xml:space="preserve"> coverage of the program and reflects its </w:t>
      </w:r>
      <w:r w:rsidR="00AF11F5" w:rsidRPr="007439C4">
        <w:rPr>
          <w:rFonts w:ascii="Arial" w:hAnsi="Arial" w:cs="Arial"/>
          <w:b/>
        </w:rPr>
        <w:t>inadequacy</w:t>
      </w:r>
      <w:r w:rsidR="00AF11F5" w:rsidRPr="007439C4">
        <w:rPr>
          <w:rFonts w:ascii="Arial" w:hAnsi="Arial" w:cs="Arial"/>
        </w:rPr>
        <w:t xml:space="preserve">. The scheme has been able to cover a yearly average of 35,000 </w:t>
      </w:r>
      <w:r w:rsidR="00196B53">
        <w:rPr>
          <w:rFonts w:ascii="Arial" w:hAnsi="Arial" w:cs="Arial"/>
        </w:rPr>
        <w:t>h</w:t>
      </w:r>
      <w:r w:rsidR="00AF11F5" w:rsidRPr="007439C4">
        <w:rPr>
          <w:rFonts w:ascii="Arial" w:hAnsi="Arial" w:cs="Arial"/>
        </w:rPr>
        <w:t xml:space="preserve">ouseholds as compared to 0.98 </w:t>
      </w:r>
      <w:r w:rsidR="004B5B9E">
        <w:rPr>
          <w:rFonts w:ascii="Arial" w:hAnsi="Arial" w:cs="Arial"/>
        </w:rPr>
        <w:t>million</w:t>
      </w:r>
      <w:r w:rsidR="00AF11F5" w:rsidRPr="007439C4">
        <w:rPr>
          <w:rFonts w:ascii="Arial" w:hAnsi="Arial" w:cs="Arial"/>
        </w:rPr>
        <w:t xml:space="preserve"> persons with disabilities in Kenya (KPHC 2019)</w:t>
      </w:r>
      <w:r w:rsidR="007A20FC" w:rsidRPr="007439C4">
        <w:rPr>
          <w:rFonts w:ascii="Arial" w:hAnsi="Arial" w:cs="Arial"/>
        </w:rPr>
        <w:t xml:space="preserve">. </w:t>
      </w:r>
      <w:r w:rsidR="00AF11F5" w:rsidRPr="007439C4">
        <w:rPr>
          <w:rFonts w:ascii="Arial" w:hAnsi="Arial" w:cs="Arial"/>
        </w:rPr>
        <w:t xml:space="preserve"> </w:t>
      </w:r>
    </w:p>
    <w:p w14:paraId="50D2EEAD" w14:textId="665A5159" w:rsidR="00CA6537" w:rsidRDefault="00FC37C3" w:rsidP="00560E5F">
      <w:pPr>
        <w:rPr>
          <w:rFonts w:ascii="Arial" w:hAnsi="Arial" w:cs="Arial"/>
        </w:rPr>
      </w:pPr>
      <w:r w:rsidRPr="007439C4">
        <w:rPr>
          <w:rFonts w:ascii="Arial" w:hAnsi="Arial" w:cs="Arial"/>
        </w:rPr>
        <w:t xml:space="preserve"> </w:t>
      </w:r>
      <w:r w:rsidR="007A20FC" w:rsidRPr="007439C4">
        <w:rPr>
          <w:rFonts w:ascii="Arial" w:hAnsi="Arial" w:cs="Arial"/>
        </w:rPr>
        <w:t xml:space="preserve">FY 2023/24 </w:t>
      </w:r>
      <w:r w:rsidR="00B75865">
        <w:rPr>
          <w:rFonts w:ascii="Arial" w:hAnsi="Arial" w:cs="Arial"/>
        </w:rPr>
        <w:t>Government</w:t>
      </w:r>
      <w:r w:rsidR="00712B60" w:rsidRPr="007439C4">
        <w:rPr>
          <w:rFonts w:ascii="Arial" w:hAnsi="Arial" w:cs="Arial"/>
        </w:rPr>
        <w:t xml:space="preserve"> has announced plans to expand the beneficiary pool</w:t>
      </w:r>
      <w:r w:rsidR="007A20FC" w:rsidRPr="007439C4">
        <w:rPr>
          <w:rFonts w:ascii="Arial" w:hAnsi="Arial" w:cs="Arial"/>
        </w:rPr>
        <w:t xml:space="preserve"> for</w:t>
      </w:r>
      <w:r w:rsidR="00196B53">
        <w:rPr>
          <w:rFonts w:ascii="Arial" w:hAnsi="Arial" w:cs="Arial"/>
        </w:rPr>
        <w:t xml:space="preserve"> cash transfers</w:t>
      </w:r>
      <w:r w:rsidR="00196B53" w:rsidRPr="007439C4">
        <w:rPr>
          <w:rFonts w:ascii="Arial" w:hAnsi="Arial" w:cs="Arial"/>
        </w:rPr>
        <w:t xml:space="preserve"> by</w:t>
      </w:r>
      <w:r w:rsidR="007A20FC" w:rsidRPr="007439C4">
        <w:rPr>
          <w:rFonts w:ascii="Arial" w:hAnsi="Arial" w:cs="Arial"/>
        </w:rPr>
        <w:t xml:space="preserve"> </w:t>
      </w:r>
      <w:r w:rsidR="007A20FC" w:rsidRPr="007439C4">
        <w:rPr>
          <w:rFonts w:ascii="Arial" w:hAnsi="Arial" w:cs="Arial"/>
          <w:b/>
        </w:rPr>
        <w:t>28,152 households</w:t>
      </w:r>
      <w:r w:rsidR="007A20FC" w:rsidRPr="007439C4">
        <w:rPr>
          <w:rFonts w:ascii="Arial" w:hAnsi="Arial" w:cs="Arial"/>
        </w:rPr>
        <w:t xml:space="preserve"> of persons with </w:t>
      </w:r>
      <w:r w:rsidR="007477D9" w:rsidRPr="007439C4">
        <w:rPr>
          <w:rFonts w:ascii="Arial" w:hAnsi="Arial" w:cs="Arial"/>
        </w:rPr>
        <w:t xml:space="preserve">disabilities. </w:t>
      </w:r>
      <w:r w:rsidR="007A20FC" w:rsidRPr="007439C4">
        <w:rPr>
          <w:rFonts w:ascii="Arial" w:hAnsi="Arial" w:cs="Arial"/>
        </w:rPr>
        <w:t xml:space="preserve">The concern is that the budget has not increased significantly to cater </w:t>
      </w:r>
      <w:r w:rsidR="007439C4">
        <w:rPr>
          <w:rFonts w:ascii="Arial" w:hAnsi="Arial" w:cs="Arial"/>
        </w:rPr>
        <w:t>for the increase in enrollment</w:t>
      </w:r>
      <w:r w:rsidR="00196B53">
        <w:rPr>
          <w:rFonts w:ascii="Arial" w:hAnsi="Arial" w:cs="Arial"/>
        </w:rPr>
        <w:t>.</w:t>
      </w:r>
    </w:p>
    <w:p w14:paraId="743F7F64" w14:textId="12350E50" w:rsidR="00F8356A" w:rsidRDefault="00F8356A" w:rsidP="00560E5F">
      <w:pPr>
        <w:rPr>
          <w:rFonts w:ascii="Arial" w:hAnsi="Arial" w:cs="Arial"/>
        </w:rPr>
      </w:pPr>
      <w:r w:rsidRPr="000B63D6">
        <w:rPr>
          <w:rFonts w:ascii="Arial" w:hAnsi="Arial" w:cs="Arial"/>
        </w:rPr>
        <w:t xml:space="preserve">In 2019/2020 </w:t>
      </w:r>
      <w:r w:rsidR="00196B53">
        <w:rPr>
          <w:rFonts w:ascii="Arial" w:hAnsi="Arial" w:cs="Arial"/>
        </w:rPr>
        <w:t>h</w:t>
      </w:r>
      <w:r w:rsidRPr="000B63D6">
        <w:rPr>
          <w:rFonts w:ascii="Arial" w:hAnsi="Arial" w:cs="Arial"/>
        </w:rPr>
        <w:t xml:space="preserve">ouseholds of persons with severe disabilities receiving </w:t>
      </w:r>
      <w:r w:rsidR="00196B53">
        <w:rPr>
          <w:rFonts w:ascii="Arial" w:hAnsi="Arial" w:cs="Arial"/>
        </w:rPr>
        <w:t>c</w:t>
      </w:r>
      <w:r w:rsidRPr="000B63D6">
        <w:rPr>
          <w:rFonts w:ascii="Arial" w:hAnsi="Arial" w:cs="Arial"/>
        </w:rPr>
        <w:t xml:space="preserve">ash </w:t>
      </w:r>
      <w:r w:rsidR="00196B53">
        <w:rPr>
          <w:rFonts w:ascii="Arial" w:hAnsi="Arial" w:cs="Arial"/>
        </w:rPr>
        <w:t>t</w:t>
      </w:r>
      <w:r w:rsidRPr="000B63D6">
        <w:rPr>
          <w:rFonts w:ascii="Arial" w:hAnsi="Arial" w:cs="Arial"/>
        </w:rPr>
        <w:t>ransfers</w:t>
      </w:r>
      <w:r w:rsidR="00196B53">
        <w:rPr>
          <w:rFonts w:ascii="Arial" w:hAnsi="Arial" w:cs="Arial"/>
        </w:rPr>
        <w:t xml:space="preserve"> numbered </w:t>
      </w:r>
      <w:r w:rsidRPr="000B63D6">
        <w:rPr>
          <w:rFonts w:ascii="Arial" w:hAnsi="Arial" w:cs="Arial"/>
        </w:rPr>
        <w:t xml:space="preserve">33,976. </w:t>
      </w:r>
      <w:r w:rsidR="00196B53" w:rsidRPr="000B63D6">
        <w:rPr>
          <w:rFonts w:ascii="Arial" w:hAnsi="Arial" w:cs="Arial"/>
        </w:rPr>
        <w:t xml:space="preserve">This </w:t>
      </w:r>
      <w:r w:rsidR="00196B53">
        <w:rPr>
          <w:rFonts w:ascii="Arial" w:hAnsi="Arial" w:cs="Arial"/>
        </w:rPr>
        <w:t xml:space="preserve">declined </w:t>
      </w:r>
      <w:r w:rsidRPr="000B63D6">
        <w:rPr>
          <w:rFonts w:ascii="Arial" w:hAnsi="Arial" w:cs="Arial"/>
        </w:rPr>
        <w:t xml:space="preserve">by 0.0824% in 2020/2021 to </w:t>
      </w:r>
      <w:r w:rsidR="00196B53">
        <w:rPr>
          <w:rFonts w:ascii="Arial" w:hAnsi="Arial" w:cs="Arial"/>
        </w:rPr>
        <w:t>31,210, but grew by</w:t>
      </w:r>
      <w:r w:rsidRPr="000B63D6">
        <w:rPr>
          <w:rFonts w:ascii="Arial" w:hAnsi="Arial" w:cs="Arial"/>
        </w:rPr>
        <w:t xml:space="preserve"> 8.82% to 37,020 in 2021/2022. The </w:t>
      </w:r>
      <w:r w:rsidR="000B63D6" w:rsidRPr="000B63D6">
        <w:rPr>
          <w:rFonts w:ascii="Arial" w:hAnsi="Arial" w:cs="Arial"/>
        </w:rPr>
        <w:t>number of households with</w:t>
      </w:r>
      <w:r w:rsidR="00196B53">
        <w:rPr>
          <w:rFonts w:ascii="Arial" w:hAnsi="Arial" w:cs="Arial"/>
        </w:rPr>
        <w:t xml:space="preserve"> a</w:t>
      </w:r>
      <w:r w:rsidR="000B63D6" w:rsidRPr="000B63D6">
        <w:rPr>
          <w:rFonts w:ascii="Arial" w:hAnsi="Arial" w:cs="Arial"/>
        </w:rPr>
        <w:t xml:space="preserve"> male beneficiary outnumbers</w:t>
      </w:r>
      <w:r w:rsidR="00196B53">
        <w:rPr>
          <w:rFonts w:ascii="Arial" w:hAnsi="Arial" w:cs="Arial"/>
        </w:rPr>
        <w:t xml:space="preserve"> those </w:t>
      </w:r>
      <w:r w:rsidR="00196B53" w:rsidRPr="000B63D6">
        <w:rPr>
          <w:rFonts w:ascii="Arial" w:hAnsi="Arial" w:cs="Arial"/>
        </w:rPr>
        <w:t>with</w:t>
      </w:r>
      <w:r w:rsidRPr="000B63D6">
        <w:rPr>
          <w:rFonts w:ascii="Arial" w:hAnsi="Arial" w:cs="Arial"/>
        </w:rPr>
        <w:t xml:space="preserve"> female beneficiar</w:t>
      </w:r>
      <w:r w:rsidR="00196B53">
        <w:rPr>
          <w:rFonts w:ascii="Arial" w:hAnsi="Arial" w:cs="Arial"/>
        </w:rPr>
        <w:t>ies</w:t>
      </w:r>
      <w:r w:rsidRPr="000B63D6">
        <w:rPr>
          <w:rFonts w:ascii="Arial" w:hAnsi="Arial" w:cs="Arial"/>
        </w:rPr>
        <w:t xml:space="preserve"> at ratio of</w:t>
      </w:r>
      <w:r w:rsidR="00196B53">
        <w:rPr>
          <w:rFonts w:ascii="Arial" w:hAnsi="Arial" w:cs="Arial"/>
        </w:rPr>
        <w:t xml:space="preserve"> </w:t>
      </w:r>
      <w:proofErr w:type="gramStart"/>
      <w:r w:rsidR="00196B53">
        <w:rPr>
          <w:rFonts w:ascii="Arial" w:hAnsi="Arial" w:cs="Arial"/>
        </w:rPr>
        <w:t>4:1.</w:t>
      </w:r>
      <w:r w:rsidRPr="000B63D6">
        <w:rPr>
          <w:rFonts w:ascii="Arial" w:hAnsi="Arial" w:cs="Arial"/>
        </w:rPr>
        <w:t>The</w:t>
      </w:r>
      <w:proofErr w:type="gramEnd"/>
      <w:r w:rsidR="00196B53">
        <w:rPr>
          <w:rFonts w:ascii="Arial" w:hAnsi="Arial" w:cs="Arial"/>
        </w:rPr>
        <w:t xml:space="preserve"> </w:t>
      </w:r>
      <w:proofErr w:type="gramStart"/>
      <w:r w:rsidR="00196B53">
        <w:rPr>
          <w:rFonts w:ascii="Arial" w:hAnsi="Arial" w:cs="Arial"/>
        </w:rPr>
        <w:t>amount</w:t>
      </w:r>
      <w:proofErr w:type="gramEnd"/>
      <w:r w:rsidRPr="000B63D6">
        <w:rPr>
          <w:rFonts w:ascii="Arial" w:hAnsi="Arial" w:cs="Arial"/>
        </w:rPr>
        <w:t xml:space="preserve"> of beneficiaries based on households has been increasing over the 5 fiscal years, but always falling short of</w:t>
      </w:r>
      <w:r w:rsidR="00196B53">
        <w:rPr>
          <w:rFonts w:ascii="Arial" w:hAnsi="Arial" w:cs="Arial"/>
        </w:rPr>
        <w:t xml:space="preserve"> the target set by the Ministry of Labour and Social Protection,</w:t>
      </w:r>
      <w:r w:rsidRPr="000B63D6">
        <w:rPr>
          <w:rFonts w:ascii="Arial" w:hAnsi="Arial" w:cs="Arial"/>
        </w:rPr>
        <w:t xml:space="preserve"> for instance target for FY 2019/20 was around 46,000 and the actual was 33,976 failing to meet the target by 26%. The targets set out by the department have consistently </w:t>
      </w:r>
      <w:r w:rsidR="000B63D6" w:rsidRPr="000B63D6">
        <w:rPr>
          <w:rFonts w:ascii="Arial" w:hAnsi="Arial" w:cs="Arial"/>
        </w:rPr>
        <w:t>been</w:t>
      </w:r>
      <w:r w:rsidRPr="000B63D6">
        <w:rPr>
          <w:rFonts w:ascii="Arial" w:hAnsi="Arial" w:cs="Arial"/>
        </w:rPr>
        <w:t xml:space="preserve"> unmet. Compared to the disability prevalence rate of 2.2% the number of beneficiaries is very low</w:t>
      </w:r>
    </w:p>
    <w:p w14:paraId="2CC1F6D7" w14:textId="77777777" w:rsidR="0056752B" w:rsidRDefault="0056752B" w:rsidP="00560E5F">
      <w:pPr>
        <w:rPr>
          <w:rFonts w:ascii="Arial" w:hAnsi="Arial" w:cs="Arial"/>
        </w:rPr>
      </w:pPr>
    </w:p>
    <w:p w14:paraId="2C6001E2" w14:textId="2B2390AC" w:rsidR="007439C4" w:rsidRDefault="000B63D6" w:rsidP="00722811">
      <w:pPr>
        <w:rPr>
          <w:rFonts w:ascii="Arial" w:hAnsi="Arial" w:cs="Arial"/>
        </w:rPr>
      </w:pPr>
      <w:r w:rsidRPr="000B63D6">
        <w:rPr>
          <w:rFonts w:ascii="Arial" w:hAnsi="Arial" w:cs="Arial"/>
          <w:b/>
          <w:bCs/>
          <w:noProof/>
          <w:color w:val="000000" w:themeColor="text1"/>
          <w:sz w:val="40"/>
          <w:szCs w:val="40"/>
        </w:rPr>
        <mc:AlternateContent>
          <mc:Choice Requires="wps">
            <w:drawing>
              <wp:anchor distT="0" distB="0" distL="114300" distR="114300" simplePos="0" relativeHeight="251713536" behindDoc="1" locked="0" layoutInCell="1" allowOverlap="1" wp14:anchorId="28F0D1FB" wp14:editId="0B68EF50">
                <wp:simplePos x="0" y="0"/>
                <wp:positionH relativeFrom="column">
                  <wp:posOffset>-361950</wp:posOffset>
                </wp:positionH>
                <wp:positionV relativeFrom="paragraph">
                  <wp:posOffset>-202277</wp:posOffset>
                </wp:positionV>
                <wp:extent cx="6334125" cy="345057"/>
                <wp:effectExtent l="0" t="0" r="9525" b="0"/>
                <wp:wrapNone/>
                <wp:docPr id="3" name="Rectangle 3"/>
                <wp:cNvGraphicFramePr/>
                <a:graphic xmlns:a="http://schemas.openxmlformats.org/drawingml/2006/main">
                  <a:graphicData uri="http://schemas.microsoft.com/office/word/2010/wordprocessingShape">
                    <wps:wsp>
                      <wps:cNvSpPr/>
                      <wps:spPr>
                        <a:xfrm>
                          <a:off x="0" y="0"/>
                          <a:ext cx="6334125" cy="345057"/>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002D96" w14:textId="77777777" w:rsidR="00267B2B" w:rsidRPr="00931CCD" w:rsidRDefault="00267B2B" w:rsidP="00C846F0">
                            <w:pPr>
                              <w:pStyle w:val="Heading2"/>
                              <w:rPr>
                                <w:rFonts w:ascii="Arial" w:hAnsi="Arial" w:cs="Arial"/>
                                <w:b/>
                                <w:bCs/>
                                <w:color w:val="000000" w:themeColor="text1"/>
                                <w:sz w:val="28"/>
                                <w:szCs w:val="28"/>
                              </w:rPr>
                            </w:pPr>
                            <w:bookmarkStart w:id="47" w:name="_Toc157960911"/>
                            <w:bookmarkStart w:id="48" w:name="_Toc157961171"/>
                            <w:bookmarkStart w:id="49" w:name="_Toc157961437"/>
                            <w:bookmarkStart w:id="50" w:name="_Toc157961469"/>
                            <w:r>
                              <w:rPr>
                                <w:rFonts w:ascii="Arial" w:hAnsi="Arial" w:cs="Arial"/>
                                <w:b/>
                                <w:bCs/>
                                <w:color w:val="000000" w:themeColor="text1"/>
                                <w:sz w:val="28"/>
                                <w:szCs w:val="28"/>
                              </w:rPr>
                              <w:t>National Development Fund for the Persons with Disabilities (NDFPWD)</w:t>
                            </w:r>
                            <w:bookmarkEnd w:id="47"/>
                            <w:bookmarkEnd w:id="48"/>
                            <w:bookmarkEnd w:id="49"/>
                            <w:bookmarkEnd w:id="50"/>
                          </w:p>
                          <w:p w14:paraId="26E1A05F" w14:textId="77777777" w:rsidR="00267B2B" w:rsidRPr="00A50C15" w:rsidRDefault="00267B2B" w:rsidP="00C846F0">
                            <w:pPr>
                              <w:rPr>
                                <w:rFonts w:ascii="Arial" w:hAnsi="Arial" w:cs="Arial"/>
                                <w:b/>
                                <w:color w:val="000000" w:themeColor="text1"/>
                                <w:sz w:val="24"/>
                                <w:szCs w:val="24"/>
                              </w:rPr>
                            </w:pPr>
                          </w:p>
                          <w:p w14:paraId="38D21DED" w14:textId="77777777" w:rsidR="00267B2B" w:rsidRPr="0017368F" w:rsidRDefault="00267B2B" w:rsidP="00C846F0">
                            <w:pPr>
                              <w:pStyle w:val="Heading2"/>
                              <w:rPr>
                                <w:rFonts w:ascii="Arial" w:hAnsi="Arial" w:cs="Arial"/>
                                <w:b/>
                                <w:bCs/>
                                <w:color w:val="000000" w:themeColor="text1"/>
                              </w:rPr>
                            </w:pPr>
                          </w:p>
                          <w:p w14:paraId="6FD2D686" w14:textId="77777777" w:rsidR="00267B2B" w:rsidRPr="0017368F" w:rsidRDefault="00267B2B" w:rsidP="00C846F0"/>
                          <w:p w14:paraId="067CD330" w14:textId="77777777" w:rsidR="00267B2B" w:rsidRPr="00BC4EA3" w:rsidRDefault="00267B2B" w:rsidP="00C846F0"/>
                          <w:p w14:paraId="7DBE7954" w14:textId="77777777" w:rsidR="00267B2B" w:rsidRDefault="00267B2B" w:rsidP="00C846F0">
                            <w:pPr>
                              <w:jc w:val="center"/>
                            </w:pPr>
                          </w:p>
                          <w:p w14:paraId="0F4181C1" w14:textId="77777777" w:rsidR="00267B2B" w:rsidRDefault="00267B2B" w:rsidP="00C846F0">
                            <w:pPr>
                              <w:jc w:val="center"/>
                            </w:pPr>
                          </w:p>
                          <w:p w14:paraId="5F1B94DD" w14:textId="77777777" w:rsidR="00267B2B" w:rsidRDefault="00267B2B" w:rsidP="00C846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F0D1FB" id="Rectangle 3" o:spid="_x0000_s1035" style="position:absolute;margin-left:-28.5pt;margin-top:-15.95pt;width:498.75pt;height:27.1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" fillcolor="#d0e39a" stroked="f" strokeweight="2pt">
                <v:textbox>
                  <w:txbxContent>
                    <w:p w14:paraId="49002D96" w14:textId="77777777" w:rsidR="00267B2B" w:rsidRPr="00931CCD" w:rsidRDefault="00267B2B" w:rsidP="00C846F0">
                      <w:pPr>
                        <w:pStyle w:val="Heading2"/>
                        <w:rPr>
                          <w:rFonts w:ascii="Arial" w:hAnsi="Arial" w:cs="Arial"/>
                          <w:b/>
                          <w:bCs/>
                          <w:color w:val="000000" w:themeColor="text1"/>
                          <w:sz w:val="28"/>
                          <w:szCs w:val="28"/>
                        </w:rPr>
                      </w:pPr>
                      <w:bookmarkStart w:id="113" w:name="_Toc157960911"/>
                      <w:bookmarkStart w:id="114" w:name="_Toc157961171"/>
                      <w:bookmarkStart w:id="115" w:name="_Toc157961437"/>
                      <w:bookmarkStart w:id="116" w:name="_Toc157961469"/>
                      <w:r>
                        <w:rPr>
                          <w:rFonts w:ascii="Arial" w:hAnsi="Arial" w:cs="Arial"/>
                          <w:b/>
                          <w:bCs/>
                          <w:color w:val="000000" w:themeColor="text1"/>
                          <w:sz w:val="28"/>
                          <w:szCs w:val="28"/>
                        </w:rPr>
                        <w:t>National Development Fund for the Persons with Disabilities (NDFPWD)</w:t>
                      </w:r>
                      <w:bookmarkEnd w:id="113"/>
                      <w:bookmarkEnd w:id="114"/>
                      <w:bookmarkEnd w:id="115"/>
                      <w:bookmarkEnd w:id="116"/>
                    </w:p>
                    <w:p w14:paraId="26E1A05F" w14:textId="77777777" w:rsidR="00267B2B" w:rsidRPr="00A50C15" w:rsidRDefault="00267B2B" w:rsidP="00C846F0">
                      <w:pPr>
                        <w:rPr>
                          <w:rFonts w:ascii="Arial" w:hAnsi="Arial" w:cs="Arial"/>
                          <w:b/>
                          <w:color w:val="000000" w:themeColor="text1"/>
                          <w:sz w:val="24"/>
                          <w:szCs w:val="24"/>
                        </w:rPr>
                      </w:pPr>
                    </w:p>
                    <w:p w14:paraId="38D21DED" w14:textId="77777777" w:rsidR="00267B2B" w:rsidRPr="0017368F" w:rsidRDefault="00267B2B" w:rsidP="00C846F0">
                      <w:pPr>
                        <w:pStyle w:val="Heading2"/>
                        <w:rPr>
                          <w:rFonts w:ascii="Arial" w:hAnsi="Arial" w:cs="Arial"/>
                          <w:b/>
                          <w:bCs/>
                          <w:color w:val="000000" w:themeColor="text1"/>
                        </w:rPr>
                      </w:pPr>
                    </w:p>
                    <w:p w14:paraId="6FD2D686" w14:textId="77777777" w:rsidR="00267B2B" w:rsidRPr="0017368F" w:rsidRDefault="00267B2B" w:rsidP="00C846F0"/>
                    <w:p w14:paraId="067CD330" w14:textId="77777777" w:rsidR="00267B2B" w:rsidRPr="00BC4EA3" w:rsidRDefault="00267B2B" w:rsidP="00C846F0"/>
                    <w:p w14:paraId="7DBE7954" w14:textId="77777777" w:rsidR="00267B2B" w:rsidRDefault="00267B2B" w:rsidP="00C846F0">
                      <w:pPr>
                        <w:jc w:val="center"/>
                      </w:pPr>
                    </w:p>
                    <w:p w14:paraId="0F4181C1" w14:textId="77777777" w:rsidR="00267B2B" w:rsidRDefault="00267B2B" w:rsidP="00C846F0">
                      <w:pPr>
                        <w:jc w:val="center"/>
                      </w:pPr>
                    </w:p>
                    <w:p w14:paraId="5F1B94DD" w14:textId="77777777" w:rsidR="00267B2B" w:rsidRDefault="00267B2B" w:rsidP="00C846F0">
                      <w:pPr>
                        <w:jc w:val="center"/>
                      </w:pPr>
                    </w:p>
                  </w:txbxContent>
                </v:textbox>
              </v:rect>
            </w:pict>
          </mc:Fallback>
        </mc:AlternateContent>
      </w:r>
    </w:p>
    <w:p w14:paraId="7DB2FA48" w14:textId="213D238E" w:rsidR="007439C4" w:rsidRDefault="00196B53" w:rsidP="007439C4">
      <w:pPr>
        <w:rPr>
          <w:rFonts w:ascii="Arial" w:hAnsi="Arial" w:cs="Arial"/>
          <w:b/>
        </w:rPr>
      </w:pPr>
      <w:r>
        <w:rPr>
          <w:rFonts w:ascii="Arial" w:hAnsi="Arial" w:cs="Arial"/>
        </w:rPr>
        <w:t>The p</w:t>
      </w:r>
      <w:r w:rsidR="007439C4">
        <w:rPr>
          <w:rFonts w:ascii="Arial" w:hAnsi="Arial" w:cs="Arial"/>
        </w:rPr>
        <w:t>ersons with Disabilities Act 2003 established t</w:t>
      </w:r>
      <w:r w:rsidR="007439C4" w:rsidRPr="00B7202F">
        <w:rPr>
          <w:rFonts w:ascii="Arial" w:hAnsi="Arial" w:cs="Arial"/>
        </w:rPr>
        <w:t xml:space="preserve">he NDFPWD </w:t>
      </w:r>
      <w:r>
        <w:rPr>
          <w:rFonts w:ascii="Arial" w:hAnsi="Arial" w:cs="Arial"/>
        </w:rPr>
        <w:t>fund, which</w:t>
      </w:r>
      <w:r w:rsidR="007439C4">
        <w:rPr>
          <w:rFonts w:ascii="Arial" w:hAnsi="Arial" w:cs="Arial"/>
        </w:rPr>
        <w:t xml:space="preserve"> is managed by NCPWDs </w:t>
      </w:r>
      <w:r>
        <w:rPr>
          <w:rFonts w:ascii="Arial" w:hAnsi="Arial" w:cs="Arial"/>
        </w:rPr>
        <w:t xml:space="preserve">with the aim of providing </w:t>
      </w:r>
      <w:r w:rsidR="007439C4" w:rsidRPr="007439C4">
        <w:rPr>
          <w:rFonts w:ascii="Arial" w:hAnsi="Arial" w:cs="Arial"/>
        </w:rPr>
        <w:t xml:space="preserve">services to persons with </w:t>
      </w:r>
      <w:r w:rsidRPr="007439C4">
        <w:rPr>
          <w:rFonts w:ascii="Arial" w:hAnsi="Arial" w:cs="Arial"/>
        </w:rPr>
        <w:t>disabilities</w:t>
      </w:r>
      <w:r>
        <w:rPr>
          <w:rFonts w:ascii="Arial" w:hAnsi="Arial" w:cs="Arial"/>
        </w:rPr>
        <w:t xml:space="preserve">. The services include the </w:t>
      </w:r>
      <w:r w:rsidR="007439C4" w:rsidRPr="007439C4">
        <w:rPr>
          <w:rFonts w:ascii="Arial" w:hAnsi="Arial" w:cs="Arial"/>
        </w:rPr>
        <w:t>provision of assistive devices, grants to persons with disabilities groups, tools of trade to</w:t>
      </w:r>
      <w:r>
        <w:rPr>
          <w:rFonts w:ascii="Arial" w:hAnsi="Arial" w:cs="Arial"/>
        </w:rPr>
        <w:t xml:space="preserve"> Vocational and Rehabilitation Centers (VRCs</w:t>
      </w:r>
      <w:r w:rsidR="00B708E2">
        <w:rPr>
          <w:rFonts w:ascii="Arial" w:hAnsi="Arial" w:cs="Arial"/>
        </w:rPr>
        <w:t>)</w:t>
      </w:r>
      <w:r w:rsidR="00B708E2">
        <w:rPr>
          <w:rStyle w:val="CommentReference"/>
        </w:rPr>
        <w:t xml:space="preserve"> </w:t>
      </w:r>
      <w:r w:rsidR="00B708E2" w:rsidRPr="007439C4">
        <w:rPr>
          <w:rFonts w:ascii="Arial" w:hAnsi="Arial" w:cs="Arial"/>
        </w:rPr>
        <w:t>graduates</w:t>
      </w:r>
      <w:r w:rsidR="007439C4" w:rsidRPr="007439C4">
        <w:rPr>
          <w:rFonts w:ascii="Arial" w:hAnsi="Arial" w:cs="Arial"/>
        </w:rPr>
        <w:t>, economic empowerment to persons with disabilities, scholarships and grants to learners with disabilities and Provision of Infrastructure and Equipment support to learning institutions of</w:t>
      </w:r>
      <w:r>
        <w:rPr>
          <w:rFonts w:ascii="Arial" w:hAnsi="Arial" w:cs="Arial"/>
        </w:rPr>
        <w:t xml:space="preserve"> learners with disabilities</w:t>
      </w:r>
      <w:r w:rsidR="007439C4" w:rsidRPr="007439C4">
        <w:rPr>
          <w:rFonts w:ascii="Arial" w:hAnsi="Arial" w:cs="Arial"/>
        </w:rPr>
        <w:t xml:space="preserve"> to improve</w:t>
      </w:r>
      <w:r>
        <w:rPr>
          <w:rFonts w:ascii="Arial" w:hAnsi="Arial" w:cs="Arial"/>
        </w:rPr>
        <w:t xml:space="preserve"> the</w:t>
      </w:r>
      <w:r w:rsidR="007439C4" w:rsidRPr="007439C4">
        <w:rPr>
          <w:rFonts w:ascii="Arial" w:hAnsi="Arial" w:cs="Arial"/>
        </w:rPr>
        <w:t xml:space="preserve"> enrolment capacity and accessibility of the learning environment. The programme</w:t>
      </w:r>
      <w:r w:rsidR="007439C4">
        <w:rPr>
          <w:rFonts w:ascii="Arial" w:hAnsi="Arial" w:cs="Arial"/>
        </w:rPr>
        <w:t xml:space="preserve">s are mainly </w:t>
      </w:r>
      <w:r w:rsidR="007439C4" w:rsidRPr="007439C4">
        <w:rPr>
          <w:rFonts w:ascii="Arial" w:hAnsi="Arial" w:cs="Arial"/>
        </w:rPr>
        <w:t>im</w:t>
      </w:r>
      <w:r w:rsidR="007439C4">
        <w:rPr>
          <w:rFonts w:ascii="Arial" w:hAnsi="Arial" w:cs="Arial"/>
        </w:rPr>
        <w:t>plemented by NCPWDs. The program allocation was Ksh259 million in 2019</w:t>
      </w:r>
      <w:r w:rsidR="00B708E2">
        <w:rPr>
          <w:rFonts w:ascii="Arial" w:hAnsi="Arial" w:cs="Arial"/>
        </w:rPr>
        <w:t>/20 (Table 6</w:t>
      </w:r>
      <w:r w:rsidR="007439C4">
        <w:rPr>
          <w:rFonts w:ascii="Arial" w:hAnsi="Arial" w:cs="Arial"/>
        </w:rPr>
        <w:t xml:space="preserve">)  </w:t>
      </w:r>
    </w:p>
    <w:p w14:paraId="47074BC9" w14:textId="3C32BB9C" w:rsidR="00530CD5" w:rsidRPr="00530CD5" w:rsidRDefault="00530CD5" w:rsidP="00530CD5">
      <w:pPr>
        <w:pStyle w:val="Caption"/>
        <w:keepNext/>
        <w:rPr>
          <w:rFonts w:ascii="Arial" w:hAnsi="Arial" w:cs="Arial"/>
          <w:b/>
          <w:i w:val="0"/>
          <w:caps/>
          <w:sz w:val="22"/>
          <w:szCs w:val="22"/>
        </w:rPr>
      </w:pPr>
      <w:bookmarkStart w:id="51" w:name="_Toc157810520"/>
      <w:r w:rsidRPr="00530CD5">
        <w:rPr>
          <w:rFonts w:ascii="Arial" w:hAnsi="Arial" w:cs="Arial"/>
          <w:b/>
          <w:i w:val="0"/>
          <w:caps/>
          <w:sz w:val="22"/>
          <w:szCs w:val="22"/>
        </w:rPr>
        <w:t xml:space="preserve">Table </w:t>
      </w:r>
      <w:r w:rsidRPr="00530CD5">
        <w:rPr>
          <w:rFonts w:ascii="Arial" w:hAnsi="Arial" w:cs="Arial"/>
          <w:b/>
          <w:i w:val="0"/>
          <w:caps/>
          <w:sz w:val="22"/>
          <w:szCs w:val="22"/>
        </w:rPr>
        <w:fldChar w:fldCharType="begin"/>
      </w:r>
      <w:r w:rsidRPr="00530CD5">
        <w:rPr>
          <w:rFonts w:ascii="Arial" w:hAnsi="Arial" w:cs="Arial"/>
          <w:b/>
          <w:i w:val="0"/>
          <w:caps/>
          <w:sz w:val="22"/>
          <w:szCs w:val="22"/>
        </w:rPr>
        <w:instrText xml:space="preserve"> SEQ Table \* ARABIC </w:instrText>
      </w:r>
      <w:r w:rsidRPr="00530CD5">
        <w:rPr>
          <w:rFonts w:ascii="Arial" w:hAnsi="Arial" w:cs="Arial"/>
          <w:b/>
          <w:i w:val="0"/>
          <w:caps/>
          <w:sz w:val="22"/>
          <w:szCs w:val="22"/>
        </w:rPr>
        <w:fldChar w:fldCharType="separate"/>
      </w:r>
      <w:r w:rsidR="00A42CE2">
        <w:rPr>
          <w:rFonts w:ascii="Arial" w:hAnsi="Arial" w:cs="Arial"/>
          <w:b/>
          <w:i w:val="0"/>
          <w:caps/>
          <w:noProof/>
          <w:sz w:val="22"/>
          <w:szCs w:val="22"/>
        </w:rPr>
        <w:t>6</w:t>
      </w:r>
      <w:r w:rsidRPr="00530CD5">
        <w:rPr>
          <w:rFonts w:ascii="Arial" w:hAnsi="Arial" w:cs="Arial"/>
          <w:b/>
          <w:i w:val="0"/>
          <w:caps/>
          <w:sz w:val="22"/>
          <w:szCs w:val="22"/>
        </w:rPr>
        <w:fldChar w:fldCharType="end"/>
      </w:r>
      <w:r w:rsidRPr="00530CD5">
        <w:rPr>
          <w:rFonts w:ascii="Arial" w:hAnsi="Arial" w:cs="Arial"/>
          <w:b/>
          <w:i w:val="0"/>
          <w:caps/>
          <w:sz w:val="22"/>
          <w:szCs w:val="22"/>
        </w:rPr>
        <w:t>: ALLOCATIONS to the National Development Fund for Persons with Disabilities (NFPWDs), FY2019/20 to FY2023/24(Ksh millions)</w:t>
      </w:r>
      <w:bookmarkEnd w:id="51"/>
    </w:p>
    <w:tbl>
      <w:tblPr>
        <w:tblW w:w="9465" w:type="dxa"/>
        <w:tblInd w:w="93" w:type="dxa"/>
        <w:tblLook w:val="04A0" w:firstRow="1" w:lastRow="0" w:firstColumn="1" w:lastColumn="0" w:noHBand="0" w:noVBand="1"/>
      </w:tblPr>
      <w:tblGrid>
        <w:gridCol w:w="2385"/>
        <w:gridCol w:w="2040"/>
        <w:gridCol w:w="2520"/>
        <w:gridCol w:w="1710"/>
        <w:gridCol w:w="810"/>
      </w:tblGrid>
      <w:tr w:rsidR="007439C4" w:rsidRPr="00081188" w14:paraId="3CE8AC74" w14:textId="77777777" w:rsidTr="0018727D">
        <w:trPr>
          <w:trHeight w:val="907"/>
        </w:trPr>
        <w:tc>
          <w:tcPr>
            <w:tcW w:w="2385" w:type="dxa"/>
            <w:tcBorders>
              <w:top w:val="single" w:sz="4" w:space="0" w:color="auto"/>
              <w:left w:val="single" w:sz="4" w:space="0" w:color="auto"/>
              <w:bottom w:val="single" w:sz="4" w:space="0" w:color="auto"/>
              <w:right w:val="single" w:sz="4" w:space="0" w:color="auto"/>
            </w:tcBorders>
            <w:shd w:val="clear" w:color="000000" w:fill="D0E39A"/>
            <w:noWrap/>
            <w:vAlign w:val="center"/>
            <w:hideMark/>
          </w:tcPr>
          <w:p w14:paraId="69435239" w14:textId="77777777" w:rsidR="007439C4" w:rsidRPr="00081188" w:rsidRDefault="007439C4" w:rsidP="0018727D">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Program</w:t>
            </w:r>
          </w:p>
        </w:tc>
        <w:tc>
          <w:tcPr>
            <w:tcW w:w="2040" w:type="dxa"/>
            <w:tcBorders>
              <w:top w:val="single" w:sz="4" w:space="0" w:color="auto"/>
              <w:left w:val="nil"/>
              <w:bottom w:val="single" w:sz="4" w:space="0" w:color="auto"/>
              <w:right w:val="single" w:sz="4" w:space="0" w:color="auto"/>
            </w:tcBorders>
            <w:shd w:val="clear" w:color="000000" w:fill="D0E39A"/>
            <w:noWrap/>
            <w:vAlign w:val="center"/>
            <w:hideMark/>
          </w:tcPr>
          <w:p w14:paraId="56B64805" w14:textId="77777777" w:rsidR="007439C4" w:rsidRPr="00081188" w:rsidRDefault="007439C4" w:rsidP="0018727D">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Fiscal </w:t>
            </w:r>
            <w:r w:rsidRPr="00081188">
              <w:rPr>
                <w:rFonts w:ascii="Calibri" w:eastAsia="Times New Roman" w:hAnsi="Calibri" w:cs="Calibri"/>
                <w:b/>
                <w:bCs/>
                <w:color w:val="000000"/>
                <w:sz w:val="24"/>
                <w:szCs w:val="24"/>
              </w:rPr>
              <w:t>Year</w:t>
            </w:r>
          </w:p>
        </w:tc>
        <w:tc>
          <w:tcPr>
            <w:tcW w:w="2520" w:type="dxa"/>
            <w:tcBorders>
              <w:top w:val="single" w:sz="4" w:space="0" w:color="auto"/>
              <w:left w:val="nil"/>
              <w:bottom w:val="single" w:sz="4" w:space="0" w:color="auto"/>
              <w:right w:val="single" w:sz="4" w:space="0" w:color="auto"/>
            </w:tcBorders>
            <w:shd w:val="clear" w:color="000000" w:fill="D0E39A"/>
            <w:vAlign w:val="center"/>
            <w:hideMark/>
          </w:tcPr>
          <w:p w14:paraId="29F5D690" w14:textId="2A9D415B" w:rsidR="007439C4" w:rsidRPr="00081188" w:rsidRDefault="00C44A1A" w:rsidP="0018727D">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Budget Allocation</w:t>
            </w:r>
          </w:p>
        </w:tc>
        <w:tc>
          <w:tcPr>
            <w:tcW w:w="1710" w:type="dxa"/>
            <w:tcBorders>
              <w:top w:val="single" w:sz="4" w:space="0" w:color="auto"/>
              <w:left w:val="nil"/>
              <w:bottom w:val="single" w:sz="4" w:space="0" w:color="auto"/>
              <w:right w:val="nil"/>
            </w:tcBorders>
            <w:shd w:val="clear" w:color="000000" w:fill="D0E39A"/>
            <w:vAlign w:val="center"/>
          </w:tcPr>
          <w:p w14:paraId="5735179F" w14:textId="23CB186A" w:rsidR="007439C4" w:rsidRDefault="00C44A1A" w:rsidP="0018727D">
            <w:pPr>
              <w:spacing w:after="0" w:line="240" w:lineRule="auto"/>
              <w:rPr>
                <w:rFonts w:ascii="Calibri" w:eastAsia="Times New Roman" w:hAnsi="Calibri" w:cs="Calibri"/>
                <w:b/>
                <w:bCs/>
                <w:color w:val="000000"/>
                <w:sz w:val="24"/>
                <w:szCs w:val="24"/>
              </w:rPr>
            </w:pPr>
            <w:r>
              <w:rPr>
                <w:rFonts w:ascii="Calibri" w:hAnsi="Calibri" w:cs="Calibri"/>
                <w:b/>
                <w:bCs/>
                <w:color w:val="000000"/>
              </w:rPr>
              <w:t>Expenditure</w:t>
            </w:r>
          </w:p>
        </w:tc>
        <w:tc>
          <w:tcPr>
            <w:tcW w:w="810" w:type="dxa"/>
            <w:tcBorders>
              <w:top w:val="single" w:sz="4" w:space="0" w:color="auto"/>
              <w:left w:val="nil"/>
              <w:bottom w:val="single" w:sz="4" w:space="0" w:color="auto"/>
              <w:right w:val="single" w:sz="4" w:space="0" w:color="auto"/>
            </w:tcBorders>
            <w:shd w:val="clear" w:color="000000" w:fill="D0E39A"/>
          </w:tcPr>
          <w:p w14:paraId="2AD80947" w14:textId="77777777" w:rsidR="007439C4" w:rsidRDefault="007439C4" w:rsidP="0018727D">
            <w:pPr>
              <w:spacing w:after="0" w:line="240" w:lineRule="auto"/>
              <w:rPr>
                <w:rFonts w:ascii="Calibri" w:eastAsia="Times New Roman" w:hAnsi="Calibri" w:cs="Calibri"/>
                <w:b/>
                <w:bCs/>
                <w:color w:val="000000"/>
                <w:sz w:val="24"/>
                <w:szCs w:val="24"/>
              </w:rPr>
            </w:pPr>
          </w:p>
        </w:tc>
      </w:tr>
      <w:tr w:rsidR="007439C4" w:rsidRPr="00081188" w14:paraId="22DD7C59" w14:textId="77777777" w:rsidTr="0018727D">
        <w:trPr>
          <w:trHeight w:val="302"/>
        </w:trPr>
        <w:tc>
          <w:tcPr>
            <w:tcW w:w="2385" w:type="dxa"/>
            <w:vMerge w:val="restart"/>
            <w:tcBorders>
              <w:top w:val="nil"/>
              <w:left w:val="single" w:sz="4" w:space="0" w:color="auto"/>
              <w:bottom w:val="single" w:sz="4" w:space="0" w:color="000000"/>
              <w:right w:val="single" w:sz="4" w:space="0" w:color="auto"/>
            </w:tcBorders>
            <w:shd w:val="clear" w:color="000000" w:fill="FFFFFF"/>
            <w:hideMark/>
          </w:tcPr>
          <w:p w14:paraId="452CB8CE" w14:textId="74FC9B73" w:rsidR="007439C4" w:rsidRPr="00081188" w:rsidRDefault="007439C4" w:rsidP="0018727D">
            <w:pPr>
              <w:spacing w:after="0" w:line="240" w:lineRule="auto"/>
              <w:rPr>
                <w:rFonts w:ascii="Calibri" w:eastAsia="Times New Roman" w:hAnsi="Calibri" w:cs="Calibri"/>
                <w:b/>
                <w:color w:val="000000"/>
                <w:sz w:val="24"/>
                <w:szCs w:val="24"/>
              </w:rPr>
            </w:pPr>
            <w:r>
              <w:rPr>
                <w:rFonts w:ascii="Calibri" w:eastAsia="Times New Roman" w:hAnsi="Calibri" w:cs="Calibri"/>
                <w:b/>
                <w:color w:val="000000"/>
                <w:sz w:val="24"/>
                <w:szCs w:val="24"/>
              </w:rPr>
              <w:t>National Development Fund for Persons with Disabilities (NFPWDs)</w:t>
            </w:r>
          </w:p>
        </w:tc>
        <w:tc>
          <w:tcPr>
            <w:tcW w:w="2040" w:type="dxa"/>
            <w:tcBorders>
              <w:top w:val="nil"/>
              <w:left w:val="nil"/>
              <w:bottom w:val="single" w:sz="4" w:space="0" w:color="auto"/>
              <w:right w:val="single" w:sz="4" w:space="0" w:color="auto"/>
            </w:tcBorders>
            <w:shd w:val="clear" w:color="000000" w:fill="FFFFFF"/>
            <w:noWrap/>
            <w:vAlign w:val="center"/>
            <w:hideMark/>
          </w:tcPr>
          <w:p w14:paraId="5FBA886E" w14:textId="77777777" w:rsidR="007439C4" w:rsidRPr="00081188" w:rsidRDefault="007439C4"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2019-2020</w:t>
            </w:r>
          </w:p>
        </w:tc>
        <w:tc>
          <w:tcPr>
            <w:tcW w:w="2520" w:type="dxa"/>
            <w:tcBorders>
              <w:top w:val="nil"/>
              <w:left w:val="nil"/>
              <w:bottom w:val="single" w:sz="4" w:space="0" w:color="auto"/>
              <w:right w:val="single" w:sz="4" w:space="0" w:color="auto"/>
            </w:tcBorders>
            <w:shd w:val="clear" w:color="000000" w:fill="FFFFFF"/>
            <w:vAlign w:val="center"/>
            <w:hideMark/>
          </w:tcPr>
          <w:p w14:paraId="1210DCC0" w14:textId="73CA2C34" w:rsidR="007439C4" w:rsidRPr="00081188" w:rsidRDefault="007439C4" w:rsidP="0018727D">
            <w:pPr>
              <w:spacing w:after="0" w:line="240" w:lineRule="auto"/>
              <w:jc w:val="right"/>
              <w:rPr>
                <w:rFonts w:ascii="Calibri" w:eastAsia="Times New Roman" w:hAnsi="Calibri" w:cs="Calibri"/>
                <w:color w:val="000000"/>
                <w:sz w:val="24"/>
                <w:szCs w:val="24"/>
              </w:rPr>
            </w:pPr>
            <w:r>
              <w:rPr>
                <w:rFonts w:ascii="Calibri" w:hAnsi="Calibri" w:cs="Calibri"/>
                <w:color w:val="000000"/>
              </w:rPr>
              <w:t>259</w:t>
            </w:r>
          </w:p>
        </w:tc>
        <w:tc>
          <w:tcPr>
            <w:tcW w:w="1710" w:type="dxa"/>
            <w:tcBorders>
              <w:top w:val="nil"/>
              <w:left w:val="nil"/>
              <w:bottom w:val="single" w:sz="4" w:space="0" w:color="auto"/>
              <w:right w:val="nil"/>
            </w:tcBorders>
            <w:shd w:val="clear" w:color="000000" w:fill="FFFFFF"/>
            <w:vAlign w:val="center"/>
          </w:tcPr>
          <w:p w14:paraId="2BF15DBC" w14:textId="06A10137" w:rsidR="007439C4" w:rsidRPr="00081188" w:rsidRDefault="007439C4" w:rsidP="0018727D">
            <w:pPr>
              <w:spacing w:after="0" w:line="240" w:lineRule="auto"/>
              <w:jc w:val="right"/>
              <w:rPr>
                <w:rFonts w:ascii="Calibri" w:eastAsia="Times New Roman" w:hAnsi="Calibri" w:cs="Calibri"/>
                <w:color w:val="000000"/>
                <w:sz w:val="24"/>
                <w:szCs w:val="24"/>
              </w:rPr>
            </w:pPr>
            <w:r>
              <w:rPr>
                <w:rFonts w:ascii="Calibri" w:hAnsi="Calibri" w:cs="Calibri"/>
                <w:color w:val="000000"/>
              </w:rPr>
              <w:t>259</w:t>
            </w:r>
          </w:p>
        </w:tc>
        <w:tc>
          <w:tcPr>
            <w:tcW w:w="810" w:type="dxa"/>
            <w:tcBorders>
              <w:top w:val="nil"/>
              <w:left w:val="nil"/>
              <w:bottom w:val="single" w:sz="4" w:space="0" w:color="auto"/>
              <w:right w:val="single" w:sz="4" w:space="0" w:color="auto"/>
            </w:tcBorders>
            <w:shd w:val="clear" w:color="000000" w:fill="FFFFFF"/>
          </w:tcPr>
          <w:p w14:paraId="65A5C0AC" w14:textId="77777777" w:rsidR="007439C4" w:rsidRPr="00081188" w:rsidRDefault="007439C4" w:rsidP="0018727D">
            <w:pPr>
              <w:spacing w:after="0" w:line="240" w:lineRule="auto"/>
              <w:jc w:val="right"/>
              <w:rPr>
                <w:rFonts w:ascii="Calibri" w:eastAsia="Times New Roman" w:hAnsi="Calibri" w:cs="Calibri"/>
                <w:color w:val="000000"/>
                <w:sz w:val="24"/>
                <w:szCs w:val="24"/>
              </w:rPr>
            </w:pPr>
          </w:p>
        </w:tc>
      </w:tr>
      <w:tr w:rsidR="007439C4" w:rsidRPr="00081188" w14:paraId="71249A1E" w14:textId="77777777" w:rsidTr="006345C6">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25F83175" w14:textId="77777777" w:rsidR="007439C4" w:rsidRPr="00081188" w:rsidRDefault="007439C4" w:rsidP="0018727D">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3D8E2826" w14:textId="77777777" w:rsidR="007439C4" w:rsidRPr="00081188" w:rsidRDefault="007439C4"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2020-2021</w:t>
            </w:r>
          </w:p>
        </w:tc>
        <w:tc>
          <w:tcPr>
            <w:tcW w:w="2520" w:type="dxa"/>
            <w:tcBorders>
              <w:top w:val="nil"/>
              <w:left w:val="nil"/>
              <w:bottom w:val="single" w:sz="4" w:space="0" w:color="auto"/>
              <w:right w:val="single" w:sz="4" w:space="0" w:color="auto"/>
            </w:tcBorders>
            <w:shd w:val="clear" w:color="000000" w:fill="FFFFFF"/>
            <w:vAlign w:val="center"/>
          </w:tcPr>
          <w:p w14:paraId="11A7210F" w14:textId="37482631" w:rsidR="007439C4" w:rsidRPr="00081188" w:rsidRDefault="006345C6" w:rsidP="0018727D">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200</w:t>
            </w:r>
          </w:p>
        </w:tc>
        <w:tc>
          <w:tcPr>
            <w:tcW w:w="1710" w:type="dxa"/>
            <w:tcBorders>
              <w:top w:val="nil"/>
              <w:left w:val="nil"/>
              <w:bottom w:val="single" w:sz="4" w:space="0" w:color="auto"/>
              <w:right w:val="nil"/>
            </w:tcBorders>
            <w:shd w:val="clear" w:color="000000" w:fill="FFFFFF"/>
            <w:vAlign w:val="center"/>
          </w:tcPr>
          <w:p w14:paraId="53ABFB77" w14:textId="65EDFE4A" w:rsidR="007439C4" w:rsidRPr="00081188" w:rsidRDefault="006345C6" w:rsidP="006345C6">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200</w:t>
            </w:r>
          </w:p>
        </w:tc>
        <w:tc>
          <w:tcPr>
            <w:tcW w:w="810" w:type="dxa"/>
            <w:tcBorders>
              <w:top w:val="nil"/>
              <w:left w:val="nil"/>
              <w:bottom w:val="single" w:sz="4" w:space="0" w:color="auto"/>
              <w:right w:val="single" w:sz="4" w:space="0" w:color="auto"/>
            </w:tcBorders>
            <w:shd w:val="clear" w:color="000000" w:fill="FFFFFF"/>
          </w:tcPr>
          <w:p w14:paraId="07DAD4DB" w14:textId="77777777" w:rsidR="007439C4" w:rsidRPr="00081188" w:rsidRDefault="007439C4" w:rsidP="0018727D">
            <w:pPr>
              <w:spacing w:after="0" w:line="240" w:lineRule="auto"/>
              <w:jc w:val="right"/>
              <w:rPr>
                <w:rFonts w:ascii="Calibri" w:eastAsia="Times New Roman" w:hAnsi="Calibri" w:cs="Calibri"/>
                <w:color w:val="000000"/>
                <w:sz w:val="24"/>
                <w:szCs w:val="24"/>
              </w:rPr>
            </w:pPr>
          </w:p>
        </w:tc>
      </w:tr>
      <w:tr w:rsidR="007439C4" w:rsidRPr="00081188" w14:paraId="63E3DD57" w14:textId="77777777" w:rsidTr="0018727D">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24395275" w14:textId="77777777" w:rsidR="007439C4" w:rsidRPr="00081188" w:rsidRDefault="007439C4" w:rsidP="0018727D">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461D1903" w14:textId="77777777" w:rsidR="007439C4" w:rsidRPr="00081188" w:rsidRDefault="007439C4"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2021-2022</w:t>
            </w:r>
          </w:p>
        </w:tc>
        <w:tc>
          <w:tcPr>
            <w:tcW w:w="2520" w:type="dxa"/>
            <w:tcBorders>
              <w:top w:val="nil"/>
              <w:left w:val="nil"/>
              <w:bottom w:val="single" w:sz="4" w:space="0" w:color="auto"/>
              <w:right w:val="single" w:sz="4" w:space="0" w:color="auto"/>
            </w:tcBorders>
            <w:shd w:val="clear" w:color="000000" w:fill="FFFFFF"/>
            <w:vAlign w:val="center"/>
            <w:hideMark/>
          </w:tcPr>
          <w:p w14:paraId="65555F01" w14:textId="1A93D2B0" w:rsidR="007439C4" w:rsidRPr="00081188" w:rsidRDefault="007439C4" w:rsidP="0018727D">
            <w:pPr>
              <w:spacing w:after="0" w:line="240" w:lineRule="auto"/>
              <w:jc w:val="right"/>
              <w:rPr>
                <w:rFonts w:ascii="Calibri" w:eastAsia="Times New Roman" w:hAnsi="Calibri" w:cs="Calibri"/>
                <w:color w:val="000000"/>
                <w:sz w:val="24"/>
                <w:szCs w:val="24"/>
              </w:rPr>
            </w:pPr>
            <w:r>
              <w:rPr>
                <w:rFonts w:ascii="Calibri" w:hAnsi="Calibri" w:cs="Calibri"/>
                <w:color w:val="000000"/>
              </w:rPr>
              <w:t>200</w:t>
            </w:r>
          </w:p>
        </w:tc>
        <w:tc>
          <w:tcPr>
            <w:tcW w:w="1710" w:type="dxa"/>
            <w:tcBorders>
              <w:top w:val="nil"/>
              <w:left w:val="nil"/>
              <w:bottom w:val="single" w:sz="4" w:space="0" w:color="auto"/>
              <w:right w:val="nil"/>
            </w:tcBorders>
            <w:shd w:val="clear" w:color="000000" w:fill="FFFFFF"/>
            <w:vAlign w:val="center"/>
          </w:tcPr>
          <w:p w14:paraId="172A9E2E" w14:textId="731264A5" w:rsidR="007439C4" w:rsidRPr="00081188" w:rsidRDefault="006345C6" w:rsidP="0018727D">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200</w:t>
            </w:r>
          </w:p>
        </w:tc>
        <w:tc>
          <w:tcPr>
            <w:tcW w:w="810" w:type="dxa"/>
            <w:tcBorders>
              <w:top w:val="nil"/>
              <w:left w:val="nil"/>
              <w:bottom w:val="single" w:sz="4" w:space="0" w:color="auto"/>
              <w:right w:val="single" w:sz="4" w:space="0" w:color="auto"/>
            </w:tcBorders>
            <w:shd w:val="clear" w:color="000000" w:fill="FFFFFF"/>
          </w:tcPr>
          <w:p w14:paraId="59030501" w14:textId="77777777" w:rsidR="007439C4" w:rsidRPr="00081188" w:rsidRDefault="007439C4" w:rsidP="0018727D">
            <w:pPr>
              <w:spacing w:after="0" w:line="240" w:lineRule="auto"/>
              <w:jc w:val="right"/>
              <w:rPr>
                <w:rFonts w:ascii="Calibri" w:eastAsia="Times New Roman" w:hAnsi="Calibri" w:cs="Calibri"/>
                <w:color w:val="000000"/>
                <w:sz w:val="24"/>
                <w:szCs w:val="24"/>
              </w:rPr>
            </w:pPr>
          </w:p>
        </w:tc>
      </w:tr>
      <w:tr w:rsidR="007439C4" w:rsidRPr="00081188" w14:paraId="0A324F59" w14:textId="77777777" w:rsidTr="0018727D">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37AF349D" w14:textId="77777777" w:rsidR="007439C4" w:rsidRPr="00081188" w:rsidRDefault="007439C4" w:rsidP="0018727D">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578234FD" w14:textId="77777777" w:rsidR="007439C4" w:rsidRPr="00081188" w:rsidRDefault="007439C4"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2022-2023</w:t>
            </w:r>
          </w:p>
        </w:tc>
        <w:tc>
          <w:tcPr>
            <w:tcW w:w="2520" w:type="dxa"/>
            <w:tcBorders>
              <w:top w:val="nil"/>
              <w:left w:val="nil"/>
              <w:bottom w:val="single" w:sz="4" w:space="0" w:color="auto"/>
              <w:right w:val="single" w:sz="4" w:space="0" w:color="auto"/>
            </w:tcBorders>
            <w:shd w:val="clear" w:color="000000" w:fill="FFFFFF"/>
            <w:vAlign w:val="center"/>
            <w:hideMark/>
          </w:tcPr>
          <w:p w14:paraId="3937B277" w14:textId="3FD16927" w:rsidR="007439C4" w:rsidRPr="00081188" w:rsidRDefault="007439C4" w:rsidP="0018727D">
            <w:pPr>
              <w:spacing w:after="0" w:line="240" w:lineRule="auto"/>
              <w:jc w:val="right"/>
              <w:rPr>
                <w:rFonts w:ascii="Calibri" w:eastAsia="Times New Roman" w:hAnsi="Calibri" w:cs="Calibri"/>
                <w:color w:val="000000"/>
                <w:sz w:val="24"/>
                <w:szCs w:val="24"/>
              </w:rPr>
            </w:pPr>
            <w:r>
              <w:rPr>
                <w:rFonts w:ascii="Calibri" w:hAnsi="Calibri" w:cs="Calibri"/>
                <w:color w:val="000000"/>
              </w:rPr>
              <w:t>259</w:t>
            </w:r>
          </w:p>
        </w:tc>
        <w:tc>
          <w:tcPr>
            <w:tcW w:w="1710" w:type="dxa"/>
            <w:tcBorders>
              <w:top w:val="nil"/>
              <w:left w:val="nil"/>
              <w:bottom w:val="single" w:sz="4" w:space="0" w:color="auto"/>
              <w:right w:val="nil"/>
            </w:tcBorders>
            <w:shd w:val="clear" w:color="000000" w:fill="FFFFFF"/>
            <w:vAlign w:val="center"/>
          </w:tcPr>
          <w:p w14:paraId="28C64FEE" w14:textId="54B7B0A2" w:rsidR="007439C4" w:rsidRPr="00081188" w:rsidRDefault="007439C4" w:rsidP="0018727D">
            <w:pPr>
              <w:spacing w:after="0" w:line="240" w:lineRule="auto"/>
              <w:jc w:val="right"/>
              <w:rPr>
                <w:rFonts w:ascii="Calibri" w:eastAsia="Times New Roman" w:hAnsi="Calibri" w:cs="Calibri"/>
                <w:color w:val="000000"/>
                <w:sz w:val="24"/>
                <w:szCs w:val="24"/>
              </w:rPr>
            </w:pPr>
            <w:r>
              <w:rPr>
                <w:rFonts w:ascii="Calibri" w:hAnsi="Calibri" w:cs="Calibri"/>
                <w:color w:val="000000"/>
              </w:rPr>
              <w:t>259</w:t>
            </w:r>
          </w:p>
        </w:tc>
        <w:tc>
          <w:tcPr>
            <w:tcW w:w="810" w:type="dxa"/>
            <w:tcBorders>
              <w:top w:val="nil"/>
              <w:left w:val="nil"/>
              <w:bottom w:val="single" w:sz="4" w:space="0" w:color="auto"/>
              <w:right w:val="single" w:sz="4" w:space="0" w:color="auto"/>
            </w:tcBorders>
            <w:shd w:val="clear" w:color="000000" w:fill="FFFFFF"/>
          </w:tcPr>
          <w:p w14:paraId="5AF528FD" w14:textId="77777777" w:rsidR="007439C4" w:rsidRPr="00081188" w:rsidRDefault="007439C4" w:rsidP="0018727D">
            <w:pPr>
              <w:spacing w:after="0" w:line="240" w:lineRule="auto"/>
              <w:jc w:val="right"/>
              <w:rPr>
                <w:rFonts w:ascii="Calibri" w:eastAsia="Times New Roman" w:hAnsi="Calibri" w:cs="Calibri"/>
                <w:color w:val="000000"/>
                <w:sz w:val="24"/>
                <w:szCs w:val="24"/>
              </w:rPr>
            </w:pPr>
          </w:p>
        </w:tc>
      </w:tr>
      <w:tr w:rsidR="007439C4" w:rsidRPr="00081188" w14:paraId="76EC7568" w14:textId="77777777" w:rsidTr="0018727D">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471AD037" w14:textId="77777777" w:rsidR="007439C4" w:rsidRPr="00081188" w:rsidRDefault="007439C4" w:rsidP="0018727D">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6AB2A160" w14:textId="77777777" w:rsidR="007439C4" w:rsidRPr="00081188" w:rsidRDefault="007439C4"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2023-2024</w:t>
            </w:r>
          </w:p>
        </w:tc>
        <w:tc>
          <w:tcPr>
            <w:tcW w:w="2520" w:type="dxa"/>
            <w:tcBorders>
              <w:top w:val="nil"/>
              <w:left w:val="nil"/>
              <w:bottom w:val="single" w:sz="4" w:space="0" w:color="auto"/>
              <w:right w:val="single" w:sz="4" w:space="0" w:color="auto"/>
            </w:tcBorders>
            <w:shd w:val="clear" w:color="000000" w:fill="FFFFFF"/>
            <w:vAlign w:val="center"/>
            <w:hideMark/>
          </w:tcPr>
          <w:p w14:paraId="61E5C015" w14:textId="3083DFF3" w:rsidR="007439C4" w:rsidRPr="00081188" w:rsidRDefault="007439C4" w:rsidP="0018727D">
            <w:pPr>
              <w:spacing w:after="0" w:line="240" w:lineRule="auto"/>
              <w:jc w:val="right"/>
              <w:rPr>
                <w:rFonts w:ascii="Calibri" w:eastAsia="Times New Roman" w:hAnsi="Calibri" w:cs="Calibri"/>
                <w:color w:val="000000"/>
                <w:sz w:val="24"/>
                <w:szCs w:val="24"/>
              </w:rPr>
            </w:pPr>
            <w:r>
              <w:rPr>
                <w:rFonts w:ascii="Calibri" w:hAnsi="Calibri" w:cs="Calibri"/>
                <w:color w:val="000000"/>
              </w:rPr>
              <w:t>259</w:t>
            </w:r>
          </w:p>
        </w:tc>
        <w:tc>
          <w:tcPr>
            <w:tcW w:w="1710" w:type="dxa"/>
            <w:tcBorders>
              <w:top w:val="nil"/>
              <w:left w:val="nil"/>
              <w:bottom w:val="single" w:sz="4" w:space="0" w:color="auto"/>
              <w:right w:val="nil"/>
            </w:tcBorders>
            <w:shd w:val="clear" w:color="000000" w:fill="FFFFFF"/>
            <w:vAlign w:val="center"/>
          </w:tcPr>
          <w:p w14:paraId="4606C829" w14:textId="5EDE311E" w:rsidR="007439C4" w:rsidRPr="00081188" w:rsidRDefault="006345C6" w:rsidP="0018727D">
            <w:pPr>
              <w:spacing w:after="0" w:line="240" w:lineRule="auto"/>
              <w:jc w:val="right"/>
              <w:rPr>
                <w:rFonts w:ascii="Calibri" w:eastAsia="Times New Roman" w:hAnsi="Calibri" w:cs="Calibri"/>
                <w:color w:val="000000"/>
                <w:sz w:val="24"/>
                <w:szCs w:val="24"/>
              </w:rPr>
            </w:pPr>
            <w:r w:rsidRPr="006345C6">
              <w:rPr>
                <w:rFonts w:ascii="Calibri" w:eastAsia="Times New Roman" w:hAnsi="Calibri" w:cs="Calibri"/>
                <w:color w:val="C00000"/>
                <w:sz w:val="24"/>
                <w:szCs w:val="24"/>
              </w:rPr>
              <w:t>NA</w:t>
            </w:r>
            <w:r>
              <w:rPr>
                <w:rFonts w:ascii="Calibri" w:eastAsia="Times New Roman" w:hAnsi="Calibri" w:cs="Calibri"/>
                <w:color w:val="C00000"/>
                <w:sz w:val="24"/>
                <w:szCs w:val="24"/>
              </w:rPr>
              <w:t>*</w:t>
            </w:r>
          </w:p>
        </w:tc>
        <w:tc>
          <w:tcPr>
            <w:tcW w:w="810" w:type="dxa"/>
            <w:tcBorders>
              <w:top w:val="nil"/>
              <w:left w:val="nil"/>
              <w:bottom w:val="single" w:sz="4" w:space="0" w:color="auto"/>
              <w:right w:val="single" w:sz="4" w:space="0" w:color="auto"/>
            </w:tcBorders>
            <w:shd w:val="clear" w:color="000000" w:fill="FFFFFF"/>
          </w:tcPr>
          <w:p w14:paraId="0D39A144" w14:textId="77777777" w:rsidR="007439C4" w:rsidRPr="00081188" w:rsidRDefault="007439C4" w:rsidP="0018727D">
            <w:pPr>
              <w:spacing w:after="0" w:line="240" w:lineRule="auto"/>
              <w:jc w:val="right"/>
              <w:rPr>
                <w:rFonts w:ascii="Calibri" w:eastAsia="Times New Roman" w:hAnsi="Calibri" w:cs="Calibri"/>
                <w:color w:val="000000"/>
                <w:sz w:val="24"/>
                <w:szCs w:val="24"/>
              </w:rPr>
            </w:pPr>
          </w:p>
        </w:tc>
      </w:tr>
    </w:tbl>
    <w:p w14:paraId="5336BEA5" w14:textId="3CB6D01C" w:rsidR="00C44A1A" w:rsidRPr="00C44A1A" w:rsidRDefault="00C44A1A" w:rsidP="00C44A1A">
      <w:pPr>
        <w:rPr>
          <w:b/>
          <w:color w:val="984806" w:themeColor="accent6" w:themeShade="80"/>
        </w:rPr>
      </w:pPr>
      <w:r w:rsidRPr="00C44A1A">
        <w:rPr>
          <w:rFonts w:ascii="Calibri" w:eastAsia="Times New Roman" w:hAnsi="Calibri" w:cs="Calibri"/>
          <w:color w:val="000000"/>
        </w:rPr>
        <w:t>NA*: this is the current financial year, no report on expenditure</w:t>
      </w:r>
    </w:p>
    <w:p w14:paraId="115D265A" w14:textId="6C59B63A" w:rsidR="007439C4" w:rsidRPr="007439C4" w:rsidRDefault="007439C4" w:rsidP="007439C4">
      <w:pPr>
        <w:rPr>
          <w:b/>
          <w:color w:val="984806" w:themeColor="accent6" w:themeShade="80"/>
        </w:rPr>
      </w:pPr>
      <w:r w:rsidRPr="00560E5F">
        <w:rPr>
          <w:b/>
          <w:color w:val="984806" w:themeColor="accent6" w:themeShade="80"/>
        </w:rPr>
        <w:t xml:space="preserve">Source: </w:t>
      </w:r>
      <w:r w:rsidR="006345C6">
        <w:rPr>
          <w:b/>
          <w:color w:val="984806" w:themeColor="accent6" w:themeShade="80"/>
        </w:rPr>
        <w:t>B</w:t>
      </w:r>
      <w:r w:rsidRPr="00560E5F">
        <w:rPr>
          <w:b/>
          <w:color w:val="984806" w:themeColor="accent6" w:themeShade="80"/>
        </w:rPr>
        <w:t xml:space="preserve">ased on National </w:t>
      </w:r>
      <w:r w:rsidR="00B75865">
        <w:rPr>
          <w:b/>
          <w:color w:val="984806" w:themeColor="accent6" w:themeShade="80"/>
        </w:rPr>
        <w:t>Government</w:t>
      </w:r>
      <w:r w:rsidRPr="00560E5F">
        <w:rPr>
          <w:b/>
          <w:color w:val="984806" w:themeColor="accent6" w:themeShade="80"/>
        </w:rPr>
        <w:t xml:space="preserve"> Budget Documen</w:t>
      </w:r>
      <w:r>
        <w:rPr>
          <w:b/>
          <w:color w:val="984806" w:themeColor="accent6" w:themeShade="80"/>
        </w:rPr>
        <w:t>ts for FY 2019/20 to FY 2023/24</w:t>
      </w:r>
    </w:p>
    <w:p w14:paraId="63D42AB3" w14:textId="6E79376A" w:rsidR="007439C4" w:rsidRDefault="007439C4" w:rsidP="007439C4">
      <w:pPr>
        <w:pStyle w:val="Caption"/>
        <w:keepNext/>
      </w:pPr>
    </w:p>
    <w:p w14:paraId="1098978B" w14:textId="1C8B72B8" w:rsidR="00530CD5" w:rsidRDefault="00530CD5" w:rsidP="00530CD5">
      <w:pPr>
        <w:pStyle w:val="Caption"/>
        <w:keepNext/>
        <w:rPr>
          <w:rFonts w:ascii="Arial" w:hAnsi="Arial" w:cs="Arial"/>
          <w:b/>
          <w:i w:val="0"/>
          <w:caps/>
          <w:sz w:val="22"/>
          <w:szCs w:val="22"/>
        </w:rPr>
      </w:pPr>
      <w:bookmarkStart w:id="52" w:name="_Toc157810600"/>
      <w:r w:rsidRPr="00530CD5">
        <w:rPr>
          <w:rFonts w:ascii="Arial" w:hAnsi="Arial" w:cs="Arial"/>
          <w:b/>
          <w:i w:val="0"/>
          <w:caps/>
          <w:sz w:val="22"/>
          <w:szCs w:val="22"/>
        </w:rPr>
        <w:t xml:space="preserve">Figure </w:t>
      </w:r>
      <w:r w:rsidRPr="00530CD5">
        <w:rPr>
          <w:rFonts w:ascii="Arial" w:hAnsi="Arial" w:cs="Arial"/>
          <w:b/>
          <w:i w:val="0"/>
          <w:caps/>
          <w:sz w:val="22"/>
          <w:szCs w:val="22"/>
        </w:rPr>
        <w:fldChar w:fldCharType="begin"/>
      </w:r>
      <w:r w:rsidRPr="00530CD5">
        <w:rPr>
          <w:rFonts w:ascii="Arial" w:hAnsi="Arial" w:cs="Arial"/>
          <w:b/>
          <w:i w:val="0"/>
          <w:caps/>
          <w:sz w:val="22"/>
          <w:szCs w:val="22"/>
        </w:rPr>
        <w:instrText xml:space="preserve"> SEQ Figure \* ARABIC </w:instrText>
      </w:r>
      <w:r w:rsidRPr="00530CD5">
        <w:rPr>
          <w:rFonts w:ascii="Arial" w:hAnsi="Arial" w:cs="Arial"/>
          <w:b/>
          <w:i w:val="0"/>
          <w:caps/>
          <w:sz w:val="22"/>
          <w:szCs w:val="22"/>
        </w:rPr>
        <w:fldChar w:fldCharType="separate"/>
      </w:r>
      <w:r w:rsidR="00A42CE2">
        <w:rPr>
          <w:rFonts w:ascii="Arial" w:hAnsi="Arial" w:cs="Arial"/>
          <w:b/>
          <w:i w:val="0"/>
          <w:caps/>
          <w:noProof/>
          <w:sz w:val="22"/>
          <w:szCs w:val="22"/>
        </w:rPr>
        <w:t>7</w:t>
      </w:r>
      <w:r w:rsidRPr="00530CD5">
        <w:rPr>
          <w:rFonts w:ascii="Arial" w:hAnsi="Arial" w:cs="Arial"/>
          <w:b/>
          <w:i w:val="0"/>
          <w:caps/>
          <w:sz w:val="22"/>
          <w:szCs w:val="22"/>
        </w:rPr>
        <w:fldChar w:fldCharType="end"/>
      </w:r>
      <w:r w:rsidRPr="00530CD5">
        <w:rPr>
          <w:rFonts w:ascii="Arial" w:hAnsi="Arial" w:cs="Arial"/>
          <w:b/>
          <w:i w:val="0"/>
          <w:caps/>
          <w:sz w:val="22"/>
          <w:szCs w:val="22"/>
        </w:rPr>
        <w:t>: ALLOCATIONS to the National Development Fund for Persons with Disabilities (NFPWDs), FY2019/20 to FY2023/24(Ksh millions)</w:t>
      </w:r>
      <w:bookmarkEnd w:id="52"/>
    </w:p>
    <w:p w14:paraId="7DB413B0" w14:textId="00644772" w:rsidR="00461AE2" w:rsidRDefault="00461AE2" w:rsidP="00461AE2">
      <w:r>
        <w:rPr>
          <w:noProof/>
        </w:rPr>
        <w:drawing>
          <wp:inline distT="0" distB="0" distL="0" distR="0" wp14:anchorId="2215814F" wp14:editId="2E0E8393">
            <wp:extent cx="5762625" cy="2952750"/>
            <wp:effectExtent l="0" t="0" r="9525" b="19050"/>
            <wp:docPr id="77" name="Chart 77">
              <a:extLst xmlns:a="http://schemas.openxmlformats.org/drawingml/2006/main">
                <a:ext uri="{FF2B5EF4-FFF2-40B4-BE49-F238E27FC236}">
                  <a16:creationId xmlns:a16="http://schemas.microsoft.com/office/drawing/2014/main" id="{773C9EED-9D27-F6A0-BF5E-B36E55CF3F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541DD03" w14:textId="77777777" w:rsidR="00DD054E" w:rsidRDefault="00DD054E" w:rsidP="00DD054E">
      <w:pPr>
        <w:rPr>
          <w:b/>
          <w:color w:val="984806" w:themeColor="accent6" w:themeShade="80"/>
        </w:rPr>
      </w:pPr>
      <w:r>
        <w:rPr>
          <w:b/>
          <w:color w:val="984806" w:themeColor="accent6" w:themeShade="80"/>
        </w:rPr>
        <w:t>Source: B</w:t>
      </w:r>
      <w:r w:rsidRPr="00560E5F">
        <w:rPr>
          <w:b/>
          <w:color w:val="984806" w:themeColor="accent6" w:themeShade="80"/>
        </w:rPr>
        <w:t xml:space="preserve">ased on National </w:t>
      </w:r>
      <w:r>
        <w:rPr>
          <w:b/>
          <w:color w:val="984806" w:themeColor="accent6" w:themeShade="80"/>
        </w:rPr>
        <w:t>Government</w:t>
      </w:r>
      <w:r w:rsidRPr="00560E5F">
        <w:rPr>
          <w:b/>
          <w:color w:val="984806" w:themeColor="accent6" w:themeShade="80"/>
        </w:rPr>
        <w:t xml:space="preserve"> Budget Documents for FY 2019/20 to FY 2023/24</w:t>
      </w:r>
    </w:p>
    <w:p w14:paraId="0314A538" w14:textId="3C95A226" w:rsidR="00461AE2" w:rsidRPr="00461AE2" w:rsidRDefault="00461AE2" w:rsidP="00461AE2">
      <w:pPr>
        <w:pStyle w:val="Caption"/>
        <w:keepNext/>
        <w:rPr>
          <w:rFonts w:ascii="Arial" w:hAnsi="Arial" w:cs="Arial"/>
          <w:b/>
          <w:i w:val="0"/>
          <w:caps/>
          <w:sz w:val="20"/>
          <w:szCs w:val="20"/>
        </w:rPr>
      </w:pPr>
      <w:r w:rsidRPr="00461AE2">
        <w:rPr>
          <w:rFonts w:ascii="Arial" w:hAnsi="Arial" w:cs="Arial"/>
          <w:b/>
          <w:i w:val="0"/>
          <w:caps/>
          <w:sz w:val="20"/>
          <w:szCs w:val="20"/>
        </w:rPr>
        <w:t>ALLOCATIONS to the National Development Fund for Persons with Disabilities (NFPWDs) as a percenatge of total departmental budget, FY2019/20 to FY2023/24(Ksh millions)</w:t>
      </w:r>
    </w:p>
    <w:p w14:paraId="7B9BB973" w14:textId="5318E91E" w:rsidR="00A556C8" w:rsidRPr="00461AE2" w:rsidRDefault="00220B23" w:rsidP="00722811">
      <w:r>
        <w:rPr>
          <w:noProof/>
        </w:rPr>
        <w:drawing>
          <wp:inline distT="0" distB="0" distL="0" distR="0" wp14:anchorId="5B259310" wp14:editId="78961669">
            <wp:extent cx="5762445" cy="2820838"/>
            <wp:effectExtent l="0" t="0" r="10160" b="17780"/>
            <wp:docPr id="32" name="Chart 32">
              <a:extLst xmlns:a="http://schemas.openxmlformats.org/drawingml/2006/main">
                <a:ext uri="{FF2B5EF4-FFF2-40B4-BE49-F238E27FC236}">
                  <a16:creationId xmlns:a16="http://schemas.microsoft.com/office/drawing/2014/main" id="{4EC997A8-809A-7FDA-D7BC-131687F122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0266020" w14:textId="6FF65BAB" w:rsidR="00560E5F" w:rsidRPr="00560E5F" w:rsidRDefault="00560E5F" w:rsidP="00560E5F">
      <w:pPr>
        <w:rPr>
          <w:b/>
          <w:color w:val="984806" w:themeColor="accent6" w:themeShade="80"/>
        </w:rPr>
      </w:pPr>
      <w:r w:rsidRPr="00560E5F">
        <w:rPr>
          <w:b/>
          <w:color w:val="984806" w:themeColor="accent6" w:themeShade="80"/>
        </w:rPr>
        <w:t xml:space="preserve">Source: </w:t>
      </w:r>
      <w:r w:rsidR="00AB7571">
        <w:rPr>
          <w:b/>
          <w:color w:val="984806" w:themeColor="accent6" w:themeShade="80"/>
        </w:rPr>
        <w:t>B</w:t>
      </w:r>
      <w:r w:rsidRPr="00560E5F">
        <w:rPr>
          <w:b/>
          <w:color w:val="984806" w:themeColor="accent6" w:themeShade="80"/>
        </w:rPr>
        <w:t xml:space="preserve">ased on National </w:t>
      </w:r>
      <w:r w:rsidR="00B75865">
        <w:rPr>
          <w:b/>
          <w:color w:val="984806" w:themeColor="accent6" w:themeShade="80"/>
        </w:rPr>
        <w:t>Government</w:t>
      </w:r>
      <w:r w:rsidRPr="00560E5F">
        <w:rPr>
          <w:b/>
          <w:color w:val="984806" w:themeColor="accent6" w:themeShade="80"/>
        </w:rPr>
        <w:t xml:space="preserve"> Budget Documents for FY 2019/20 to FY 2023/24</w:t>
      </w:r>
    </w:p>
    <w:p w14:paraId="588CDECF" w14:textId="24DED0FC" w:rsidR="00E75857" w:rsidRDefault="000434F4" w:rsidP="00722811">
      <w:pPr>
        <w:rPr>
          <w:rFonts w:ascii="Arial" w:hAnsi="Arial" w:cs="Arial"/>
          <w:sz w:val="24"/>
          <w:szCs w:val="24"/>
        </w:rPr>
      </w:pPr>
      <w:r w:rsidRPr="007439C4">
        <w:rPr>
          <w:rFonts w:ascii="Arial" w:hAnsi="Arial" w:cs="Arial"/>
        </w:rPr>
        <w:t>Allocations to the NDFPWD rema</w:t>
      </w:r>
      <w:r w:rsidR="00AB7571">
        <w:rPr>
          <w:rFonts w:ascii="Arial" w:hAnsi="Arial" w:cs="Arial"/>
        </w:rPr>
        <w:t>ined shrank</w:t>
      </w:r>
      <w:r w:rsidRPr="007439C4">
        <w:rPr>
          <w:rFonts w:ascii="Arial" w:hAnsi="Arial" w:cs="Arial"/>
        </w:rPr>
        <w:t xml:space="preserve"> by 22.78% from KSH 259million in FY 2019/20 to KSH 200</w:t>
      </w:r>
      <w:r w:rsidR="00AB7571">
        <w:rPr>
          <w:rFonts w:ascii="Arial" w:hAnsi="Arial" w:cs="Arial"/>
        </w:rPr>
        <w:t xml:space="preserve"> </w:t>
      </w:r>
      <w:r w:rsidRPr="007439C4">
        <w:rPr>
          <w:rFonts w:ascii="Arial" w:hAnsi="Arial" w:cs="Arial"/>
        </w:rPr>
        <w:t>million in FY 2020/21; this was during the COVID-19 pandemic. The allocation then remained constant at KSH 200 million between in FY 2020/21 and FY 2021/22, before increasing by 22.78% to KSH 259 million in FY 2022/23 and in FY 2023/24</w:t>
      </w:r>
      <w:r w:rsidR="007439C4">
        <w:rPr>
          <w:rFonts w:ascii="Arial" w:hAnsi="Arial" w:cs="Arial"/>
        </w:rPr>
        <w:t xml:space="preserve"> </w:t>
      </w:r>
      <w:r w:rsidR="007439C4" w:rsidRPr="007439C4">
        <w:rPr>
          <w:rFonts w:ascii="Arial" w:hAnsi="Arial" w:cs="Arial"/>
        </w:rPr>
        <w:t>(Figure 12)</w:t>
      </w:r>
      <w:r w:rsidR="00E02783">
        <w:rPr>
          <w:rFonts w:ascii="Arial" w:hAnsi="Arial" w:cs="Arial"/>
        </w:rPr>
        <w:t xml:space="preserve">. </w:t>
      </w:r>
      <w:r w:rsidR="00E75857" w:rsidRPr="007439C4">
        <w:rPr>
          <w:rFonts w:ascii="Arial" w:hAnsi="Arial" w:cs="Arial"/>
        </w:rPr>
        <w:t>As a proportion</w:t>
      </w:r>
      <w:r w:rsidRPr="007439C4">
        <w:rPr>
          <w:rFonts w:ascii="Arial" w:hAnsi="Arial" w:cs="Arial"/>
        </w:rPr>
        <w:t xml:space="preserve"> of the </w:t>
      </w:r>
      <w:r w:rsidR="00E75857" w:rsidRPr="007439C4">
        <w:rPr>
          <w:rFonts w:ascii="Arial" w:hAnsi="Arial" w:cs="Arial"/>
        </w:rPr>
        <w:t>total departmental budget (S</w:t>
      </w:r>
      <w:r w:rsidR="00A37D1E">
        <w:rPr>
          <w:rFonts w:ascii="Arial" w:hAnsi="Arial" w:cs="Arial"/>
        </w:rPr>
        <w:t>ocial Protection, Pensions and Senior C</w:t>
      </w:r>
      <w:r w:rsidR="00E75857" w:rsidRPr="007439C4">
        <w:rPr>
          <w:rFonts w:ascii="Arial" w:hAnsi="Arial" w:cs="Arial"/>
        </w:rPr>
        <w:t xml:space="preserve">itizen </w:t>
      </w:r>
      <w:r w:rsidR="00A37D1E" w:rsidRPr="007439C4">
        <w:rPr>
          <w:rFonts w:ascii="Arial" w:hAnsi="Arial" w:cs="Arial"/>
        </w:rPr>
        <w:t>Affai</w:t>
      </w:r>
      <w:r w:rsidR="00A37D1E">
        <w:rPr>
          <w:rFonts w:ascii="Arial" w:hAnsi="Arial" w:cs="Arial"/>
        </w:rPr>
        <w:t>rs)</w:t>
      </w:r>
      <w:r w:rsidR="00E75857" w:rsidRPr="007439C4">
        <w:rPr>
          <w:rFonts w:ascii="Arial" w:hAnsi="Arial" w:cs="Arial"/>
        </w:rPr>
        <w:t xml:space="preserve"> the percentage allocated to the NDFPWD increased by 0.02% from 0.58% in FY 2019/20 to 0.6% in FY 2020/21. The allocation reduced by 0.06% from 0.6% in FY 2020/21 to 0.54% in FY 2021/22, before gaining 0.14% to increase to 0.68% in FY 2022/23</w:t>
      </w:r>
      <w:r w:rsidR="00B708E2">
        <w:rPr>
          <w:rFonts w:ascii="Arial" w:hAnsi="Arial" w:cs="Arial"/>
        </w:rPr>
        <w:t xml:space="preserve"> (Figure 7</w:t>
      </w:r>
      <w:r w:rsidR="001D66BC">
        <w:rPr>
          <w:rFonts w:ascii="Arial" w:hAnsi="Arial" w:cs="Arial"/>
        </w:rPr>
        <w:t>)</w:t>
      </w:r>
      <w:r w:rsidR="00E75857">
        <w:rPr>
          <w:rFonts w:ascii="Arial" w:hAnsi="Arial" w:cs="Arial"/>
          <w:sz w:val="24"/>
          <w:szCs w:val="24"/>
        </w:rPr>
        <w:t xml:space="preserve">. </w:t>
      </w:r>
      <w:r w:rsidR="00A37D1E">
        <w:rPr>
          <w:rFonts w:ascii="Arial" w:hAnsi="Arial" w:cs="Arial"/>
          <w:sz w:val="24"/>
          <w:szCs w:val="24"/>
        </w:rPr>
        <w:t>The b</w:t>
      </w:r>
      <w:r w:rsidR="00193D30">
        <w:rPr>
          <w:rFonts w:ascii="Arial" w:hAnsi="Arial" w:cs="Arial"/>
        </w:rPr>
        <w:t xml:space="preserve">udget for this program has remained relatively constant over the fiscal period under review. It accounts for an average of about 0.64% of the total Senior Citizens, </w:t>
      </w:r>
      <w:r w:rsidR="00A37D1E">
        <w:rPr>
          <w:rFonts w:ascii="Arial" w:hAnsi="Arial" w:cs="Arial"/>
        </w:rPr>
        <w:t>P</w:t>
      </w:r>
      <w:r w:rsidR="00193D30">
        <w:rPr>
          <w:rFonts w:ascii="Arial" w:hAnsi="Arial" w:cs="Arial"/>
        </w:rPr>
        <w:t>ensions and Social Protection departmental budget. Compared to other program allocations in the department there is</w:t>
      </w:r>
      <w:r w:rsidR="00A37D1E">
        <w:rPr>
          <w:rFonts w:ascii="Arial" w:hAnsi="Arial" w:cs="Arial"/>
        </w:rPr>
        <w:t xml:space="preserve"> a</w:t>
      </w:r>
      <w:r w:rsidR="00C175C1">
        <w:rPr>
          <w:rFonts w:ascii="Arial" w:hAnsi="Arial" w:cs="Arial"/>
        </w:rPr>
        <w:t xml:space="preserve"> </w:t>
      </w:r>
      <w:r w:rsidR="00A37D1E">
        <w:rPr>
          <w:rFonts w:ascii="Arial" w:hAnsi="Arial" w:cs="Arial"/>
        </w:rPr>
        <w:t>noticeably huge</w:t>
      </w:r>
      <w:r w:rsidR="00193D30">
        <w:rPr>
          <w:rFonts w:ascii="Arial" w:hAnsi="Arial" w:cs="Arial"/>
        </w:rPr>
        <w:t xml:space="preserve"> </w:t>
      </w:r>
      <w:r w:rsidR="00193D30" w:rsidRPr="005870E2">
        <w:rPr>
          <w:rFonts w:ascii="Arial" w:hAnsi="Arial" w:cs="Arial"/>
          <w:b/>
        </w:rPr>
        <w:t>allocation disparity</w:t>
      </w:r>
      <w:r w:rsidR="00193D30">
        <w:rPr>
          <w:rFonts w:ascii="Arial" w:hAnsi="Arial" w:cs="Arial"/>
        </w:rPr>
        <w:t xml:space="preserve">. The </w:t>
      </w:r>
      <w:r w:rsidR="00193D30" w:rsidRPr="00A37D1E">
        <w:rPr>
          <w:rFonts w:ascii="Arial" w:hAnsi="Arial" w:cs="Arial"/>
        </w:rPr>
        <w:t xml:space="preserve">budget aligns with some </w:t>
      </w:r>
      <w:r w:rsidR="00B75865" w:rsidRPr="00A37D1E">
        <w:rPr>
          <w:rFonts w:ascii="Arial" w:hAnsi="Arial" w:cs="Arial"/>
        </w:rPr>
        <w:t>government</w:t>
      </w:r>
      <w:r w:rsidR="00193D30" w:rsidRPr="00A37D1E">
        <w:rPr>
          <w:rFonts w:ascii="Arial" w:hAnsi="Arial" w:cs="Arial"/>
        </w:rPr>
        <w:t xml:space="preserve"> commitments made through policy and legal frameworks. </w:t>
      </w:r>
    </w:p>
    <w:p w14:paraId="267D9428" w14:textId="1FDAB1A2" w:rsidR="00C417CD" w:rsidRDefault="00A37D1E" w:rsidP="00C417CD">
      <w:pPr>
        <w:rPr>
          <w:rFonts w:ascii="Arial" w:hAnsi="Arial" w:cs="Arial"/>
        </w:rPr>
      </w:pPr>
      <w:r>
        <w:rPr>
          <w:rFonts w:ascii="Arial" w:hAnsi="Arial" w:cs="Arial"/>
        </w:rPr>
        <w:t xml:space="preserve">To </w:t>
      </w:r>
      <w:r w:rsidR="00E02783" w:rsidRPr="00E02783">
        <w:rPr>
          <w:rFonts w:ascii="Arial" w:hAnsi="Arial" w:cs="Arial"/>
        </w:rPr>
        <w:t xml:space="preserve">qualify for the programme benefits one has to be registered with NCPWDs and have a disability </w:t>
      </w:r>
      <w:r>
        <w:rPr>
          <w:rFonts w:ascii="Arial" w:hAnsi="Arial" w:cs="Arial"/>
        </w:rPr>
        <w:t>c</w:t>
      </w:r>
      <w:r w:rsidR="00E02783" w:rsidRPr="00E02783">
        <w:rPr>
          <w:rFonts w:ascii="Arial" w:hAnsi="Arial" w:cs="Arial"/>
        </w:rPr>
        <w:t>ard,</w:t>
      </w:r>
      <w:r>
        <w:rPr>
          <w:rFonts w:ascii="Arial" w:hAnsi="Arial" w:cs="Arial"/>
        </w:rPr>
        <w:t xml:space="preserve"> however t</w:t>
      </w:r>
      <w:r w:rsidR="00E02783" w:rsidRPr="00E02783">
        <w:rPr>
          <w:rFonts w:ascii="Arial" w:hAnsi="Arial" w:cs="Arial"/>
        </w:rPr>
        <w:t>he process of registration is</w:t>
      </w:r>
      <w:r w:rsidR="00E02783">
        <w:rPr>
          <w:rFonts w:ascii="Arial" w:hAnsi="Arial" w:cs="Arial"/>
        </w:rPr>
        <w:t xml:space="preserve"> complex</w:t>
      </w:r>
      <w:r>
        <w:rPr>
          <w:rFonts w:ascii="Arial" w:hAnsi="Arial" w:cs="Arial"/>
        </w:rPr>
        <w:t xml:space="preserve"> and costly (</w:t>
      </w:r>
      <w:r w:rsidR="00E82A8B">
        <w:rPr>
          <w:rFonts w:ascii="Arial" w:hAnsi="Arial" w:cs="Arial"/>
        </w:rPr>
        <w:t>e.g.</w:t>
      </w:r>
      <w:r>
        <w:rPr>
          <w:rFonts w:ascii="Arial" w:hAnsi="Arial" w:cs="Arial"/>
        </w:rPr>
        <w:t xml:space="preserve"> travel or online service expense) leading</w:t>
      </w:r>
      <w:r w:rsidR="00E02783" w:rsidRPr="00E02783">
        <w:rPr>
          <w:rFonts w:ascii="Arial" w:hAnsi="Arial" w:cs="Arial"/>
        </w:rPr>
        <w:t xml:space="preserve"> to low uptake of the programmes by persons with </w:t>
      </w:r>
      <w:r w:rsidR="00E82A8B" w:rsidRPr="00E02783">
        <w:rPr>
          <w:rFonts w:ascii="Arial" w:hAnsi="Arial" w:cs="Arial"/>
        </w:rPr>
        <w:t>disabilities</w:t>
      </w:r>
      <w:r w:rsidR="00E82A8B">
        <w:rPr>
          <w:rFonts w:ascii="Arial" w:hAnsi="Arial" w:cs="Arial"/>
        </w:rPr>
        <w:t xml:space="preserve">, undermining their </w:t>
      </w:r>
      <w:r w:rsidR="00C417CD">
        <w:rPr>
          <w:rFonts w:ascii="Arial" w:hAnsi="Arial" w:cs="Arial"/>
        </w:rPr>
        <w:t xml:space="preserve">effectiveness. </w:t>
      </w:r>
      <w:r w:rsidR="00C417CD" w:rsidRPr="00E02783">
        <w:rPr>
          <w:rFonts w:ascii="Arial" w:hAnsi="Arial" w:cs="Arial"/>
        </w:rPr>
        <w:t>This</w:t>
      </w:r>
      <w:r w:rsidR="00E02783" w:rsidRPr="00E02783">
        <w:rPr>
          <w:rFonts w:ascii="Arial" w:hAnsi="Arial" w:cs="Arial"/>
        </w:rPr>
        <w:t xml:space="preserve"> could be due to under resourcing of the programmes compared to the number of applicants. Information on available interventions under this programme is widely available, but it is not in accessible </w:t>
      </w:r>
      <w:r w:rsidR="00C417CD" w:rsidRPr="00E02783">
        <w:rPr>
          <w:rFonts w:ascii="Arial" w:hAnsi="Arial" w:cs="Arial"/>
        </w:rPr>
        <w:t>format.</w:t>
      </w:r>
      <w:r w:rsidR="00C417CD" w:rsidRPr="00C417CD">
        <w:rPr>
          <w:rFonts w:ascii="Arial" w:hAnsi="Arial" w:cs="Arial"/>
        </w:rPr>
        <w:t xml:space="preserve"> Another service offered through the programme is disability mainstreaming trainings with an aim of reducing stigma and discrimination. However, this service is offered on demand only to the institutions that request it, which limits its reach</w:t>
      </w:r>
      <w:r w:rsidR="00C417CD">
        <w:rPr>
          <w:rFonts w:ascii="Arial" w:hAnsi="Arial" w:cs="Arial"/>
        </w:rPr>
        <w:t>.</w:t>
      </w:r>
    </w:p>
    <w:p w14:paraId="038EBAD4" w14:textId="53068CA7" w:rsidR="00C417CD" w:rsidRDefault="007439C4" w:rsidP="007439C4">
      <w:pPr>
        <w:rPr>
          <w:rFonts w:ascii="Arial" w:hAnsi="Arial" w:cs="Arial"/>
        </w:rPr>
      </w:pPr>
      <w:r>
        <w:rPr>
          <w:rFonts w:ascii="Arial" w:hAnsi="Arial" w:cs="Arial"/>
        </w:rPr>
        <w:t>The budget was reduced during COVID-19 pandemic in FY 2019/20 and in FY 2010/21</w:t>
      </w:r>
      <w:r w:rsidR="00C417CD">
        <w:rPr>
          <w:rFonts w:ascii="Arial" w:hAnsi="Arial" w:cs="Arial"/>
        </w:rPr>
        <w:t>, possibly indicating a</w:t>
      </w:r>
      <w:r>
        <w:rPr>
          <w:rFonts w:ascii="Arial" w:hAnsi="Arial" w:cs="Arial"/>
        </w:rPr>
        <w:t xml:space="preserve"> lack of prioritization of the program funding by</w:t>
      </w:r>
      <w:r w:rsidR="00C417CD">
        <w:rPr>
          <w:rFonts w:ascii="Arial" w:hAnsi="Arial" w:cs="Arial"/>
        </w:rPr>
        <w:t xml:space="preserve"> the g</w:t>
      </w:r>
      <w:r w:rsidR="00B75865">
        <w:rPr>
          <w:rFonts w:ascii="Arial" w:hAnsi="Arial" w:cs="Arial"/>
        </w:rPr>
        <w:t>overnment</w:t>
      </w:r>
      <w:r w:rsidR="00193D30">
        <w:rPr>
          <w:rFonts w:ascii="Arial" w:hAnsi="Arial" w:cs="Arial"/>
        </w:rPr>
        <w:t xml:space="preserve">. </w:t>
      </w:r>
      <w:proofErr w:type="gramStart"/>
      <w:r w:rsidR="00C417CD">
        <w:rPr>
          <w:rFonts w:ascii="Arial" w:hAnsi="Arial" w:cs="Arial"/>
        </w:rPr>
        <w:t>Overall</w:t>
      </w:r>
      <w:proofErr w:type="gramEnd"/>
      <w:r w:rsidR="00C417CD">
        <w:rPr>
          <w:rFonts w:ascii="Arial" w:hAnsi="Arial" w:cs="Arial"/>
        </w:rPr>
        <w:t xml:space="preserve"> the program lacks an inclusive approach. True, it </w:t>
      </w:r>
      <w:r>
        <w:rPr>
          <w:rFonts w:ascii="Arial" w:hAnsi="Arial" w:cs="Arial"/>
        </w:rPr>
        <w:t xml:space="preserve">involves Organizations of </w:t>
      </w:r>
      <w:r w:rsidR="00C417CD">
        <w:rPr>
          <w:rFonts w:ascii="Arial" w:hAnsi="Arial" w:cs="Arial"/>
        </w:rPr>
        <w:t>P</w:t>
      </w:r>
      <w:r>
        <w:rPr>
          <w:rFonts w:ascii="Arial" w:hAnsi="Arial" w:cs="Arial"/>
        </w:rPr>
        <w:t xml:space="preserve">ersons with </w:t>
      </w:r>
      <w:r w:rsidR="00C417CD">
        <w:rPr>
          <w:rFonts w:ascii="Arial" w:hAnsi="Arial" w:cs="Arial"/>
        </w:rPr>
        <w:t xml:space="preserve">Disabilities (OPDs) at the </w:t>
      </w:r>
      <w:r>
        <w:rPr>
          <w:rFonts w:ascii="Arial" w:hAnsi="Arial" w:cs="Arial"/>
        </w:rPr>
        <w:t xml:space="preserve">implementation </w:t>
      </w:r>
      <w:r w:rsidR="001D66BC">
        <w:rPr>
          <w:rFonts w:ascii="Arial" w:hAnsi="Arial" w:cs="Arial"/>
        </w:rPr>
        <w:t>stage,</w:t>
      </w:r>
      <w:r w:rsidR="00E02783">
        <w:rPr>
          <w:rFonts w:ascii="Arial" w:hAnsi="Arial" w:cs="Arial"/>
        </w:rPr>
        <w:t xml:space="preserve"> but not entirely i</w:t>
      </w:r>
      <w:r>
        <w:rPr>
          <w:rFonts w:ascii="Arial" w:hAnsi="Arial" w:cs="Arial"/>
        </w:rPr>
        <w:t>n</w:t>
      </w:r>
      <w:r w:rsidR="00E02783">
        <w:rPr>
          <w:rFonts w:ascii="Arial" w:hAnsi="Arial" w:cs="Arial"/>
        </w:rPr>
        <w:t xml:space="preserve"> development and planning</w:t>
      </w:r>
      <w:r>
        <w:rPr>
          <w:rFonts w:ascii="Arial" w:hAnsi="Arial" w:cs="Arial"/>
        </w:rPr>
        <w:t xml:space="preserve"> </w:t>
      </w:r>
      <w:r w:rsidR="00C417CD">
        <w:rPr>
          <w:rFonts w:ascii="Arial" w:hAnsi="Arial" w:cs="Arial"/>
        </w:rPr>
        <w:t xml:space="preserve">stage, which sets the tone and parameters of the </w:t>
      </w:r>
      <w:proofErr w:type="gramStart"/>
      <w:r w:rsidR="00C417CD">
        <w:rPr>
          <w:rFonts w:ascii="Arial" w:hAnsi="Arial" w:cs="Arial"/>
        </w:rPr>
        <w:t>program</w:t>
      </w:r>
      <w:r w:rsidR="00C148A7">
        <w:rPr>
          <w:rFonts w:ascii="Arial" w:hAnsi="Arial" w:cs="Arial"/>
        </w:rPr>
        <w:t xml:space="preserve"> .Participants</w:t>
      </w:r>
      <w:proofErr w:type="gramEnd"/>
      <w:r w:rsidR="00C148A7">
        <w:rPr>
          <w:rFonts w:ascii="Arial" w:hAnsi="Arial" w:cs="Arial"/>
        </w:rPr>
        <w:t xml:space="preserve"> in FGDs opined that the program should intensify involvement of OPDs in all the program cycles </w:t>
      </w:r>
    </w:p>
    <w:p w14:paraId="2F4C9EBD" w14:textId="5182169E" w:rsidR="000434F4" w:rsidRPr="0005624D" w:rsidRDefault="00E02783" w:rsidP="00722811">
      <w:pPr>
        <w:rPr>
          <w:rFonts w:ascii="Arial" w:hAnsi="Arial" w:cs="Arial"/>
        </w:rPr>
      </w:pPr>
      <w:r w:rsidRPr="00C417CD">
        <w:rPr>
          <w:rFonts w:ascii="Arial" w:hAnsi="Arial" w:cs="Arial"/>
        </w:rPr>
        <w:t>Implementation and monitoring</w:t>
      </w:r>
      <w:r w:rsidR="00C417CD">
        <w:rPr>
          <w:rFonts w:ascii="Arial" w:hAnsi="Arial" w:cs="Arial"/>
        </w:rPr>
        <w:t xml:space="preserve"> of the</w:t>
      </w:r>
      <w:r w:rsidR="007439C4" w:rsidRPr="00866799">
        <w:rPr>
          <w:rFonts w:ascii="Arial" w:hAnsi="Arial" w:cs="Arial"/>
        </w:rPr>
        <w:t xml:space="preserve"> program</w:t>
      </w:r>
      <w:r w:rsidR="007439C4">
        <w:rPr>
          <w:rFonts w:ascii="Arial" w:hAnsi="Arial" w:cs="Arial"/>
        </w:rPr>
        <w:t xml:space="preserve"> is</w:t>
      </w:r>
      <w:r w:rsidR="00C417CD">
        <w:rPr>
          <w:rFonts w:ascii="Arial" w:hAnsi="Arial" w:cs="Arial"/>
        </w:rPr>
        <w:t xml:space="preserve"> done </w:t>
      </w:r>
      <w:r w:rsidR="007439C4">
        <w:rPr>
          <w:rFonts w:ascii="Arial" w:hAnsi="Arial" w:cs="Arial"/>
        </w:rPr>
        <w:t>by National Council for persons with disabilities with participation of</w:t>
      </w:r>
      <w:r w:rsidR="00C417CD">
        <w:rPr>
          <w:rFonts w:ascii="Arial" w:hAnsi="Arial" w:cs="Arial"/>
        </w:rPr>
        <w:t xml:space="preserve"> OPDs but there is no</w:t>
      </w:r>
      <w:r w:rsidR="007439C4">
        <w:rPr>
          <w:rFonts w:ascii="Arial" w:hAnsi="Arial" w:cs="Arial"/>
        </w:rPr>
        <w:t xml:space="preserve"> clear monitoring and feedback</w:t>
      </w:r>
      <w:r w:rsidR="00C417CD">
        <w:rPr>
          <w:rFonts w:ascii="Arial" w:hAnsi="Arial" w:cs="Arial"/>
        </w:rPr>
        <w:t xml:space="preserve"> mechanisms</w:t>
      </w:r>
      <w:r w:rsidR="007439C4">
        <w:rPr>
          <w:rFonts w:ascii="Arial" w:hAnsi="Arial" w:cs="Arial"/>
        </w:rPr>
        <w:t xml:space="preserve"> in place to assess and evaluate impact of the </w:t>
      </w:r>
      <w:r w:rsidR="00C417CD">
        <w:rPr>
          <w:rFonts w:ascii="Arial" w:hAnsi="Arial" w:cs="Arial"/>
        </w:rPr>
        <w:t>program, and although t</w:t>
      </w:r>
      <w:r w:rsidR="007439C4" w:rsidRPr="000067B4">
        <w:rPr>
          <w:rFonts w:ascii="Arial" w:hAnsi="Arial" w:cs="Arial"/>
        </w:rPr>
        <w:t>here is</w:t>
      </w:r>
      <w:r w:rsidR="00C417CD">
        <w:rPr>
          <w:rFonts w:ascii="Arial" w:hAnsi="Arial" w:cs="Arial"/>
        </w:rPr>
        <w:t xml:space="preserve"> an</w:t>
      </w:r>
      <w:r w:rsidR="007439C4" w:rsidRPr="000067B4">
        <w:rPr>
          <w:rFonts w:ascii="Arial" w:hAnsi="Arial" w:cs="Arial"/>
        </w:rPr>
        <w:t xml:space="preserve"> established reporting mechanism for the program</w:t>
      </w:r>
      <w:r w:rsidR="00C417CD">
        <w:rPr>
          <w:rFonts w:ascii="Arial" w:hAnsi="Arial" w:cs="Arial"/>
        </w:rPr>
        <w:t>, it</w:t>
      </w:r>
      <w:r w:rsidR="007439C4">
        <w:rPr>
          <w:rFonts w:ascii="Arial" w:hAnsi="Arial" w:cs="Arial"/>
        </w:rPr>
        <w:t xml:space="preserve"> is not explicit on the contents of the </w:t>
      </w:r>
      <w:r w:rsidR="00C417CD">
        <w:rPr>
          <w:rFonts w:ascii="Arial" w:hAnsi="Arial" w:cs="Arial"/>
        </w:rPr>
        <w:t>reports, including whether</w:t>
      </w:r>
      <w:r w:rsidR="007439C4">
        <w:rPr>
          <w:rFonts w:ascii="Arial" w:hAnsi="Arial" w:cs="Arial"/>
        </w:rPr>
        <w:t xml:space="preserve"> it contains disaggregated disability </w:t>
      </w:r>
      <w:r w:rsidR="00C148A7">
        <w:rPr>
          <w:rFonts w:ascii="Arial" w:hAnsi="Arial" w:cs="Arial"/>
        </w:rPr>
        <w:t>data.</w:t>
      </w:r>
      <w:r w:rsidR="00C148A7" w:rsidRPr="007439C4">
        <w:rPr>
          <w:rFonts w:ascii="Arial" w:hAnsi="Arial" w:cs="Arial"/>
        </w:rPr>
        <w:t xml:space="preserve"> Limited</w:t>
      </w:r>
      <w:r w:rsidR="00E75857" w:rsidRPr="007439C4">
        <w:rPr>
          <w:rFonts w:ascii="Arial" w:hAnsi="Arial" w:cs="Arial"/>
        </w:rPr>
        <w:t xml:space="preserve"> availability of programme</w:t>
      </w:r>
      <w:r w:rsidR="00193D30">
        <w:rPr>
          <w:rFonts w:ascii="Arial" w:hAnsi="Arial" w:cs="Arial"/>
        </w:rPr>
        <w:t xml:space="preserve"> information on expenditure</w:t>
      </w:r>
      <w:r w:rsidR="00E75857" w:rsidRPr="007439C4">
        <w:rPr>
          <w:rFonts w:ascii="Arial" w:hAnsi="Arial" w:cs="Arial"/>
        </w:rPr>
        <w:t xml:space="preserve"> and physical </w:t>
      </w:r>
      <w:r w:rsidR="00F6252C" w:rsidRPr="007439C4">
        <w:rPr>
          <w:rFonts w:ascii="Arial" w:hAnsi="Arial" w:cs="Arial"/>
        </w:rPr>
        <w:t>performance</w:t>
      </w:r>
      <w:r w:rsidR="00E75857" w:rsidRPr="007439C4">
        <w:rPr>
          <w:rFonts w:ascii="Arial" w:hAnsi="Arial" w:cs="Arial"/>
        </w:rPr>
        <w:t xml:space="preserve"> data makes it difficult to track and assess how well </w:t>
      </w:r>
      <w:r w:rsidR="00F6252C" w:rsidRPr="007439C4">
        <w:rPr>
          <w:rFonts w:ascii="Arial" w:hAnsi="Arial" w:cs="Arial"/>
        </w:rPr>
        <w:t>the programme is facilitation disability inclusion</w:t>
      </w:r>
      <w:r w:rsidR="00F6252C">
        <w:rPr>
          <w:rFonts w:ascii="Arial" w:hAnsi="Arial" w:cs="Arial"/>
          <w:sz w:val="24"/>
          <w:szCs w:val="24"/>
        </w:rPr>
        <w:t>.</w:t>
      </w:r>
    </w:p>
    <w:p w14:paraId="26C7C4D9" w14:textId="33600735" w:rsidR="00E02783" w:rsidRDefault="00B708E2" w:rsidP="00722811">
      <w:pPr>
        <w:rPr>
          <w:rFonts w:ascii="Arial" w:hAnsi="Arial" w:cs="Arial"/>
          <w:sz w:val="24"/>
          <w:szCs w:val="24"/>
        </w:rPr>
      </w:pPr>
      <w:r>
        <w:rPr>
          <w:rFonts w:ascii="Arial" w:hAnsi="Arial" w:cs="Arial"/>
          <w:b/>
          <w:bCs/>
          <w:noProof/>
          <w:color w:val="000000" w:themeColor="text1"/>
          <w:sz w:val="40"/>
          <w:szCs w:val="40"/>
        </w:rPr>
        <mc:AlternateContent>
          <mc:Choice Requires="wps">
            <w:drawing>
              <wp:anchor distT="0" distB="0" distL="114300" distR="114300" simplePos="0" relativeHeight="251727872" behindDoc="1" locked="0" layoutInCell="1" allowOverlap="1" wp14:anchorId="4769828A" wp14:editId="7ADC2885">
                <wp:simplePos x="0" y="0"/>
                <wp:positionH relativeFrom="column">
                  <wp:posOffset>-276225</wp:posOffset>
                </wp:positionH>
                <wp:positionV relativeFrom="paragraph">
                  <wp:posOffset>50165</wp:posOffset>
                </wp:positionV>
                <wp:extent cx="6334125" cy="327660"/>
                <wp:effectExtent l="0" t="0" r="9525" b="0"/>
                <wp:wrapNone/>
                <wp:docPr id="68" name="Rectangle 68"/>
                <wp:cNvGraphicFramePr/>
                <a:graphic xmlns:a="http://schemas.openxmlformats.org/drawingml/2006/main">
                  <a:graphicData uri="http://schemas.microsoft.com/office/word/2010/wordprocessingShape">
                    <wps:wsp>
                      <wps:cNvSpPr/>
                      <wps:spPr>
                        <a:xfrm>
                          <a:off x="0" y="0"/>
                          <a:ext cx="6334125" cy="327660"/>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2BDF02" w14:textId="5F0D72EA" w:rsidR="00267B2B" w:rsidRPr="00931CCD" w:rsidRDefault="00267B2B" w:rsidP="0085036A">
                            <w:pPr>
                              <w:pStyle w:val="Heading2"/>
                              <w:rPr>
                                <w:rFonts w:ascii="Arial" w:hAnsi="Arial" w:cs="Arial"/>
                                <w:b/>
                                <w:bCs/>
                                <w:color w:val="000000" w:themeColor="text1"/>
                                <w:sz w:val="28"/>
                                <w:szCs w:val="28"/>
                              </w:rPr>
                            </w:pPr>
                            <w:bookmarkStart w:id="53" w:name="_Toc157960912"/>
                            <w:bookmarkStart w:id="54" w:name="_Toc157961172"/>
                            <w:bookmarkStart w:id="55" w:name="_Toc157961438"/>
                            <w:bookmarkStart w:id="56" w:name="_Toc157961470"/>
                            <w:r>
                              <w:rPr>
                                <w:rFonts w:ascii="Arial" w:hAnsi="Arial" w:cs="Arial"/>
                                <w:b/>
                                <w:bCs/>
                                <w:color w:val="000000" w:themeColor="text1"/>
                                <w:sz w:val="28"/>
                                <w:szCs w:val="28"/>
                              </w:rPr>
                              <w:t>Vocational Rehabilitation of Persons with Disabilities</w:t>
                            </w:r>
                            <w:bookmarkEnd w:id="53"/>
                            <w:bookmarkEnd w:id="54"/>
                            <w:bookmarkEnd w:id="55"/>
                            <w:bookmarkEnd w:id="56"/>
                            <w:r>
                              <w:rPr>
                                <w:rFonts w:ascii="Arial" w:hAnsi="Arial" w:cs="Arial"/>
                                <w:b/>
                                <w:bCs/>
                                <w:color w:val="000000" w:themeColor="text1"/>
                                <w:sz w:val="28"/>
                                <w:szCs w:val="28"/>
                              </w:rPr>
                              <w:t xml:space="preserve">  </w:t>
                            </w:r>
                          </w:p>
                          <w:p w14:paraId="1C172440" w14:textId="77777777" w:rsidR="00267B2B" w:rsidRPr="00A50C15" w:rsidRDefault="00267B2B" w:rsidP="0085036A">
                            <w:pPr>
                              <w:rPr>
                                <w:rFonts w:ascii="Arial" w:hAnsi="Arial" w:cs="Arial"/>
                                <w:b/>
                                <w:color w:val="000000" w:themeColor="text1"/>
                                <w:sz w:val="24"/>
                                <w:szCs w:val="24"/>
                              </w:rPr>
                            </w:pPr>
                          </w:p>
                          <w:p w14:paraId="3ED65A88" w14:textId="77777777" w:rsidR="00267B2B" w:rsidRPr="0017368F" w:rsidRDefault="00267B2B" w:rsidP="0085036A">
                            <w:pPr>
                              <w:pStyle w:val="Heading2"/>
                              <w:rPr>
                                <w:rFonts w:ascii="Arial" w:hAnsi="Arial" w:cs="Arial"/>
                                <w:b/>
                                <w:bCs/>
                                <w:color w:val="000000" w:themeColor="text1"/>
                              </w:rPr>
                            </w:pPr>
                          </w:p>
                          <w:p w14:paraId="405BDE7C" w14:textId="77777777" w:rsidR="00267B2B" w:rsidRPr="0017368F" w:rsidRDefault="00267B2B" w:rsidP="0085036A"/>
                          <w:p w14:paraId="1F73150A" w14:textId="77777777" w:rsidR="00267B2B" w:rsidRPr="00BC4EA3" w:rsidRDefault="00267B2B" w:rsidP="0085036A"/>
                          <w:p w14:paraId="1CFAD9E1" w14:textId="77777777" w:rsidR="00267B2B" w:rsidRDefault="00267B2B" w:rsidP="0085036A">
                            <w:pPr>
                              <w:jc w:val="center"/>
                            </w:pPr>
                          </w:p>
                          <w:p w14:paraId="5E855DE2" w14:textId="77777777" w:rsidR="00267B2B" w:rsidRDefault="00267B2B" w:rsidP="0085036A">
                            <w:pPr>
                              <w:jc w:val="center"/>
                            </w:pPr>
                          </w:p>
                          <w:p w14:paraId="3D6F9C71" w14:textId="77777777" w:rsidR="00267B2B" w:rsidRDefault="00267B2B" w:rsidP="0085036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69828A" id="Rectangle 68" o:spid="_x0000_s1036" style="position:absolute;margin-left:-21.75pt;margin-top:3.95pt;width:498.75pt;height:25.8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" fillcolor="#d0e39a" stroked="f" strokeweight="2pt">
                <v:textbox>
                  <w:txbxContent>
                    <w:p w14:paraId="462BDF02" w14:textId="5F0D72EA" w:rsidR="00267B2B" w:rsidRPr="00931CCD" w:rsidRDefault="00267B2B" w:rsidP="0085036A">
                      <w:pPr>
                        <w:pStyle w:val="Heading2"/>
                        <w:rPr>
                          <w:rFonts w:ascii="Arial" w:hAnsi="Arial" w:cs="Arial"/>
                          <w:b/>
                          <w:bCs/>
                          <w:color w:val="000000" w:themeColor="text1"/>
                          <w:sz w:val="28"/>
                          <w:szCs w:val="28"/>
                        </w:rPr>
                      </w:pPr>
                      <w:bookmarkStart w:id="126" w:name="_Toc157960912"/>
                      <w:bookmarkStart w:id="127" w:name="_Toc157961172"/>
                      <w:bookmarkStart w:id="128" w:name="_Toc157961438"/>
                      <w:bookmarkStart w:id="129" w:name="_Toc157961470"/>
                      <w:r>
                        <w:rPr>
                          <w:rFonts w:ascii="Arial" w:hAnsi="Arial" w:cs="Arial"/>
                          <w:b/>
                          <w:bCs/>
                          <w:color w:val="000000" w:themeColor="text1"/>
                          <w:sz w:val="28"/>
                          <w:szCs w:val="28"/>
                        </w:rPr>
                        <w:t>Vocational Rehabilitation of Persons with Disabilities</w:t>
                      </w:r>
                      <w:bookmarkEnd w:id="126"/>
                      <w:bookmarkEnd w:id="127"/>
                      <w:bookmarkEnd w:id="128"/>
                      <w:bookmarkEnd w:id="129"/>
                      <w:r>
                        <w:rPr>
                          <w:rFonts w:ascii="Arial" w:hAnsi="Arial" w:cs="Arial"/>
                          <w:b/>
                          <w:bCs/>
                          <w:color w:val="000000" w:themeColor="text1"/>
                          <w:sz w:val="28"/>
                          <w:szCs w:val="28"/>
                        </w:rPr>
                        <w:t xml:space="preserve">  </w:t>
                      </w:r>
                    </w:p>
                    <w:p w14:paraId="1C172440" w14:textId="77777777" w:rsidR="00267B2B" w:rsidRPr="00A50C15" w:rsidRDefault="00267B2B" w:rsidP="0085036A">
                      <w:pPr>
                        <w:rPr>
                          <w:rFonts w:ascii="Arial" w:hAnsi="Arial" w:cs="Arial"/>
                          <w:b/>
                          <w:color w:val="000000" w:themeColor="text1"/>
                          <w:sz w:val="24"/>
                          <w:szCs w:val="24"/>
                        </w:rPr>
                      </w:pPr>
                    </w:p>
                    <w:p w14:paraId="3ED65A88" w14:textId="77777777" w:rsidR="00267B2B" w:rsidRPr="0017368F" w:rsidRDefault="00267B2B" w:rsidP="0085036A">
                      <w:pPr>
                        <w:pStyle w:val="Heading2"/>
                        <w:rPr>
                          <w:rFonts w:ascii="Arial" w:hAnsi="Arial" w:cs="Arial"/>
                          <w:b/>
                          <w:bCs/>
                          <w:color w:val="000000" w:themeColor="text1"/>
                        </w:rPr>
                      </w:pPr>
                    </w:p>
                    <w:p w14:paraId="405BDE7C" w14:textId="77777777" w:rsidR="00267B2B" w:rsidRPr="0017368F" w:rsidRDefault="00267B2B" w:rsidP="0085036A"/>
                    <w:p w14:paraId="1F73150A" w14:textId="77777777" w:rsidR="00267B2B" w:rsidRPr="00BC4EA3" w:rsidRDefault="00267B2B" w:rsidP="0085036A"/>
                    <w:p w14:paraId="1CFAD9E1" w14:textId="77777777" w:rsidR="00267B2B" w:rsidRDefault="00267B2B" w:rsidP="0085036A">
                      <w:pPr>
                        <w:jc w:val="center"/>
                      </w:pPr>
                    </w:p>
                    <w:p w14:paraId="5E855DE2" w14:textId="77777777" w:rsidR="00267B2B" w:rsidRDefault="00267B2B" w:rsidP="0085036A">
                      <w:pPr>
                        <w:jc w:val="center"/>
                      </w:pPr>
                    </w:p>
                    <w:p w14:paraId="3D6F9C71" w14:textId="77777777" w:rsidR="00267B2B" w:rsidRDefault="00267B2B" w:rsidP="0085036A">
                      <w:pPr>
                        <w:jc w:val="center"/>
                      </w:pPr>
                    </w:p>
                  </w:txbxContent>
                </v:textbox>
              </v:rect>
            </w:pict>
          </mc:Fallback>
        </mc:AlternateContent>
      </w:r>
    </w:p>
    <w:p w14:paraId="6B0B6535" w14:textId="77777777" w:rsidR="00B708E2" w:rsidRDefault="00B708E2" w:rsidP="00530CD5">
      <w:pPr>
        <w:rPr>
          <w:rFonts w:ascii="Arial" w:hAnsi="Arial" w:cs="Arial"/>
        </w:rPr>
      </w:pPr>
    </w:p>
    <w:p w14:paraId="259C0979" w14:textId="4EEE9F3F" w:rsidR="006B5D3F" w:rsidRDefault="00525218" w:rsidP="00530CD5">
      <w:pPr>
        <w:rPr>
          <w:rFonts w:ascii="Arial" w:hAnsi="Arial" w:cs="Arial"/>
        </w:rPr>
      </w:pPr>
      <w:r w:rsidRPr="00525218">
        <w:rPr>
          <w:rFonts w:ascii="Arial" w:hAnsi="Arial" w:cs="Arial"/>
        </w:rPr>
        <w:t xml:space="preserve">The Vocational Rehabilitation programme provides vocational and rehabilitative services to persons with disabilities to help them prepare for and secure employment. The programme aims to remove barriers to employment faced by persons with disabilities. The programme provides training and tools of trade to persons with disabilities in Vocational Rehabilitation Centers (VRCs) spread out across the Country. There are </w:t>
      </w:r>
      <w:proofErr w:type="spellStart"/>
      <w:r w:rsidRPr="00525218">
        <w:rPr>
          <w:rFonts w:ascii="Arial" w:hAnsi="Arial" w:cs="Arial"/>
        </w:rPr>
        <w:t>atleast</w:t>
      </w:r>
      <w:proofErr w:type="spellEnd"/>
      <w:r w:rsidRPr="00525218">
        <w:rPr>
          <w:rFonts w:ascii="Arial" w:hAnsi="Arial" w:cs="Arial"/>
        </w:rPr>
        <w:t xml:space="preserve"> 12 VRCs in Kenya offering various courses including tailoring, ICT, dressmaking among others. The programme also facilitates renovation of VRCs and equipping them with necessary equipment’s and tools.</w:t>
      </w:r>
    </w:p>
    <w:p w14:paraId="0FCF656B" w14:textId="77777777" w:rsidR="00461AE2" w:rsidRDefault="00461AE2" w:rsidP="00530CD5">
      <w:pPr>
        <w:rPr>
          <w:rFonts w:ascii="Arial" w:hAnsi="Arial" w:cs="Arial"/>
        </w:rPr>
      </w:pPr>
    </w:p>
    <w:p w14:paraId="227267F4" w14:textId="77777777" w:rsidR="00461AE2" w:rsidRDefault="00461AE2" w:rsidP="00530CD5">
      <w:pPr>
        <w:rPr>
          <w:rFonts w:ascii="Arial" w:hAnsi="Arial" w:cs="Arial"/>
        </w:rPr>
      </w:pPr>
    </w:p>
    <w:p w14:paraId="4E924161" w14:textId="3B81A6D7" w:rsidR="00530CD5" w:rsidRPr="00530CD5" w:rsidRDefault="00530CD5" w:rsidP="00530CD5">
      <w:pPr>
        <w:pStyle w:val="Caption"/>
        <w:keepNext/>
        <w:rPr>
          <w:rFonts w:ascii="Arial" w:hAnsi="Arial" w:cs="Arial"/>
          <w:b/>
          <w:i w:val="0"/>
          <w:caps/>
          <w:sz w:val="22"/>
          <w:szCs w:val="22"/>
        </w:rPr>
      </w:pPr>
      <w:bookmarkStart w:id="57" w:name="_Toc157810521"/>
      <w:r w:rsidRPr="00530CD5">
        <w:rPr>
          <w:rFonts w:ascii="Arial" w:hAnsi="Arial" w:cs="Arial"/>
          <w:b/>
          <w:i w:val="0"/>
          <w:caps/>
          <w:sz w:val="22"/>
          <w:szCs w:val="22"/>
        </w:rPr>
        <w:t xml:space="preserve">Table </w:t>
      </w:r>
      <w:r w:rsidRPr="00530CD5">
        <w:rPr>
          <w:rFonts w:ascii="Arial" w:hAnsi="Arial" w:cs="Arial"/>
          <w:b/>
          <w:i w:val="0"/>
          <w:caps/>
          <w:sz w:val="22"/>
          <w:szCs w:val="22"/>
        </w:rPr>
        <w:fldChar w:fldCharType="begin"/>
      </w:r>
      <w:r w:rsidRPr="00530CD5">
        <w:rPr>
          <w:rFonts w:ascii="Arial" w:hAnsi="Arial" w:cs="Arial"/>
          <w:b/>
          <w:i w:val="0"/>
          <w:caps/>
          <w:sz w:val="22"/>
          <w:szCs w:val="22"/>
        </w:rPr>
        <w:instrText xml:space="preserve"> SEQ Table \* ARABIC </w:instrText>
      </w:r>
      <w:r w:rsidRPr="00530CD5">
        <w:rPr>
          <w:rFonts w:ascii="Arial" w:hAnsi="Arial" w:cs="Arial"/>
          <w:b/>
          <w:i w:val="0"/>
          <w:caps/>
          <w:sz w:val="22"/>
          <w:szCs w:val="22"/>
        </w:rPr>
        <w:fldChar w:fldCharType="separate"/>
      </w:r>
      <w:r w:rsidR="00A42CE2">
        <w:rPr>
          <w:rFonts w:ascii="Arial" w:hAnsi="Arial" w:cs="Arial"/>
          <w:b/>
          <w:i w:val="0"/>
          <w:caps/>
          <w:noProof/>
          <w:sz w:val="22"/>
          <w:szCs w:val="22"/>
        </w:rPr>
        <w:t>7</w:t>
      </w:r>
      <w:r w:rsidRPr="00530CD5">
        <w:rPr>
          <w:rFonts w:ascii="Arial" w:hAnsi="Arial" w:cs="Arial"/>
          <w:b/>
          <w:i w:val="0"/>
          <w:caps/>
          <w:sz w:val="22"/>
          <w:szCs w:val="22"/>
        </w:rPr>
        <w:fldChar w:fldCharType="end"/>
      </w:r>
      <w:r w:rsidRPr="00530CD5">
        <w:rPr>
          <w:rFonts w:ascii="Arial" w:hAnsi="Arial" w:cs="Arial"/>
          <w:b/>
          <w:i w:val="0"/>
          <w:caps/>
          <w:sz w:val="22"/>
          <w:szCs w:val="22"/>
        </w:rPr>
        <w:t>: ALLOCATIONS and Expenditure to the Vocational Rehabilitation of persons with disabilities, FY2019/20 to FY2023/24 (Ksh millions).</w:t>
      </w:r>
      <w:bookmarkEnd w:id="57"/>
    </w:p>
    <w:tbl>
      <w:tblPr>
        <w:tblW w:w="9465" w:type="dxa"/>
        <w:tblInd w:w="93" w:type="dxa"/>
        <w:tblLook w:val="04A0" w:firstRow="1" w:lastRow="0" w:firstColumn="1" w:lastColumn="0" w:noHBand="0" w:noVBand="1"/>
      </w:tblPr>
      <w:tblGrid>
        <w:gridCol w:w="2385"/>
        <w:gridCol w:w="2040"/>
        <w:gridCol w:w="2520"/>
        <w:gridCol w:w="1710"/>
        <w:gridCol w:w="810"/>
      </w:tblGrid>
      <w:tr w:rsidR="006B5D3F" w:rsidRPr="00081188" w14:paraId="4EDAFA57" w14:textId="77777777" w:rsidTr="0018727D">
        <w:trPr>
          <w:trHeight w:val="907"/>
        </w:trPr>
        <w:tc>
          <w:tcPr>
            <w:tcW w:w="2385" w:type="dxa"/>
            <w:tcBorders>
              <w:top w:val="single" w:sz="4" w:space="0" w:color="auto"/>
              <w:left w:val="single" w:sz="4" w:space="0" w:color="auto"/>
              <w:bottom w:val="single" w:sz="4" w:space="0" w:color="auto"/>
              <w:right w:val="single" w:sz="4" w:space="0" w:color="auto"/>
            </w:tcBorders>
            <w:shd w:val="clear" w:color="000000" w:fill="D0E39A"/>
            <w:noWrap/>
            <w:vAlign w:val="center"/>
            <w:hideMark/>
          </w:tcPr>
          <w:p w14:paraId="7A27E0DE" w14:textId="77777777" w:rsidR="006B5D3F" w:rsidRPr="00081188" w:rsidRDefault="006B5D3F" w:rsidP="0018727D">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Program</w:t>
            </w:r>
          </w:p>
        </w:tc>
        <w:tc>
          <w:tcPr>
            <w:tcW w:w="2040" w:type="dxa"/>
            <w:tcBorders>
              <w:top w:val="single" w:sz="4" w:space="0" w:color="auto"/>
              <w:left w:val="nil"/>
              <w:bottom w:val="single" w:sz="4" w:space="0" w:color="auto"/>
              <w:right w:val="single" w:sz="4" w:space="0" w:color="auto"/>
            </w:tcBorders>
            <w:shd w:val="clear" w:color="000000" w:fill="D0E39A"/>
            <w:noWrap/>
            <w:vAlign w:val="center"/>
            <w:hideMark/>
          </w:tcPr>
          <w:p w14:paraId="66EA95B7" w14:textId="77777777" w:rsidR="006B5D3F" w:rsidRPr="00081188" w:rsidRDefault="006B5D3F" w:rsidP="0018727D">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Fiscal </w:t>
            </w:r>
            <w:r w:rsidRPr="00081188">
              <w:rPr>
                <w:rFonts w:ascii="Calibri" w:eastAsia="Times New Roman" w:hAnsi="Calibri" w:cs="Calibri"/>
                <w:b/>
                <w:bCs/>
                <w:color w:val="000000"/>
                <w:sz w:val="24"/>
                <w:szCs w:val="24"/>
              </w:rPr>
              <w:t>Year</w:t>
            </w:r>
          </w:p>
        </w:tc>
        <w:tc>
          <w:tcPr>
            <w:tcW w:w="2520" w:type="dxa"/>
            <w:tcBorders>
              <w:top w:val="single" w:sz="4" w:space="0" w:color="auto"/>
              <w:left w:val="nil"/>
              <w:bottom w:val="single" w:sz="4" w:space="0" w:color="auto"/>
              <w:right w:val="single" w:sz="4" w:space="0" w:color="auto"/>
            </w:tcBorders>
            <w:shd w:val="clear" w:color="000000" w:fill="D0E39A"/>
            <w:vAlign w:val="center"/>
            <w:hideMark/>
          </w:tcPr>
          <w:p w14:paraId="507E6B11" w14:textId="488AAFCA" w:rsidR="006B5D3F" w:rsidRPr="00081188" w:rsidRDefault="00C148A7" w:rsidP="0018727D">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Budget Allocation </w:t>
            </w:r>
          </w:p>
        </w:tc>
        <w:tc>
          <w:tcPr>
            <w:tcW w:w="1710" w:type="dxa"/>
            <w:tcBorders>
              <w:top w:val="single" w:sz="4" w:space="0" w:color="auto"/>
              <w:left w:val="nil"/>
              <w:bottom w:val="single" w:sz="4" w:space="0" w:color="auto"/>
              <w:right w:val="nil"/>
            </w:tcBorders>
            <w:shd w:val="clear" w:color="000000" w:fill="D0E39A"/>
            <w:vAlign w:val="center"/>
          </w:tcPr>
          <w:p w14:paraId="1CDE3FFF" w14:textId="506976C0" w:rsidR="006B5D3F" w:rsidRDefault="006B5D3F" w:rsidP="0018727D">
            <w:pPr>
              <w:spacing w:after="0" w:line="240" w:lineRule="auto"/>
              <w:rPr>
                <w:rFonts w:ascii="Calibri" w:eastAsia="Times New Roman" w:hAnsi="Calibri" w:cs="Calibri"/>
                <w:b/>
                <w:bCs/>
                <w:color w:val="000000"/>
                <w:sz w:val="24"/>
                <w:szCs w:val="24"/>
              </w:rPr>
            </w:pPr>
            <w:r>
              <w:rPr>
                <w:rFonts w:ascii="Calibri" w:hAnsi="Calibri" w:cs="Calibri"/>
                <w:b/>
                <w:bCs/>
                <w:color w:val="000000"/>
              </w:rPr>
              <w:t xml:space="preserve">Expenditure </w:t>
            </w:r>
          </w:p>
        </w:tc>
        <w:tc>
          <w:tcPr>
            <w:tcW w:w="810" w:type="dxa"/>
            <w:tcBorders>
              <w:top w:val="single" w:sz="4" w:space="0" w:color="auto"/>
              <w:left w:val="nil"/>
              <w:bottom w:val="single" w:sz="4" w:space="0" w:color="auto"/>
              <w:right w:val="single" w:sz="4" w:space="0" w:color="auto"/>
            </w:tcBorders>
            <w:shd w:val="clear" w:color="000000" w:fill="D0E39A"/>
          </w:tcPr>
          <w:p w14:paraId="1549E4CB" w14:textId="77777777" w:rsidR="006B5D3F" w:rsidRDefault="006B5D3F" w:rsidP="0018727D">
            <w:pPr>
              <w:spacing w:after="0" w:line="240" w:lineRule="auto"/>
              <w:rPr>
                <w:rFonts w:ascii="Calibri" w:eastAsia="Times New Roman" w:hAnsi="Calibri" w:cs="Calibri"/>
                <w:b/>
                <w:bCs/>
                <w:color w:val="000000"/>
                <w:sz w:val="24"/>
                <w:szCs w:val="24"/>
              </w:rPr>
            </w:pPr>
          </w:p>
        </w:tc>
      </w:tr>
      <w:tr w:rsidR="006B5D3F" w:rsidRPr="00081188" w14:paraId="3A23677C" w14:textId="77777777" w:rsidTr="0018727D">
        <w:trPr>
          <w:trHeight w:val="302"/>
        </w:trPr>
        <w:tc>
          <w:tcPr>
            <w:tcW w:w="2385" w:type="dxa"/>
            <w:vMerge w:val="restart"/>
            <w:tcBorders>
              <w:top w:val="nil"/>
              <w:left w:val="single" w:sz="4" w:space="0" w:color="auto"/>
              <w:bottom w:val="single" w:sz="4" w:space="0" w:color="000000"/>
              <w:right w:val="single" w:sz="4" w:space="0" w:color="auto"/>
            </w:tcBorders>
            <w:shd w:val="clear" w:color="000000" w:fill="FFFFFF"/>
            <w:hideMark/>
          </w:tcPr>
          <w:p w14:paraId="41C2B718" w14:textId="512434F7" w:rsidR="006B5D3F" w:rsidRPr="00081188" w:rsidRDefault="006B5D3F" w:rsidP="0018727D">
            <w:pPr>
              <w:spacing w:after="0" w:line="240" w:lineRule="auto"/>
              <w:rPr>
                <w:rFonts w:ascii="Calibri" w:eastAsia="Times New Roman" w:hAnsi="Calibri" w:cs="Calibri"/>
                <w:b/>
                <w:color w:val="000000"/>
                <w:sz w:val="24"/>
                <w:szCs w:val="24"/>
              </w:rPr>
            </w:pPr>
            <w:r>
              <w:rPr>
                <w:rFonts w:ascii="Calibri" w:eastAsia="Times New Roman" w:hAnsi="Calibri" w:cs="Calibri"/>
                <w:b/>
                <w:color w:val="000000"/>
                <w:sz w:val="24"/>
                <w:szCs w:val="24"/>
              </w:rPr>
              <w:t xml:space="preserve">Vocational Rehabilitation of Persons with Disabilities </w:t>
            </w:r>
          </w:p>
        </w:tc>
        <w:tc>
          <w:tcPr>
            <w:tcW w:w="2040" w:type="dxa"/>
            <w:tcBorders>
              <w:top w:val="nil"/>
              <w:left w:val="nil"/>
              <w:bottom w:val="single" w:sz="4" w:space="0" w:color="auto"/>
              <w:right w:val="single" w:sz="4" w:space="0" w:color="auto"/>
            </w:tcBorders>
            <w:shd w:val="clear" w:color="000000" w:fill="FFFFFF"/>
            <w:noWrap/>
            <w:vAlign w:val="center"/>
            <w:hideMark/>
          </w:tcPr>
          <w:p w14:paraId="65F6E53D" w14:textId="77777777" w:rsidR="006B5D3F" w:rsidRPr="00081188" w:rsidRDefault="006B5D3F"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2019-2020</w:t>
            </w:r>
          </w:p>
        </w:tc>
        <w:tc>
          <w:tcPr>
            <w:tcW w:w="2520" w:type="dxa"/>
            <w:tcBorders>
              <w:top w:val="nil"/>
              <w:left w:val="nil"/>
              <w:bottom w:val="single" w:sz="4" w:space="0" w:color="auto"/>
              <w:right w:val="single" w:sz="4" w:space="0" w:color="auto"/>
            </w:tcBorders>
            <w:shd w:val="clear" w:color="000000" w:fill="FFFFFF"/>
            <w:vAlign w:val="center"/>
            <w:hideMark/>
          </w:tcPr>
          <w:p w14:paraId="4BC546FA" w14:textId="7D046A36" w:rsidR="006B5D3F" w:rsidRPr="00081188" w:rsidRDefault="006B5D3F" w:rsidP="0018727D">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167</w:t>
            </w:r>
          </w:p>
        </w:tc>
        <w:tc>
          <w:tcPr>
            <w:tcW w:w="1710" w:type="dxa"/>
            <w:tcBorders>
              <w:top w:val="nil"/>
              <w:left w:val="nil"/>
              <w:bottom w:val="single" w:sz="4" w:space="0" w:color="auto"/>
              <w:right w:val="nil"/>
            </w:tcBorders>
            <w:shd w:val="clear" w:color="000000" w:fill="FFFFFF"/>
            <w:vAlign w:val="center"/>
          </w:tcPr>
          <w:p w14:paraId="6A40BB49" w14:textId="1132DEE8" w:rsidR="006B5D3F" w:rsidRPr="00081188" w:rsidRDefault="006B5D3F" w:rsidP="0018727D">
            <w:pPr>
              <w:spacing w:after="0" w:line="240" w:lineRule="auto"/>
              <w:jc w:val="right"/>
              <w:rPr>
                <w:rFonts w:ascii="Calibri" w:eastAsia="Times New Roman" w:hAnsi="Calibri" w:cs="Calibri"/>
                <w:color w:val="000000"/>
                <w:sz w:val="24"/>
                <w:szCs w:val="24"/>
              </w:rPr>
            </w:pPr>
            <w:r>
              <w:rPr>
                <w:rFonts w:ascii="Calibri" w:hAnsi="Calibri" w:cs="Calibri"/>
                <w:color w:val="000000"/>
              </w:rPr>
              <w:t>164</w:t>
            </w:r>
          </w:p>
        </w:tc>
        <w:tc>
          <w:tcPr>
            <w:tcW w:w="810" w:type="dxa"/>
            <w:tcBorders>
              <w:top w:val="nil"/>
              <w:left w:val="nil"/>
              <w:bottom w:val="single" w:sz="4" w:space="0" w:color="auto"/>
              <w:right w:val="single" w:sz="4" w:space="0" w:color="auto"/>
            </w:tcBorders>
            <w:shd w:val="clear" w:color="000000" w:fill="FFFFFF"/>
          </w:tcPr>
          <w:p w14:paraId="505DD0E3" w14:textId="77777777" w:rsidR="006B5D3F" w:rsidRPr="00081188" w:rsidRDefault="006B5D3F" w:rsidP="0018727D">
            <w:pPr>
              <w:spacing w:after="0" w:line="240" w:lineRule="auto"/>
              <w:jc w:val="right"/>
              <w:rPr>
                <w:rFonts w:ascii="Calibri" w:eastAsia="Times New Roman" w:hAnsi="Calibri" w:cs="Calibri"/>
                <w:color w:val="000000"/>
                <w:sz w:val="24"/>
                <w:szCs w:val="24"/>
              </w:rPr>
            </w:pPr>
          </w:p>
        </w:tc>
      </w:tr>
      <w:tr w:rsidR="006B5D3F" w:rsidRPr="00081188" w14:paraId="590DDFCE" w14:textId="77777777" w:rsidTr="0018727D">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7B45E3C6" w14:textId="77777777" w:rsidR="006B5D3F" w:rsidRPr="00081188" w:rsidRDefault="006B5D3F" w:rsidP="0018727D">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43401A11" w14:textId="77777777" w:rsidR="006B5D3F" w:rsidRPr="00081188" w:rsidRDefault="006B5D3F"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2020-2021</w:t>
            </w:r>
          </w:p>
        </w:tc>
        <w:tc>
          <w:tcPr>
            <w:tcW w:w="2520" w:type="dxa"/>
            <w:tcBorders>
              <w:top w:val="nil"/>
              <w:left w:val="nil"/>
              <w:bottom w:val="single" w:sz="4" w:space="0" w:color="auto"/>
              <w:right w:val="single" w:sz="4" w:space="0" w:color="auto"/>
            </w:tcBorders>
            <w:shd w:val="clear" w:color="000000" w:fill="FFFFFF"/>
            <w:vAlign w:val="center"/>
            <w:hideMark/>
          </w:tcPr>
          <w:p w14:paraId="0D34D0AD" w14:textId="3AE7EA9E" w:rsidR="006B5D3F" w:rsidRPr="00081188" w:rsidRDefault="006B5D3F" w:rsidP="0018727D">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152</w:t>
            </w:r>
          </w:p>
        </w:tc>
        <w:tc>
          <w:tcPr>
            <w:tcW w:w="1710" w:type="dxa"/>
            <w:tcBorders>
              <w:top w:val="nil"/>
              <w:left w:val="nil"/>
              <w:bottom w:val="single" w:sz="4" w:space="0" w:color="auto"/>
              <w:right w:val="nil"/>
            </w:tcBorders>
            <w:shd w:val="clear" w:color="000000" w:fill="FFFFFF"/>
            <w:vAlign w:val="center"/>
          </w:tcPr>
          <w:p w14:paraId="3E362FCD" w14:textId="6E209500" w:rsidR="006B5D3F" w:rsidRPr="00081188" w:rsidRDefault="006B5D3F" w:rsidP="0018727D">
            <w:pPr>
              <w:spacing w:after="0" w:line="240" w:lineRule="auto"/>
              <w:jc w:val="right"/>
              <w:rPr>
                <w:rFonts w:ascii="Calibri" w:eastAsia="Times New Roman" w:hAnsi="Calibri" w:cs="Calibri"/>
                <w:color w:val="000000"/>
                <w:sz w:val="24"/>
                <w:szCs w:val="24"/>
              </w:rPr>
            </w:pPr>
            <w:r>
              <w:rPr>
                <w:rFonts w:ascii="Calibri" w:hAnsi="Calibri" w:cs="Calibri"/>
                <w:color w:val="000000"/>
              </w:rPr>
              <w:t>149</w:t>
            </w:r>
          </w:p>
        </w:tc>
        <w:tc>
          <w:tcPr>
            <w:tcW w:w="810" w:type="dxa"/>
            <w:tcBorders>
              <w:top w:val="nil"/>
              <w:left w:val="nil"/>
              <w:bottom w:val="single" w:sz="4" w:space="0" w:color="auto"/>
              <w:right w:val="single" w:sz="4" w:space="0" w:color="auto"/>
            </w:tcBorders>
            <w:shd w:val="clear" w:color="000000" w:fill="FFFFFF"/>
          </w:tcPr>
          <w:p w14:paraId="3FD492BB" w14:textId="77777777" w:rsidR="006B5D3F" w:rsidRPr="00081188" w:rsidRDefault="006B5D3F" w:rsidP="0018727D">
            <w:pPr>
              <w:spacing w:after="0" w:line="240" w:lineRule="auto"/>
              <w:jc w:val="right"/>
              <w:rPr>
                <w:rFonts w:ascii="Calibri" w:eastAsia="Times New Roman" w:hAnsi="Calibri" w:cs="Calibri"/>
                <w:color w:val="000000"/>
                <w:sz w:val="24"/>
                <w:szCs w:val="24"/>
              </w:rPr>
            </w:pPr>
          </w:p>
        </w:tc>
      </w:tr>
      <w:tr w:rsidR="006B5D3F" w:rsidRPr="00081188" w14:paraId="7635E809" w14:textId="77777777" w:rsidTr="0018727D">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044FD3CE" w14:textId="77777777" w:rsidR="006B5D3F" w:rsidRPr="00081188" w:rsidRDefault="006B5D3F" w:rsidP="0018727D">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057D43E1" w14:textId="77777777" w:rsidR="006B5D3F" w:rsidRPr="00081188" w:rsidRDefault="006B5D3F"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2021-2022</w:t>
            </w:r>
          </w:p>
        </w:tc>
        <w:tc>
          <w:tcPr>
            <w:tcW w:w="2520" w:type="dxa"/>
            <w:tcBorders>
              <w:top w:val="nil"/>
              <w:left w:val="nil"/>
              <w:bottom w:val="single" w:sz="4" w:space="0" w:color="auto"/>
              <w:right w:val="single" w:sz="4" w:space="0" w:color="auto"/>
            </w:tcBorders>
            <w:shd w:val="clear" w:color="000000" w:fill="FFFFFF"/>
            <w:vAlign w:val="center"/>
            <w:hideMark/>
          </w:tcPr>
          <w:p w14:paraId="31A1D180" w14:textId="096447AE" w:rsidR="006B5D3F" w:rsidRPr="00081188" w:rsidRDefault="006B5D3F" w:rsidP="0018727D">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160</w:t>
            </w:r>
          </w:p>
        </w:tc>
        <w:tc>
          <w:tcPr>
            <w:tcW w:w="1710" w:type="dxa"/>
            <w:tcBorders>
              <w:top w:val="nil"/>
              <w:left w:val="nil"/>
              <w:bottom w:val="single" w:sz="4" w:space="0" w:color="auto"/>
              <w:right w:val="nil"/>
            </w:tcBorders>
            <w:shd w:val="clear" w:color="000000" w:fill="FFFFFF"/>
            <w:vAlign w:val="center"/>
          </w:tcPr>
          <w:p w14:paraId="27EEEF46" w14:textId="671EA192" w:rsidR="006B5D3F" w:rsidRPr="00081188" w:rsidRDefault="006B5D3F" w:rsidP="0018727D">
            <w:pPr>
              <w:spacing w:after="0" w:line="240" w:lineRule="auto"/>
              <w:jc w:val="right"/>
              <w:rPr>
                <w:rFonts w:ascii="Calibri" w:eastAsia="Times New Roman" w:hAnsi="Calibri" w:cs="Calibri"/>
                <w:color w:val="000000"/>
                <w:sz w:val="24"/>
                <w:szCs w:val="24"/>
              </w:rPr>
            </w:pPr>
            <w:r>
              <w:rPr>
                <w:rFonts w:ascii="Calibri" w:hAnsi="Calibri" w:cs="Calibri"/>
                <w:color w:val="000000"/>
              </w:rPr>
              <w:t>156</w:t>
            </w:r>
          </w:p>
        </w:tc>
        <w:tc>
          <w:tcPr>
            <w:tcW w:w="810" w:type="dxa"/>
            <w:tcBorders>
              <w:top w:val="nil"/>
              <w:left w:val="nil"/>
              <w:bottom w:val="single" w:sz="4" w:space="0" w:color="auto"/>
              <w:right w:val="single" w:sz="4" w:space="0" w:color="auto"/>
            </w:tcBorders>
            <w:shd w:val="clear" w:color="000000" w:fill="FFFFFF"/>
          </w:tcPr>
          <w:p w14:paraId="145E06C1" w14:textId="77777777" w:rsidR="006B5D3F" w:rsidRPr="00081188" w:rsidRDefault="006B5D3F" w:rsidP="0018727D">
            <w:pPr>
              <w:spacing w:after="0" w:line="240" w:lineRule="auto"/>
              <w:jc w:val="right"/>
              <w:rPr>
                <w:rFonts w:ascii="Calibri" w:eastAsia="Times New Roman" w:hAnsi="Calibri" w:cs="Calibri"/>
                <w:color w:val="000000"/>
                <w:sz w:val="24"/>
                <w:szCs w:val="24"/>
              </w:rPr>
            </w:pPr>
          </w:p>
        </w:tc>
      </w:tr>
      <w:tr w:rsidR="006B5D3F" w:rsidRPr="00081188" w14:paraId="4FCF99E3" w14:textId="77777777" w:rsidTr="0018727D">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0D139DE1" w14:textId="77777777" w:rsidR="006B5D3F" w:rsidRPr="00081188" w:rsidRDefault="006B5D3F" w:rsidP="0018727D">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449C76E9" w14:textId="77777777" w:rsidR="006B5D3F" w:rsidRPr="00081188" w:rsidRDefault="006B5D3F"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2022-2023</w:t>
            </w:r>
          </w:p>
        </w:tc>
        <w:tc>
          <w:tcPr>
            <w:tcW w:w="2520" w:type="dxa"/>
            <w:tcBorders>
              <w:top w:val="nil"/>
              <w:left w:val="nil"/>
              <w:bottom w:val="single" w:sz="4" w:space="0" w:color="auto"/>
              <w:right w:val="single" w:sz="4" w:space="0" w:color="auto"/>
            </w:tcBorders>
            <w:shd w:val="clear" w:color="000000" w:fill="FFFFFF"/>
            <w:vAlign w:val="center"/>
            <w:hideMark/>
          </w:tcPr>
          <w:p w14:paraId="418AAEFF" w14:textId="530390E2" w:rsidR="006B5D3F" w:rsidRPr="00081188" w:rsidRDefault="006B5D3F" w:rsidP="0018727D">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163</w:t>
            </w:r>
          </w:p>
        </w:tc>
        <w:tc>
          <w:tcPr>
            <w:tcW w:w="1710" w:type="dxa"/>
            <w:tcBorders>
              <w:top w:val="nil"/>
              <w:left w:val="nil"/>
              <w:bottom w:val="single" w:sz="4" w:space="0" w:color="auto"/>
              <w:right w:val="nil"/>
            </w:tcBorders>
            <w:shd w:val="clear" w:color="000000" w:fill="FFFFFF"/>
            <w:vAlign w:val="center"/>
          </w:tcPr>
          <w:p w14:paraId="00684B20" w14:textId="2819699D" w:rsidR="006B5D3F" w:rsidRPr="00081188" w:rsidRDefault="006B5D3F" w:rsidP="0018727D">
            <w:pPr>
              <w:spacing w:after="0" w:line="240" w:lineRule="auto"/>
              <w:jc w:val="right"/>
              <w:rPr>
                <w:rFonts w:ascii="Calibri" w:eastAsia="Times New Roman" w:hAnsi="Calibri" w:cs="Calibri"/>
                <w:color w:val="000000"/>
                <w:sz w:val="24"/>
                <w:szCs w:val="24"/>
              </w:rPr>
            </w:pPr>
            <w:r>
              <w:rPr>
                <w:rFonts w:ascii="Calibri" w:hAnsi="Calibri" w:cs="Calibri"/>
                <w:color w:val="000000"/>
              </w:rPr>
              <w:t>157</w:t>
            </w:r>
          </w:p>
        </w:tc>
        <w:tc>
          <w:tcPr>
            <w:tcW w:w="810" w:type="dxa"/>
            <w:tcBorders>
              <w:top w:val="nil"/>
              <w:left w:val="nil"/>
              <w:bottom w:val="single" w:sz="4" w:space="0" w:color="auto"/>
              <w:right w:val="single" w:sz="4" w:space="0" w:color="auto"/>
            </w:tcBorders>
            <w:shd w:val="clear" w:color="000000" w:fill="FFFFFF"/>
          </w:tcPr>
          <w:p w14:paraId="3C16BFF9" w14:textId="77777777" w:rsidR="006B5D3F" w:rsidRPr="00081188" w:rsidRDefault="006B5D3F" w:rsidP="0018727D">
            <w:pPr>
              <w:spacing w:after="0" w:line="240" w:lineRule="auto"/>
              <w:jc w:val="right"/>
              <w:rPr>
                <w:rFonts w:ascii="Calibri" w:eastAsia="Times New Roman" w:hAnsi="Calibri" w:cs="Calibri"/>
                <w:color w:val="000000"/>
                <w:sz w:val="24"/>
                <w:szCs w:val="24"/>
              </w:rPr>
            </w:pPr>
          </w:p>
        </w:tc>
      </w:tr>
      <w:tr w:rsidR="006B5D3F" w:rsidRPr="00081188" w14:paraId="282454F4" w14:textId="77777777" w:rsidTr="0018727D">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6A4F66F0" w14:textId="77777777" w:rsidR="006B5D3F" w:rsidRPr="00081188" w:rsidRDefault="006B5D3F" w:rsidP="0018727D">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032CFE5A" w14:textId="77777777" w:rsidR="006B5D3F" w:rsidRPr="00081188" w:rsidRDefault="006B5D3F"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2023-2024</w:t>
            </w:r>
          </w:p>
        </w:tc>
        <w:tc>
          <w:tcPr>
            <w:tcW w:w="2520" w:type="dxa"/>
            <w:tcBorders>
              <w:top w:val="nil"/>
              <w:left w:val="nil"/>
              <w:bottom w:val="single" w:sz="4" w:space="0" w:color="auto"/>
              <w:right w:val="single" w:sz="4" w:space="0" w:color="auto"/>
            </w:tcBorders>
            <w:shd w:val="clear" w:color="000000" w:fill="FFFFFF"/>
            <w:vAlign w:val="center"/>
            <w:hideMark/>
          </w:tcPr>
          <w:p w14:paraId="70266B27" w14:textId="71CD632D" w:rsidR="006B5D3F" w:rsidRPr="00081188" w:rsidRDefault="006B5D3F" w:rsidP="0018727D">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156</w:t>
            </w:r>
          </w:p>
        </w:tc>
        <w:tc>
          <w:tcPr>
            <w:tcW w:w="1710" w:type="dxa"/>
            <w:tcBorders>
              <w:top w:val="nil"/>
              <w:left w:val="nil"/>
              <w:bottom w:val="single" w:sz="4" w:space="0" w:color="auto"/>
              <w:right w:val="nil"/>
            </w:tcBorders>
            <w:shd w:val="clear" w:color="000000" w:fill="FFFFFF"/>
            <w:vAlign w:val="center"/>
          </w:tcPr>
          <w:p w14:paraId="0CE9BAAC" w14:textId="4C5A974A" w:rsidR="006B5D3F" w:rsidRPr="00081188" w:rsidRDefault="00C148A7" w:rsidP="0018727D">
            <w:pPr>
              <w:spacing w:after="0" w:line="240" w:lineRule="auto"/>
              <w:jc w:val="right"/>
              <w:rPr>
                <w:rFonts w:ascii="Calibri" w:eastAsia="Times New Roman" w:hAnsi="Calibri" w:cs="Calibri"/>
                <w:color w:val="000000"/>
                <w:sz w:val="24"/>
                <w:szCs w:val="24"/>
              </w:rPr>
            </w:pPr>
            <w:r>
              <w:rPr>
                <w:rFonts w:ascii="Calibri" w:hAnsi="Calibri" w:cs="Calibri"/>
                <w:color w:val="000000"/>
              </w:rPr>
              <w:t>NA</w:t>
            </w:r>
            <w:r w:rsidR="00C44A1A">
              <w:rPr>
                <w:rFonts w:ascii="Calibri" w:hAnsi="Calibri" w:cs="Calibri"/>
                <w:color w:val="000000"/>
              </w:rPr>
              <w:t>*</w:t>
            </w:r>
          </w:p>
        </w:tc>
        <w:tc>
          <w:tcPr>
            <w:tcW w:w="810" w:type="dxa"/>
            <w:tcBorders>
              <w:top w:val="nil"/>
              <w:left w:val="nil"/>
              <w:bottom w:val="single" w:sz="4" w:space="0" w:color="auto"/>
              <w:right w:val="single" w:sz="4" w:space="0" w:color="auto"/>
            </w:tcBorders>
            <w:shd w:val="clear" w:color="000000" w:fill="FFFFFF"/>
          </w:tcPr>
          <w:p w14:paraId="7DAB1A7E" w14:textId="77777777" w:rsidR="006B5D3F" w:rsidRPr="00081188" w:rsidRDefault="006B5D3F" w:rsidP="0018727D">
            <w:pPr>
              <w:spacing w:after="0" w:line="240" w:lineRule="auto"/>
              <w:jc w:val="right"/>
              <w:rPr>
                <w:rFonts w:ascii="Calibri" w:eastAsia="Times New Roman" w:hAnsi="Calibri" w:cs="Calibri"/>
                <w:color w:val="000000"/>
                <w:sz w:val="24"/>
                <w:szCs w:val="24"/>
              </w:rPr>
            </w:pPr>
          </w:p>
        </w:tc>
      </w:tr>
    </w:tbl>
    <w:p w14:paraId="0010331F" w14:textId="1DED510A" w:rsidR="00C44A1A" w:rsidRPr="00C44A1A" w:rsidRDefault="006B5D3F" w:rsidP="00C44A1A">
      <w:pPr>
        <w:rPr>
          <w:b/>
          <w:color w:val="984806" w:themeColor="accent6" w:themeShade="80"/>
        </w:rPr>
      </w:pPr>
      <w:r w:rsidRPr="00560E5F">
        <w:rPr>
          <w:b/>
          <w:color w:val="984806" w:themeColor="accent6" w:themeShade="80"/>
        </w:rPr>
        <w:t xml:space="preserve">Source: </w:t>
      </w:r>
      <w:r w:rsidR="00C148A7">
        <w:rPr>
          <w:b/>
          <w:color w:val="984806" w:themeColor="accent6" w:themeShade="80"/>
        </w:rPr>
        <w:t>B</w:t>
      </w:r>
      <w:r w:rsidRPr="00560E5F">
        <w:rPr>
          <w:b/>
          <w:color w:val="984806" w:themeColor="accent6" w:themeShade="80"/>
        </w:rPr>
        <w:t xml:space="preserve">ased on National </w:t>
      </w:r>
      <w:r w:rsidR="00B75865">
        <w:rPr>
          <w:b/>
          <w:color w:val="984806" w:themeColor="accent6" w:themeShade="80"/>
        </w:rPr>
        <w:t>Government</w:t>
      </w:r>
      <w:r w:rsidRPr="00560E5F">
        <w:rPr>
          <w:b/>
          <w:color w:val="984806" w:themeColor="accent6" w:themeShade="80"/>
        </w:rPr>
        <w:t xml:space="preserve"> Budget Documents for FY 2019/20 to FY 2023/24</w:t>
      </w:r>
      <w:r w:rsidR="00C44A1A">
        <w:rPr>
          <w:b/>
          <w:color w:val="984806" w:themeColor="accent6" w:themeShade="80"/>
        </w:rPr>
        <w:t>:</w:t>
      </w:r>
      <w:r w:rsidR="00C44A1A" w:rsidRPr="00C44A1A">
        <w:rPr>
          <w:rFonts w:ascii="Calibri" w:eastAsia="Times New Roman" w:hAnsi="Calibri" w:cs="Calibri"/>
          <w:color w:val="000000"/>
        </w:rPr>
        <w:t xml:space="preserve"> NA*: this is the current financial year, no report on expenditure</w:t>
      </w:r>
    </w:p>
    <w:p w14:paraId="74C8ECEA" w14:textId="65BBD817" w:rsidR="006B5D3F" w:rsidRDefault="002008D8" w:rsidP="00722811">
      <w:pPr>
        <w:rPr>
          <w:rFonts w:ascii="Arial" w:hAnsi="Arial" w:cs="Arial"/>
        </w:rPr>
      </w:pPr>
      <w:r>
        <w:rPr>
          <w:rFonts w:ascii="Arial" w:hAnsi="Arial" w:cs="Arial"/>
        </w:rPr>
        <w:t>The allocation to vocational rehabilitation for persons with disabilities was Ksh 167 million in FY 2019/20, reducing to Ksh 152 m</w:t>
      </w:r>
      <w:r w:rsidR="00B708E2">
        <w:rPr>
          <w:rFonts w:ascii="Arial" w:hAnsi="Arial" w:cs="Arial"/>
        </w:rPr>
        <w:t>illion in FY 2020/21. (Table 7</w:t>
      </w:r>
      <w:r>
        <w:rPr>
          <w:rFonts w:ascii="Arial" w:hAnsi="Arial" w:cs="Arial"/>
        </w:rPr>
        <w:t>)</w:t>
      </w:r>
    </w:p>
    <w:p w14:paraId="49F28921" w14:textId="687F51C8" w:rsidR="000577DF" w:rsidRPr="000577DF" w:rsidRDefault="00530CD5" w:rsidP="000577DF">
      <w:pPr>
        <w:pStyle w:val="Caption"/>
        <w:keepNext/>
      </w:pPr>
      <w:bookmarkStart w:id="58" w:name="_Toc157810601"/>
      <w:r w:rsidRPr="00530CD5">
        <w:rPr>
          <w:rFonts w:ascii="Arial" w:hAnsi="Arial" w:cs="Arial"/>
          <w:b/>
          <w:i w:val="0"/>
          <w:caps/>
          <w:sz w:val="22"/>
          <w:szCs w:val="22"/>
        </w:rPr>
        <w:t xml:space="preserve">Figure </w:t>
      </w:r>
      <w:r w:rsidRPr="00530CD5">
        <w:rPr>
          <w:rFonts w:ascii="Arial" w:hAnsi="Arial" w:cs="Arial"/>
          <w:b/>
          <w:i w:val="0"/>
          <w:caps/>
          <w:sz w:val="22"/>
          <w:szCs w:val="22"/>
        </w:rPr>
        <w:fldChar w:fldCharType="begin"/>
      </w:r>
      <w:r w:rsidRPr="00530CD5">
        <w:rPr>
          <w:rFonts w:ascii="Arial" w:hAnsi="Arial" w:cs="Arial"/>
          <w:b/>
          <w:i w:val="0"/>
          <w:caps/>
          <w:sz w:val="22"/>
          <w:szCs w:val="22"/>
        </w:rPr>
        <w:instrText xml:space="preserve"> SEQ Figure \* ARABIC </w:instrText>
      </w:r>
      <w:r w:rsidRPr="00530CD5">
        <w:rPr>
          <w:rFonts w:ascii="Arial" w:hAnsi="Arial" w:cs="Arial"/>
          <w:b/>
          <w:i w:val="0"/>
          <w:caps/>
          <w:sz w:val="22"/>
          <w:szCs w:val="22"/>
        </w:rPr>
        <w:fldChar w:fldCharType="separate"/>
      </w:r>
      <w:r w:rsidR="00A42CE2">
        <w:rPr>
          <w:rFonts w:ascii="Arial" w:hAnsi="Arial" w:cs="Arial"/>
          <w:b/>
          <w:i w:val="0"/>
          <w:caps/>
          <w:noProof/>
          <w:sz w:val="22"/>
          <w:szCs w:val="22"/>
        </w:rPr>
        <w:t>8</w:t>
      </w:r>
      <w:r w:rsidRPr="00530CD5">
        <w:rPr>
          <w:rFonts w:ascii="Arial" w:hAnsi="Arial" w:cs="Arial"/>
          <w:b/>
          <w:i w:val="0"/>
          <w:caps/>
          <w:sz w:val="22"/>
          <w:szCs w:val="22"/>
        </w:rPr>
        <w:fldChar w:fldCharType="end"/>
      </w:r>
      <w:r w:rsidRPr="00530CD5">
        <w:rPr>
          <w:rFonts w:ascii="Arial" w:hAnsi="Arial" w:cs="Arial"/>
          <w:b/>
          <w:i w:val="0"/>
          <w:caps/>
          <w:sz w:val="22"/>
          <w:szCs w:val="22"/>
        </w:rPr>
        <w:t>: ALLOCATION to Vocational Rehabilitation for Persons with Disabilities between FY 2019/20 and 2023/24 in Ksh Millions</w:t>
      </w:r>
      <w:bookmarkEnd w:id="58"/>
    </w:p>
    <w:p w14:paraId="7F14816D" w14:textId="77777777" w:rsidR="00B5638A" w:rsidRDefault="00B5638A" w:rsidP="00722811">
      <w:pPr>
        <w:rPr>
          <w:rFonts w:ascii="Arial" w:hAnsi="Arial" w:cs="Arial"/>
          <w:sz w:val="24"/>
          <w:szCs w:val="24"/>
        </w:rPr>
      </w:pPr>
      <w:r>
        <w:rPr>
          <w:noProof/>
        </w:rPr>
        <w:drawing>
          <wp:inline distT="0" distB="0" distL="0" distR="0" wp14:anchorId="62EDF9A4" wp14:editId="013C4DB3">
            <wp:extent cx="5736566" cy="3226279"/>
            <wp:effectExtent l="0" t="0" r="17145" b="12700"/>
            <wp:docPr id="90" name="Chart 90">
              <a:extLst xmlns:a="http://schemas.openxmlformats.org/drawingml/2006/main">
                <a:ext uri="{FF2B5EF4-FFF2-40B4-BE49-F238E27FC236}">
                  <a16:creationId xmlns:a16="http://schemas.microsoft.com/office/drawing/2014/main" id="{5250EA82-DEFB-8C7F-22E2-9EC7A27A17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236BD58" w14:textId="77777777" w:rsidR="00DD054E" w:rsidRDefault="00DD054E" w:rsidP="00DD054E">
      <w:pPr>
        <w:rPr>
          <w:b/>
          <w:color w:val="984806" w:themeColor="accent6" w:themeShade="80"/>
        </w:rPr>
      </w:pPr>
      <w:r>
        <w:rPr>
          <w:b/>
          <w:color w:val="984806" w:themeColor="accent6" w:themeShade="80"/>
        </w:rPr>
        <w:t>Source: B</w:t>
      </w:r>
      <w:r w:rsidRPr="00560E5F">
        <w:rPr>
          <w:b/>
          <w:color w:val="984806" w:themeColor="accent6" w:themeShade="80"/>
        </w:rPr>
        <w:t xml:space="preserve">ased on National </w:t>
      </w:r>
      <w:r>
        <w:rPr>
          <w:b/>
          <w:color w:val="984806" w:themeColor="accent6" w:themeShade="80"/>
        </w:rPr>
        <w:t>Government</w:t>
      </w:r>
      <w:r w:rsidRPr="00560E5F">
        <w:rPr>
          <w:b/>
          <w:color w:val="984806" w:themeColor="accent6" w:themeShade="80"/>
        </w:rPr>
        <w:t xml:space="preserve"> Budget Documents for FY 2019/20 to FY 2023/24</w:t>
      </w:r>
    </w:p>
    <w:p w14:paraId="5A284A0A" w14:textId="77777777" w:rsidR="000577DF" w:rsidRDefault="000577DF" w:rsidP="00722811">
      <w:pPr>
        <w:rPr>
          <w:rFonts w:ascii="Arial" w:hAnsi="Arial" w:cs="Arial"/>
          <w:sz w:val="24"/>
          <w:szCs w:val="24"/>
        </w:rPr>
      </w:pPr>
    </w:p>
    <w:p w14:paraId="56AD5219" w14:textId="77777777" w:rsidR="000577DF" w:rsidRDefault="000577DF" w:rsidP="00722811">
      <w:pPr>
        <w:rPr>
          <w:rFonts w:ascii="Arial" w:hAnsi="Arial" w:cs="Arial"/>
          <w:sz w:val="24"/>
          <w:szCs w:val="24"/>
        </w:rPr>
      </w:pPr>
    </w:p>
    <w:p w14:paraId="52337B92" w14:textId="77777777" w:rsidR="000577DF" w:rsidRDefault="000577DF" w:rsidP="00722811">
      <w:pPr>
        <w:rPr>
          <w:rFonts w:ascii="Arial" w:hAnsi="Arial" w:cs="Arial"/>
          <w:sz w:val="24"/>
          <w:szCs w:val="24"/>
        </w:rPr>
      </w:pPr>
    </w:p>
    <w:p w14:paraId="1E3E9A05" w14:textId="77777777" w:rsidR="000577DF" w:rsidRDefault="000577DF" w:rsidP="00722811">
      <w:pPr>
        <w:rPr>
          <w:rFonts w:ascii="Arial" w:hAnsi="Arial" w:cs="Arial"/>
          <w:sz w:val="24"/>
          <w:szCs w:val="24"/>
        </w:rPr>
      </w:pPr>
    </w:p>
    <w:p w14:paraId="62A7752D" w14:textId="77777777" w:rsidR="000577DF" w:rsidRDefault="000577DF" w:rsidP="00722811">
      <w:pPr>
        <w:rPr>
          <w:rFonts w:ascii="Arial" w:hAnsi="Arial" w:cs="Arial"/>
          <w:sz w:val="24"/>
          <w:szCs w:val="24"/>
        </w:rPr>
      </w:pPr>
    </w:p>
    <w:p w14:paraId="4D472480" w14:textId="77777777" w:rsidR="000577DF" w:rsidRDefault="000577DF" w:rsidP="00722811">
      <w:pPr>
        <w:rPr>
          <w:rFonts w:ascii="Arial" w:hAnsi="Arial" w:cs="Arial"/>
          <w:sz w:val="24"/>
          <w:szCs w:val="24"/>
        </w:rPr>
      </w:pPr>
    </w:p>
    <w:p w14:paraId="747DEEC9" w14:textId="43E70D68" w:rsidR="000577DF" w:rsidRPr="000577DF" w:rsidRDefault="000577DF" w:rsidP="000577DF">
      <w:pPr>
        <w:pStyle w:val="Caption"/>
        <w:keepNext/>
      </w:pPr>
      <w:r w:rsidRPr="00530CD5">
        <w:rPr>
          <w:rFonts w:ascii="Arial" w:hAnsi="Arial" w:cs="Arial"/>
          <w:b/>
          <w:i w:val="0"/>
          <w:caps/>
          <w:sz w:val="22"/>
          <w:szCs w:val="22"/>
        </w:rPr>
        <w:t xml:space="preserve">Figure </w:t>
      </w:r>
      <w:r w:rsidRPr="00530CD5">
        <w:rPr>
          <w:rFonts w:ascii="Arial" w:hAnsi="Arial" w:cs="Arial"/>
          <w:b/>
          <w:i w:val="0"/>
          <w:caps/>
          <w:sz w:val="22"/>
          <w:szCs w:val="22"/>
        </w:rPr>
        <w:fldChar w:fldCharType="begin"/>
      </w:r>
      <w:r w:rsidRPr="00530CD5">
        <w:rPr>
          <w:rFonts w:ascii="Arial" w:hAnsi="Arial" w:cs="Arial"/>
          <w:b/>
          <w:i w:val="0"/>
          <w:caps/>
          <w:sz w:val="22"/>
          <w:szCs w:val="22"/>
        </w:rPr>
        <w:instrText xml:space="preserve"> SEQ Figure \* ARABIC </w:instrText>
      </w:r>
      <w:r w:rsidRPr="00530CD5">
        <w:rPr>
          <w:rFonts w:ascii="Arial" w:hAnsi="Arial" w:cs="Arial"/>
          <w:b/>
          <w:i w:val="0"/>
          <w:caps/>
          <w:sz w:val="22"/>
          <w:szCs w:val="22"/>
        </w:rPr>
        <w:fldChar w:fldCharType="separate"/>
      </w:r>
      <w:r w:rsidR="00A42CE2">
        <w:rPr>
          <w:rFonts w:ascii="Arial" w:hAnsi="Arial" w:cs="Arial"/>
          <w:b/>
          <w:i w:val="0"/>
          <w:caps/>
          <w:noProof/>
          <w:sz w:val="22"/>
          <w:szCs w:val="22"/>
        </w:rPr>
        <w:t>9</w:t>
      </w:r>
      <w:r w:rsidRPr="00530CD5">
        <w:rPr>
          <w:rFonts w:ascii="Arial" w:hAnsi="Arial" w:cs="Arial"/>
          <w:b/>
          <w:i w:val="0"/>
          <w:caps/>
          <w:sz w:val="22"/>
          <w:szCs w:val="22"/>
        </w:rPr>
        <w:fldChar w:fldCharType="end"/>
      </w:r>
      <w:r w:rsidRPr="00530CD5">
        <w:rPr>
          <w:rFonts w:ascii="Arial" w:hAnsi="Arial" w:cs="Arial"/>
          <w:b/>
          <w:i w:val="0"/>
          <w:caps/>
          <w:sz w:val="22"/>
          <w:szCs w:val="22"/>
        </w:rPr>
        <w:t>: ALLOCATION to Vocational Rehabilitation for Persons with Disabilities between FY 2019/20 and 2023/24 in Ksh Millions</w:t>
      </w:r>
    </w:p>
    <w:p w14:paraId="6A4714F0" w14:textId="03C7ADE0" w:rsidR="000577DF" w:rsidRDefault="000577DF" w:rsidP="00722811">
      <w:pPr>
        <w:rPr>
          <w:rFonts w:ascii="Arial" w:hAnsi="Arial" w:cs="Arial"/>
          <w:sz w:val="24"/>
          <w:szCs w:val="24"/>
        </w:rPr>
      </w:pPr>
      <w:r>
        <w:rPr>
          <w:noProof/>
        </w:rPr>
        <w:drawing>
          <wp:inline distT="0" distB="0" distL="0" distR="0" wp14:anchorId="519A5A02" wp14:editId="5565BD9B">
            <wp:extent cx="5900468" cy="2743200"/>
            <wp:effectExtent l="0" t="0" r="24130" b="19050"/>
            <wp:docPr id="33" name="Chart 33">
              <a:extLst xmlns:a="http://schemas.openxmlformats.org/drawingml/2006/main">
                <a:ext uri="{FF2B5EF4-FFF2-40B4-BE49-F238E27FC236}">
                  <a16:creationId xmlns:a16="http://schemas.microsoft.com/office/drawing/2014/main" id="{D7AC390B-8B76-B640-5B5E-A0088ED09A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50B61C2C" w14:textId="63258FC3" w:rsidR="00560E5F" w:rsidRPr="00560E5F" w:rsidRDefault="00560E5F" w:rsidP="00722811">
      <w:pPr>
        <w:rPr>
          <w:b/>
          <w:color w:val="984806" w:themeColor="accent6" w:themeShade="80"/>
        </w:rPr>
      </w:pPr>
      <w:r w:rsidRPr="00560E5F">
        <w:rPr>
          <w:b/>
          <w:color w:val="984806" w:themeColor="accent6" w:themeShade="80"/>
        </w:rPr>
        <w:t xml:space="preserve">Source: </w:t>
      </w:r>
      <w:r w:rsidR="00C148A7">
        <w:rPr>
          <w:b/>
          <w:color w:val="984806" w:themeColor="accent6" w:themeShade="80"/>
        </w:rPr>
        <w:t>B</w:t>
      </w:r>
      <w:r w:rsidRPr="00560E5F">
        <w:rPr>
          <w:b/>
          <w:color w:val="984806" w:themeColor="accent6" w:themeShade="80"/>
        </w:rPr>
        <w:t xml:space="preserve">ased on National </w:t>
      </w:r>
      <w:r w:rsidR="00B75865">
        <w:rPr>
          <w:b/>
          <w:color w:val="984806" w:themeColor="accent6" w:themeShade="80"/>
        </w:rPr>
        <w:t>Government</w:t>
      </w:r>
      <w:r w:rsidRPr="00560E5F">
        <w:rPr>
          <w:b/>
          <w:color w:val="984806" w:themeColor="accent6" w:themeShade="80"/>
        </w:rPr>
        <w:t xml:space="preserve"> Budget Documents for FY 2019/20 to FY 2023/24</w:t>
      </w:r>
    </w:p>
    <w:p w14:paraId="0948BDBA" w14:textId="27386D48" w:rsidR="003532F3" w:rsidRDefault="00631252" w:rsidP="00722811">
      <w:pPr>
        <w:rPr>
          <w:rFonts w:ascii="Arial" w:hAnsi="Arial" w:cs="Arial"/>
        </w:rPr>
      </w:pPr>
      <w:r w:rsidRPr="00E00BA4">
        <w:rPr>
          <w:rFonts w:ascii="Arial" w:hAnsi="Arial" w:cs="Arial"/>
        </w:rPr>
        <w:t xml:space="preserve">The </w:t>
      </w:r>
      <w:r w:rsidR="009624A9" w:rsidRPr="00E00BA4">
        <w:rPr>
          <w:rFonts w:ascii="Arial" w:hAnsi="Arial" w:cs="Arial"/>
        </w:rPr>
        <w:t xml:space="preserve">department </w:t>
      </w:r>
      <w:r w:rsidRPr="00E00BA4">
        <w:rPr>
          <w:rFonts w:ascii="Arial" w:hAnsi="Arial" w:cs="Arial"/>
        </w:rPr>
        <w:t>facilitates vocational rehabilitation of</w:t>
      </w:r>
      <w:r w:rsidR="00CB18B9" w:rsidRPr="00E00BA4">
        <w:rPr>
          <w:rFonts w:ascii="Arial" w:hAnsi="Arial" w:cs="Arial"/>
        </w:rPr>
        <w:t xml:space="preserve"> persons with disabilities</w:t>
      </w:r>
      <w:r w:rsidRPr="00E00BA4">
        <w:rPr>
          <w:rFonts w:ascii="Arial" w:hAnsi="Arial" w:cs="Arial"/>
        </w:rPr>
        <w:t xml:space="preserve"> </w:t>
      </w:r>
      <w:r w:rsidR="009624A9" w:rsidRPr="00E00BA4">
        <w:rPr>
          <w:rFonts w:ascii="Arial" w:hAnsi="Arial" w:cs="Arial"/>
        </w:rPr>
        <w:t>through Social</w:t>
      </w:r>
      <w:r w:rsidRPr="00E00BA4">
        <w:rPr>
          <w:rFonts w:ascii="Arial" w:hAnsi="Arial" w:cs="Arial"/>
        </w:rPr>
        <w:t xml:space="preserve"> Welfare and Vocational Rehabilitation sub</w:t>
      </w:r>
      <w:r w:rsidR="009624A9" w:rsidRPr="00E00BA4">
        <w:rPr>
          <w:rFonts w:ascii="Arial" w:hAnsi="Arial" w:cs="Arial"/>
        </w:rPr>
        <w:t xml:space="preserve"> </w:t>
      </w:r>
      <w:r w:rsidRPr="00E00BA4">
        <w:rPr>
          <w:rFonts w:ascii="Arial" w:hAnsi="Arial" w:cs="Arial"/>
        </w:rPr>
        <w:t xml:space="preserve">programme. </w:t>
      </w:r>
      <w:r w:rsidR="009624A9" w:rsidRPr="00E00BA4">
        <w:rPr>
          <w:rFonts w:ascii="Arial" w:hAnsi="Arial" w:cs="Arial"/>
        </w:rPr>
        <w:t xml:space="preserve">Vocational Rehabilitation was allocated a total of </w:t>
      </w:r>
      <w:r w:rsidR="00340999" w:rsidRPr="00E00BA4">
        <w:rPr>
          <w:rFonts w:ascii="Arial" w:hAnsi="Arial" w:cs="Arial"/>
        </w:rPr>
        <w:t>KSH 703 m</w:t>
      </w:r>
      <w:r w:rsidR="00C90A5E" w:rsidRPr="00E00BA4">
        <w:rPr>
          <w:rFonts w:ascii="Arial" w:hAnsi="Arial" w:cs="Arial"/>
        </w:rPr>
        <w:t>illion between FY 2019/20 and FY 2023/24</w:t>
      </w:r>
      <w:r w:rsidR="00340999" w:rsidRPr="00E00BA4">
        <w:rPr>
          <w:rFonts w:ascii="Arial" w:hAnsi="Arial" w:cs="Arial"/>
        </w:rPr>
        <w:t>. The allocation was KSH 167million in FY 2019/</w:t>
      </w:r>
      <w:r w:rsidR="000B1A7B" w:rsidRPr="00E00BA4">
        <w:rPr>
          <w:rFonts w:ascii="Arial" w:hAnsi="Arial" w:cs="Arial"/>
        </w:rPr>
        <w:t>20</w:t>
      </w:r>
      <w:r w:rsidR="00273022">
        <w:rPr>
          <w:rFonts w:ascii="Arial" w:hAnsi="Arial" w:cs="Arial"/>
        </w:rPr>
        <w:t>.T</w:t>
      </w:r>
      <w:r w:rsidR="00340999" w:rsidRPr="00E00BA4">
        <w:rPr>
          <w:rFonts w:ascii="Arial" w:hAnsi="Arial" w:cs="Arial"/>
        </w:rPr>
        <w:t>his</w:t>
      </w:r>
      <w:r w:rsidR="00273022">
        <w:rPr>
          <w:rFonts w:ascii="Arial" w:hAnsi="Arial" w:cs="Arial"/>
        </w:rPr>
        <w:t xml:space="preserve"> fell</w:t>
      </w:r>
      <w:r w:rsidR="00340999" w:rsidRPr="00E00BA4">
        <w:rPr>
          <w:rFonts w:ascii="Arial" w:hAnsi="Arial" w:cs="Arial"/>
        </w:rPr>
        <w:t xml:space="preserve"> by 6% </w:t>
      </w:r>
      <w:r w:rsidR="000B1A7B" w:rsidRPr="00E00BA4">
        <w:rPr>
          <w:rFonts w:ascii="Arial" w:hAnsi="Arial" w:cs="Arial"/>
        </w:rPr>
        <w:t>in FY 2020/21 and by 16.7% in FY 2021/22. The allocation increased by 11.5% from KSH 113 million in FY 2022/23 to</w:t>
      </w:r>
      <w:r w:rsidR="00E00BA4" w:rsidRPr="00E00BA4">
        <w:rPr>
          <w:rFonts w:ascii="Arial" w:hAnsi="Arial" w:cs="Arial"/>
        </w:rPr>
        <w:t xml:space="preserve"> KSH 126 million in FY 2023/24. </w:t>
      </w:r>
      <w:r w:rsidRPr="00E00BA4">
        <w:rPr>
          <w:rFonts w:ascii="Arial" w:hAnsi="Arial" w:cs="Arial"/>
        </w:rPr>
        <w:t xml:space="preserve">Allocations to vocational rehabilitation as a </w:t>
      </w:r>
      <w:r w:rsidR="000B1A7B" w:rsidRPr="00E00BA4">
        <w:rPr>
          <w:rFonts w:ascii="Arial" w:hAnsi="Arial" w:cs="Arial"/>
        </w:rPr>
        <w:t xml:space="preserve">proportion </w:t>
      </w:r>
      <w:r w:rsidRPr="00E00BA4">
        <w:rPr>
          <w:rFonts w:ascii="Arial" w:hAnsi="Arial" w:cs="Arial"/>
        </w:rPr>
        <w:t>of the total budget for the</w:t>
      </w:r>
      <w:r w:rsidR="000B1A7B" w:rsidRPr="00E00BA4">
        <w:rPr>
          <w:rFonts w:ascii="Arial" w:hAnsi="Arial" w:cs="Arial"/>
        </w:rPr>
        <w:t xml:space="preserve"> department increased by 0.1% from 0.3% in FY 2019/20 to 0.4% in FY 2021/</w:t>
      </w:r>
      <w:proofErr w:type="gramStart"/>
      <w:r w:rsidR="000B1A7B" w:rsidRPr="00E00BA4">
        <w:rPr>
          <w:rFonts w:ascii="Arial" w:hAnsi="Arial" w:cs="Arial"/>
        </w:rPr>
        <w:t>21</w:t>
      </w:r>
      <w:r w:rsidR="00273022">
        <w:rPr>
          <w:rFonts w:ascii="Arial" w:hAnsi="Arial" w:cs="Arial"/>
        </w:rPr>
        <w:t>.T</w:t>
      </w:r>
      <w:r w:rsidR="003532F3" w:rsidRPr="00E00BA4">
        <w:rPr>
          <w:rFonts w:ascii="Arial" w:hAnsi="Arial" w:cs="Arial"/>
        </w:rPr>
        <w:t>he</w:t>
      </w:r>
      <w:proofErr w:type="gramEnd"/>
      <w:r w:rsidR="003532F3" w:rsidRPr="00E00BA4">
        <w:rPr>
          <w:rFonts w:ascii="Arial" w:hAnsi="Arial" w:cs="Arial"/>
        </w:rPr>
        <w:t xml:space="preserve"> allocation then recorded</w:t>
      </w:r>
      <w:r w:rsidR="00273022">
        <w:rPr>
          <w:rFonts w:ascii="Arial" w:hAnsi="Arial" w:cs="Arial"/>
        </w:rPr>
        <w:t xml:space="preserve"> a</w:t>
      </w:r>
      <w:r w:rsidR="00D05A20">
        <w:rPr>
          <w:rFonts w:ascii="Arial" w:hAnsi="Arial" w:cs="Arial"/>
        </w:rPr>
        <w:t xml:space="preserve"> </w:t>
      </w:r>
      <w:r w:rsidR="003532F3" w:rsidRPr="00E00BA4">
        <w:rPr>
          <w:rFonts w:ascii="Arial" w:hAnsi="Arial" w:cs="Arial"/>
        </w:rPr>
        <w:t>consistent decline from in FY 2020/21 to FY 2022/23, before gaining by 0.06% to 0.35% in FY 2023/24.</w:t>
      </w:r>
    </w:p>
    <w:p w14:paraId="6F630BB2" w14:textId="5B283652" w:rsidR="00E63387" w:rsidRPr="00E63387" w:rsidRDefault="00E63387" w:rsidP="00722811">
      <w:pPr>
        <w:rPr>
          <w:rFonts w:ascii="Arial" w:hAnsi="Arial" w:cs="Arial"/>
        </w:rPr>
      </w:pPr>
      <w:r w:rsidRPr="00E63387">
        <w:rPr>
          <w:rFonts w:ascii="Arial" w:hAnsi="Arial" w:cs="Arial"/>
        </w:rPr>
        <w:t>To access the programme benefits one has</w:t>
      </w:r>
      <w:r w:rsidR="00273022">
        <w:rPr>
          <w:rFonts w:ascii="Arial" w:hAnsi="Arial" w:cs="Arial"/>
        </w:rPr>
        <w:t xml:space="preserve"> </w:t>
      </w:r>
      <w:proofErr w:type="gramStart"/>
      <w:r w:rsidR="00273022">
        <w:rPr>
          <w:rFonts w:ascii="Arial" w:hAnsi="Arial" w:cs="Arial"/>
        </w:rPr>
        <w:t>incur</w:t>
      </w:r>
      <w:proofErr w:type="gramEnd"/>
      <w:r w:rsidR="00273022">
        <w:rPr>
          <w:rFonts w:ascii="Arial" w:hAnsi="Arial" w:cs="Arial"/>
        </w:rPr>
        <w:t xml:space="preserve"> e</w:t>
      </w:r>
      <w:r w:rsidRPr="00E63387">
        <w:rPr>
          <w:rFonts w:ascii="Arial" w:hAnsi="Arial" w:cs="Arial"/>
        </w:rPr>
        <w:t xml:space="preserve">xtra cost associated with the application process. To qualify for the </w:t>
      </w:r>
      <w:proofErr w:type="gramStart"/>
      <w:r w:rsidRPr="00E63387">
        <w:rPr>
          <w:rFonts w:ascii="Arial" w:hAnsi="Arial" w:cs="Arial"/>
        </w:rPr>
        <w:t>programme</w:t>
      </w:r>
      <w:proofErr w:type="gramEnd"/>
      <w:r w:rsidRPr="00E63387">
        <w:rPr>
          <w:rFonts w:ascii="Arial" w:hAnsi="Arial" w:cs="Arial"/>
        </w:rPr>
        <w:t xml:space="preserve"> one has to be registered with NCPWDs and have a </w:t>
      </w:r>
      <w:r w:rsidR="00273022">
        <w:rPr>
          <w:rFonts w:ascii="Arial" w:hAnsi="Arial" w:cs="Arial"/>
        </w:rPr>
        <w:t>d</w:t>
      </w:r>
      <w:r w:rsidRPr="00E63387">
        <w:rPr>
          <w:rFonts w:ascii="Arial" w:hAnsi="Arial" w:cs="Arial"/>
        </w:rPr>
        <w:t xml:space="preserve">isability </w:t>
      </w:r>
      <w:r w:rsidR="00273022">
        <w:rPr>
          <w:rFonts w:ascii="Arial" w:hAnsi="Arial" w:cs="Arial"/>
        </w:rPr>
        <w:t>c</w:t>
      </w:r>
      <w:r w:rsidRPr="00E63387">
        <w:rPr>
          <w:rFonts w:ascii="Arial" w:hAnsi="Arial" w:cs="Arial"/>
        </w:rPr>
        <w:t xml:space="preserve">ard. The process of registration is long and complex at times and this restrictive criterion lock out would-be beneficiaries from the programme leading to low </w:t>
      </w:r>
      <w:r w:rsidR="00273022" w:rsidRPr="00E63387">
        <w:rPr>
          <w:rFonts w:ascii="Arial" w:hAnsi="Arial" w:cs="Arial"/>
        </w:rPr>
        <w:t>uptake.</w:t>
      </w:r>
      <w:r w:rsidR="00273022">
        <w:rPr>
          <w:rFonts w:ascii="Arial" w:hAnsi="Arial" w:cs="Arial"/>
        </w:rPr>
        <w:t xml:space="preserve"> The d</w:t>
      </w:r>
      <w:r w:rsidRPr="00E63387">
        <w:rPr>
          <w:rFonts w:ascii="Arial" w:hAnsi="Arial" w:cs="Arial"/>
        </w:rPr>
        <w:t xml:space="preserve">isability prevalence rate in Kenya is 2.2% translating to about 0.98 million people. </w:t>
      </w:r>
      <w:proofErr w:type="gramStart"/>
      <w:r w:rsidRPr="00E63387">
        <w:rPr>
          <w:rFonts w:ascii="Arial" w:hAnsi="Arial" w:cs="Arial"/>
        </w:rPr>
        <w:t>Consequently</w:t>
      </w:r>
      <w:proofErr w:type="gramEnd"/>
      <w:r w:rsidRPr="00E63387">
        <w:rPr>
          <w:rFonts w:ascii="Arial" w:hAnsi="Arial" w:cs="Arial"/>
        </w:rPr>
        <w:t xml:space="preserve"> the number of persons with disabilities in need of Vocational Rehabilitation Services is high, </w:t>
      </w:r>
      <w:r w:rsidR="00273022">
        <w:rPr>
          <w:rFonts w:ascii="Arial" w:hAnsi="Arial" w:cs="Arial"/>
        </w:rPr>
        <w:t xml:space="preserve">suggesting that </w:t>
      </w:r>
      <w:r w:rsidRPr="00E63387">
        <w:rPr>
          <w:rFonts w:ascii="Arial" w:hAnsi="Arial" w:cs="Arial"/>
        </w:rPr>
        <w:t xml:space="preserve">the available 12 VRCs in Kenya are not </w:t>
      </w:r>
      <w:r w:rsidR="00273022">
        <w:rPr>
          <w:rFonts w:ascii="Arial" w:hAnsi="Arial" w:cs="Arial"/>
        </w:rPr>
        <w:t xml:space="preserve">sufficient. According to the FGDs </w:t>
      </w:r>
      <w:r w:rsidR="00552CFF">
        <w:rPr>
          <w:rFonts w:ascii="Arial" w:hAnsi="Arial" w:cs="Arial"/>
        </w:rPr>
        <w:t>participants</w:t>
      </w:r>
      <w:r w:rsidR="00552CFF" w:rsidRPr="00E63387">
        <w:rPr>
          <w:rFonts w:ascii="Arial" w:hAnsi="Arial" w:cs="Arial"/>
        </w:rPr>
        <w:t>,</w:t>
      </w:r>
      <w:r w:rsidR="00552CFF">
        <w:rPr>
          <w:rFonts w:ascii="Arial" w:hAnsi="Arial" w:cs="Arial"/>
        </w:rPr>
        <w:t xml:space="preserve"> i</w:t>
      </w:r>
      <w:r w:rsidRPr="00E63387">
        <w:rPr>
          <w:rFonts w:ascii="Arial" w:hAnsi="Arial" w:cs="Arial"/>
        </w:rPr>
        <w:t>nformation on the pro</w:t>
      </w:r>
      <w:r w:rsidR="00552CFF">
        <w:rPr>
          <w:rFonts w:ascii="Arial" w:hAnsi="Arial" w:cs="Arial"/>
        </w:rPr>
        <w:t>gramme existence and benefits is</w:t>
      </w:r>
      <w:r w:rsidRPr="00E63387">
        <w:rPr>
          <w:rFonts w:ascii="Arial" w:hAnsi="Arial" w:cs="Arial"/>
        </w:rPr>
        <w:t xml:space="preserve"> not widely available among persons with disabilities and the available information is not accessibl</w:t>
      </w:r>
      <w:r w:rsidR="00273022">
        <w:rPr>
          <w:rFonts w:ascii="Arial" w:hAnsi="Arial" w:cs="Arial"/>
        </w:rPr>
        <w:t xml:space="preserve">e. </w:t>
      </w:r>
      <w:r w:rsidRPr="00E63387">
        <w:rPr>
          <w:rFonts w:ascii="Arial" w:hAnsi="Arial" w:cs="Arial"/>
        </w:rPr>
        <w:t>There is limited data on the programme performance across various activities including educational equipment for VRCs, Number of persons with disabilities graduating from the centers and number of VRCs renovated.</w:t>
      </w:r>
    </w:p>
    <w:p w14:paraId="2C2E3F3F" w14:textId="16F4259E" w:rsidR="00866799" w:rsidRDefault="00F62020" w:rsidP="00F62020">
      <w:pPr>
        <w:rPr>
          <w:rFonts w:ascii="Arial" w:hAnsi="Arial" w:cs="Arial"/>
        </w:rPr>
      </w:pPr>
      <w:r>
        <w:rPr>
          <w:rFonts w:ascii="Arial" w:hAnsi="Arial" w:cs="Arial"/>
        </w:rPr>
        <w:t xml:space="preserve">There is </w:t>
      </w:r>
      <w:r w:rsidRPr="008D1771">
        <w:rPr>
          <w:rFonts w:ascii="Arial" w:hAnsi="Arial" w:cs="Arial"/>
          <w:b/>
        </w:rPr>
        <w:t>limited inclusion</w:t>
      </w:r>
      <w:r>
        <w:rPr>
          <w:rFonts w:ascii="Arial" w:hAnsi="Arial" w:cs="Arial"/>
        </w:rPr>
        <w:t xml:space="preserve"> of OPDs and persons with disabilities in planning and designing of the program. There is </w:t>
      </w:r>
      <w:r w:rsidRPr="008D1771">
        <w:rPr>
          <w:rFonts w:ascii="Arial" w:hAnsi="Arial" w:cs="Arial"/>
          <w:b/>
        </w:rPr>
        <w:t>no clear robust monitoring</w:t>
      </w:r>
      <w:r>
        <w:rPr>
          <w:rFonts w:ascii="Arial" w:hAnsi="Arial" w:cs="Arial"/>
        </w:rPr>
        <w:t xml:space="preserve"> and </w:t>
      </w:r>
      <w:r w:rsidR="00B85C22">
        <w:rPr>
          <w:rFonts w:ascii="Arial" w:hAnsi="Arial" w:cs="Arial"/>
        </w:rPr>
        <w:t>review system</w:t>
      </w:r>
      <w:r>
        <w:rPr>
          <w:rFonts w:ascii="Arial" w:hAnsi="Arial" w:cs="Arial"/>
        </w:rPr>
        <w:t xml:space="preserve"> to assess the impact of the programs</w:t>
      </w:r>
      <w:r w:rsidR="00552CFF">
        <w:rPr>
          <w:rFonts w:ascii="Arial" w:hAnsi="Arial" w:cs="Arial"/>
        </w:rPr>
        <w:t xml:space="preserve"> and limited</w:t>
      </w:r>
      <w:r>
        <w:rPr>
          <w:rFonts w:ascii="Arial" w:hAnsi="Arial" w:cs="Arial"/>
        </w:rPr>
        <w:t xml:space="preserve"> and traditional choices</w:t>
      </w:r>
      <w:r w:rsidRPr="004F7877">
        <w:rPr>
          <w:rFonts w:ascii="Arial" w:hAnsi="Arial" w:cs="Arial"/>
          <w:b/>
        </w:rPr>
        <w:t xml:space="preserve"> of available courses</w:t>
      </w:r>
      <w:r>
        <w:rPr>
          <w:rFonts w:ascii="Arial" w:hAnsi="Arial" w:cs="Arial"/>
        </w:rPr>
        <w:t xml:space="preserve"> </w:t>
      </w:r>
      <w:r w:rsidR="00B85C22">
        <w:rPr>
          <w:rFonts w:ascii="Arial" w:hAnsi="Arial" w:cs="Arial"/>
        </w:rPr>
        <w:t xml:space="preserve">in the VCRs </w:t>
      </w:r>
      <w:r w:rsidR="00552CFF">
        <w:rPr>
          <w:rFonts w:ascii="Arial" w:hAnsi="Arial" w:cs="Arial"/>
        </w:rPr>
        <w:t>that a person</w:t>
      </w:r>
      <w:r>
        <w:rPr>
          <w:rFonts w:ascii="Arial" w:hAnsi="Arial" w:cs="Arial"/>
        </w:rPr>
        <w:t xml:space="preserve"> with disabilities can take; this places them into predetermined category limiting their potential</w:t>
      </w:r>
      <w:r w:rsidR="00B85C22">
        <w:rPr>
          <w:rFonts w:ascii="Arial" w:hAnsi="Arial" w:cs="Arial"/>
        </w:rPr>
        <w:t xml:space="preserve"> </w:t>
      </w:r>
    </w:p>
    <w:p w14:paraId="25509780" w14:textId="3D4EBA8F" w:rsidR="00F62020" w:rsidRDefault="00F62020" w:rsidP="00F62020">
      <w:pPr>
        <w:rPr>
          <w:rFonts w:ascii="Arial" w:hAnsi="Arial" w:cs="Arial"/>
        </w:rPr>
      </w:pPr>
      <w:r w:rsidRPr="004F7877">
        <w:rPr>
          <w:rFonts w:ascii="Arial" w:hAnsi="Arial" w:cs="Arial"/>
          <w:b/>
        </w:rPr>
        <w:t>Accessibility</w:t>
      </w:r>
      <w:r>
        <w:rPr>
          <w:rFonts w:ascii="Arial" w:hAnsi="Arial" w:cs="Arial"/>
        </w:rPr>
        <w:t xml:space="preserve"> to the program is a </w:t>
      </w:r>
      <w:r w:rsidR="00552CFF">
        <w:rPr>
          <w:rFonts w:ascii="Arial" w:hAnsi="Arial" w:cs="Arial"/>
        </w:rPr>
        <w:t>barrier. There</w:t>
      </w:r>
      <w:r>
        <w:rPr>
          <w:rFonts w:ascii="Arial" w:hAnsi="Arial" w:cs="Arial"/>
        </w:rPr>
        <w:t xml:space="preserve"> </w:t>
      </w:r>
      <w:r w:rsidR="00F8356A">
        <w:rPr>
          <w:rFonts w:ascii="Arial" w:hAnsi="Arial" w:cs="Arial"/>
        </w:rPr>
        <w:t>are limited</w:t>
      </w:r>
      <w:r>
        <w:rPr>
          <w:rFonts w:ascii="Arial" w:hAnsi="Arial" w:cs="Arial"/>
        </w:rPr>
        <w:t xml:space="preserve"> and inadequate </w:t>
      </w:r>
      <w:r w:rsidR="00F8356A">
        <w:rPr>
          <w:rFonts w:ascii="Arial" w:hAnsi="Arial" w:cs="Arial"/>
        </w:rPr>
        <w:t>VRCs center</w:t>
      </w:r>
      <w:r w:rsidR="00552CFF">
        <w:rPr>
          <w:rFonts w:ascii="Arial" w:hAnsi="Arial" w:cs="Arial"/>
        </w:rPr>
        <w:t>s</w:t>
      </w:r>
      <w:r>
        <w:rPr>
          <w:rFonts w:ascii="Arial" w:hAnsi="Arial" w:cs="Arial"/>
        </w:rPr>
        <w:t xml:space="preserve"> in Kenya (12) and they only offer</w:t>
      </w:r>
      <w:r w:rsidR="00E63387">
        <w:rPr>
          <w:rFonts w:ascii="Arial" w:hAnsi="Arial" w:cs="Arial"/>
        </w:rPr>
        <w:t xml:space="preserve"> </w:t>
      </w:r>
      <w:r>
        <w:rPr>
          <w:rFonts w:ascii="Arial" w:hAnsi="Arial" w:cs="Arial"/>
        </w:rPr>
        <w:t xml:space="preserve">in-person </w:t>
      </w:r>
      <w:r w:rsidR="00552CFF">
        <w:rPr>
          <w:rFonts w:ascii="Arial" w:hAnsi="Arial" w:cs="Arial"/>
        </w:rPr>
        <w:t>training. Measured</w:t>
      </w:r>
      <w:r>
        <w:rPr>
          <w:rFonts w:ascii="Arial" w:hAnsi="Arial" w:cs="Arial"/>
        </w:rPr>
        <w:t xml:space="preserve"> against potential </w:t>
      </w:r>
      <w:r w:rsidR="00552CFF">
        <w:rPr>
          <w:rFonts w:ascii="Arial" w:hAnsi="Arial" w:cs="Arial"/>
        </w:rPr>
        <w:t>beneficiaries, this</w:t>
      </w:r>
      <w:r>
        <w:rPr>
          <w:rFonts w:ascii="Arial" w:hAnsi="Arial" w:cs="Arial"/>
        </w:rPr>
        <w:t xml:space="preserve"> falls short</w:t>
      </w:r>
      <w:r w:rsidR="00866799">
        <w:rPr>
          <w:rFonts w:ascii="Arial" w:hAnsi="Arial" w:cs="Arial"/>
        </w:rPr>
        <w:t xml:space="preserve"> And, as with other programs cited above, participation incurs extra costs related to the persons disability which if not provided for by the program also limits </w:t>
      </w:r>
      <w:r w:rsidR="00552CFF">
        <w:rPr>
          <w:rFonts w:ascii="Arial" w:hAnsi="Arial" w:cs="Arial"/>
        </w:rPr>
        <w:t xml:space="preserve">uptake. Information collated from FDGs </w:t>
      </w:r>
      <w:r w:rsidR="00C44A1A">
        <w:rPr>
          <w:rFonts w:ascii="Arial" w:hAnsi="Arial" w:cs="Arial"/>
        </w:rPr>
        <w:t>indicates</w:t>
      </w:r>
      <w:r w:rsidR="00552CFF">
        <w:rPr>
          <w:rFonts w:ascii="Arial" w:hAnsi="Arial" w:cs="Arial"/>
        </w:rPr>
        <w:t xml:space="preserve"> that t</w:t>
      </w:r>
      <w:r>
        <w:rPr>
          <w:rFonts w:ascii="Arial" w:hAnsi="Arial" w:cs="Arial"/>
        </w:rPr>
        <w:t xml:space="preserve">here </w:t>
      </w:r>
      <w:proofErr w:type="gramStart"/>
      <w:r>
        <w:rPr>
          <w:rFonts w:ascii="Arial" w:hAnsi="Arial" w:cs="Arial"/>
        </w:rPr>
        <w:t>is</w:t>
      </w:r>
      <w:proofErr w:type="gramEnd"/>
      <w:r>
        <w:rPr>
          <w:rFonts w:ascii="Arial" w:hAnsi="Arial" w:cs="Arial"/>
        </w:rPr>
        <w:t xml:space="preserve"> </w:t>
      </w:r>
      <w:r w:rsidRPr="00783DF6">
        <w:rPr>
          <w:rFonts w:ascii="Arial" w:hAnsi="Arial" w:cs="Arial"/>
          <w:b/>
        </w:rPr>
        <w:t>limited awareness and outreach</w:t>
      </w:r>
      <w:r w:rsidR="00552CFF">
        <w:rPr>
          <w:rStyle w:val="CommentReference"/>
        </w:rPr>
        <w:t xml:space="preserve"> </w:t>
      </w:r>
      <w:r w:rsidR="00552CFF">
        <w:rPr>
          <w:rFonts w:ascii="Arial" w:hAnsi="Arial" w:cs="Arial"/>
        </w:rPr>
        <w:t>re</w:t>
      </w:r>
      <w:r>
        <w:rPr>
          <w:rFonts w:ascii="Arial" w:hAnsi="Arial" w:cs="Arial"/>
        </w:rPr>
        <w:t xml:space="preserve">garding the availability and benefits of the </w:t>
      </w:r>
      <w:r w:rsidR="00B85C22">
        <w:rPr>
          <w:rFonts w:ascii="Arial" w:hAnsi="Arial" w:cs="Arial"/>
        </w:rPr>
        <w:t xml:space="preserve">program. </w:t>
      </w:r>
      <w:r>
        <w:rPr>
          <w:rFonts w:ascii="Arial" w:hAnsi="Arial" w:cs="Arial"/>
        </w:rPr>
        <w:t>The program is based on</w:t>
      </w:r>
      <w:r w:rsidR="00552CFF">
        <w:rPr>
          <w:rFonts w:ascii="Arial" w:hAnsi="Arial" w:cs="Arial"/>
        </w:rPr>
        <w:t xml:space="preserve"> the</w:t>
      </w:r>
      <w:r w:rsidR="00866799">
        <w:rPr>
          <w:rFonts w:ascii="Arial" w:hAnsi="Arial" w:cs="Arial"/>
        </w:rPr>
        <w:t xml:space="preserve"> </w:t>
      </w:r>
      <w:r>
        <w:rPr>
          <w:rFonts w:ascii="Arial" w:hAnsi="Arial" w:cs="Arial"/>
        </w:rPr>
        <w:t xml:space="preserve">Persons with </w:t>
      </w:r>
      <w:r w:rsidR="00552CFF">
        <w:rPr>
          <w:rFonts w:ascii="Arial" w:hAnsi="Arial" w:cs="Arial"/>
        </w:rPr>
        <w:t>D</w:t>
      </w:r>
      <w:r w:rsidRPr="00552CFF">
        <w:rPr>
          <w:rFonts w:ascii="Arial" w:hAnsi="Arial" w:cs="Arial"/>
          <w:bCs/>
        </w:rPr>
        <w:t>isabilities Act 2003</w:t>
      </w:r>
      <w:r w:rsidRPr="00783DF6">
        <w:rPr>
          <w:rFonts w:ascii="Arial" w:hAnsi="Arial" w:cs="Arial"/>
          <w:b/>
        </w:rPr>
        <w:t xml:space="preserve"> </w:t>
      </w:r>
      <w:r w:rsidRPr="00783DF6">
        <w:rPr>
          <w:rFonts w:ascii="Arial" w:hAnsi="Arial" w:cs="Arial"/>
        </w:rPr>
        <w:t>which does not align well with UNCRPD</w:t>
      </w:r>
      <w:r w:rsidR="00E63387">
        <w:rPr>
          <w:rFonts w:ascii="Arial" w:hAnsi="Arial" w:cs="Arial"/>
        </w:rPr>
        <w:t>.</w:t>
      </w:r>
      <w:r w:rsidR="00866799">
        <w:rPr>
          <w:rFonts w:ascii="Arial" w:hAnsi="Arial" w:cs="Arial"/>
        </w:rPr>
        <w:t xml:space="preserve"> </w:t>
      </w:r>
      <w:r>
        <w:rPr>
          <w:rFonts w:ascii="Arial" w:hAnsi="Arial" w:cs="Arial"/>
        </w:rPr>
        <w:t xml:space="preserve">The budgetary allocation for the Vocational Rehabilitation </w:t>
      </w:r>
      <w:r w:rsidRPr="00785151">
        <w:rPr>
          <w:rFonts w:ascii="Arial" w:hAnsi="Arial" w:cs="Arial"/>
          <w:b/>
        </w:rPr>
        <w:t>declined consistently</w:t>
      </w:r>
      <w:r>
        <w:rPr>
          <w:rFonts w:ascii="Arial" w:hAnsi="Arial" w:cs="Arial"/>
        </w:rPr>
        <w:t xml:space="preserve"> from KSH 167million in FY 2019/20 to KSH 113 million in FY 2022/23. There is also noticeable </w:t>
      </w:r>
      <w:r w:rsidRPr="00785151">
        <w:rPr>
          <w:rFonts w:ascii="Arial" w:hAnsi="Arial" w:cs="Arial"/>
          <w:b/>
        </w:rPr>
        <w:t>funding gap</w:t>
      </w:r>
      <w:r w:rsidR="00E63387">
        <w:rPr>
          <w:rFonts w:ascii="Arial" w:hAnsi="Arial" w:cs="Arial"/>
        </w:rPr>
        <w:t xml:space="preserve"> over the fiscal years under </w:t>
      </w:r>
      <w:r w:rsidR="00B85C22">
        <w:rPr>
          <w:rFonts w:ascii="Arial" w:hAnsi="Arial" w:cs="Arial"/>
        </w:rPr>
        <w:t>this</w:t>
      </w:r>
      <w:r>
        <w:rPr>
          <w:rFonts w:ascii="Arial" w:hAnsi="Arial" w:cs="Arial"/>
        </w:rPr>
        <w:t xml:space="preserve"> </w:t>
      </w:r>
      <w:r w:rsidRPr="00785151">
        <w:rPr>
          <w:rFonts w:ascii="Arial" w:hAnsi="Arial" w:cs="Arial"/>
          <w:b/>
        </w:rPr>
        <w:t>under-resourcing</w:t>
      </w:r>
      <w:r>
        <w:rPr>
          <w:rFonts w:ascii="Arial" w:hAnsi="Arial" w:cs="Arial"/>
        </w:rPr>
        <w:t xml:space="preserve"> resulted in having less trainees with disabilities trained and supported with tools of trade</w:t>
      </w:r>
      <w:r w:rsidR="00862122">
        <w:rPr>
          <w:rFonts w:ascii="Arial" w:hAnsi="Arial" w:cs="Arial"/>
        </w:rPr>
        <w:t>.</w:t>
      </w:r>
      <w:r w:rsidR="00E63387">
        <w:rPr>
          <w:rFonts w:ascii="Arial" w:hAnsi="Arial" w:cs="Arial"/>
        </w:rPr>
        <w:t xml:space="preserve"> </w:t>
      </w:r>
      <w:r>
        <w:rPr>
          <w:rFonts w:ascii="Arial" w:hAnsi="Arial" w:cs="Arial"/>
        </w:rPr>
        <w:t>The budget to some exten</w:t>
      </w:r>
      <w:r w:rsidR="00862122">
        <w:rPr>
          <w:rFonts w:ascii="Arial" w:hAnsi="Arial" w:cs="Arial"/>
        </w:rPr>
        <w:t>t</w:t>
      </w:r>
      <w:r>
        <w:rPr>
          <w:rFonts w:ascii="Arial" w:hAnsi="Arial" w:cs="Arial"/>
        </w:rPr>
        <w:t xml:space="preserve"> aligns with </w:t>
      </w:r>
      <w:r w:rsidR="00862122">
        <w:rPr>
          <w:rFonts w:ascii="Arial" w:hAnsi="Arial" w:cs="Arial"/>
        </w:rPr>
        <w:t>g</w:t>
      </w:r>
      <w:r w:rsidR="00B75865">
        <w:rPr>
          <w:rFonts w:ascii="Arial" w:hAnsi="Arial" w:cs="Arial"/>
        </w:rPr>
        <w:t>overnment</w:t>
      </w:r>
      <w:r>
        <w:rPr>
          <w:rFonts w:ascii="Arial" w:hAnsi="Arial" w:cs="Arial"/>
        </w:rPr>
        <w:t xml:space="preserve"> commitments in legal and policy frameworks including GDS commitments and Pe</w:t>
      </w:r>
      <w:r w:rsidR="00E63387">
        <w:rPr>
          <w:rFonts w:ascii="Arial" w:hAnsi="Arial" w:cs="Arial"/>
        </w:rPr>
        <w:t>rsons with Disabilities Act 2003</w:t>
      </w:r>
    </w:p>
    <w:p w14:paraId="45719ADB" w14:textId="324EA51E" w:rsidR="00F8356A" w:rsidRDefault="00F8356A" w:rsidP="00F62020">
      <w:pPr>
        <w:rPr>
          <w:rFonts w:ascii="Arial" w:hAnsi="Arial" w:cs="Arial"/>
        </w:rPr>
      </w:pPr>
      <w:r>
        <w:rPr>
          <w:rFonts w:ascii="Arial" w:hAnsi="Arial" w:cs="Arial"/>
        </w:rPr>
        <w:t xml:space="preserve">There is limited availability of </w:t>
      </w:r>
      <w:r w:rsidRPr="00166AA1">
        <w:rPr>
          <w:rFonts w:ascii="Arial" w:hAnsi="Arial" w:cs="Arial"/>
          <w:b/>
        </w:rPr>
        <w:t>budget</w:t>
      </w:r>
      <w:r>
        <w:rPr>
          <w:rFonts w:ascii="Arial" w:hAnsi="Arial" w:cs="Arial"/>
        </w:rPr>
        <w:t xml:space="preserve"> and program</w:t>
      </w:r>
      <w:r w:rsidRPr="00CD1B76">
        <w:rPr>
          <w:rFonts w:ascii="Arial" w:hAnsi="Arial" w:cs="Arial"/>
          <w:b/>
        </w:rPr>
        <w:t xml:space="preserve"> data</w:t>
      </w:r>
      <w:r>
        <w:rPr>
          <w:rFonts w:ascii="Arial" w:hAnsi="Arial" w:cs="Arial"/>
        </w:rPr>
        <w:t xml:space="preserve">. Accessibility of these data types regarding the program is a challenge since the data is not </w:t>
      </w:r>
      <w:proofErr w:type="spellStart"/>
      <w:r>
        <w:rPr>
          <w:rFonts w:ascii="Arial" w:hAnsi="Arial" w:cs="Arial"/>
        </w:rPr>
        <w:t>publically</w:t>
      </w:r>
      <w:proofErr w:type="spellEnd"/>
      <w:r>
        <w:rPr>
          <w:rFonts w:ascii="Arial" w:hAnsi="Arial" w:cs="Arial"/>
        </w:rPr>
        <w:t xml:space="preserve"> available. The available data and information </w:t>
      </w:r>
      <w:proofErr w:type="gramStart"/>
      <w:r>
        <w:rPr>
          <w:rFonts w:ascii="Arial" w:hAnsi="Arial" w:cs="Arial"/>
        </w:rPr>
        <w:t>is</w:t>
      </w:r>
      <w:proofErr w:type="gramEnd"/>
      <w:r>
        <w:rPr>
          <w:rFonts w:ascii="Arial" w:hAnsi="Arial" w:cs="Arial"/>
        </w:rPr>
        <w:t xml:space="preserve"> not </w:t>
      </w:r>
      <w:r w:rsidRPr="00564C82">
        <w:rPr>
          <w:rFonts w:ascii="Arial" w:hAnsi="Arial" w:cs="Arial"/>
          <w:b/>
        </w:rPr>
        <w:t>disaggregated</w:t>
      </w:r>
      <w:r>
        <w:rPr>
          <w:rFonts w:ascii="Arial" w:hAnsi="Arial" w:cs="Arial"/>
        </w:rPr>
        <w:t xml:space="preserve"> by disability</w:t>
      </w:r>
    </w:p>
    <w:p w14:paraId="2B310AB3" w14:textId="3466B0A4" w:rsidR="00F8356A" w:rsidRDefault="00F8356A" w:rsidP="00F62020">
      <w:pPr>
        <w:rPr>
          <w:rFonts w:ascii="Arial" w:hAnsi="Arial" w:cs="Arial"/>
        </w:rPr>
      </w:pPr>
      <w:r w:rsidRPr="00F8356A">
        <w:rPr>
          <w:rFonts w:ascii="Arial" w:hAnsi="Arial" w:cs="Arial"/>
        </w:rPr>
        <w:t>The number of persons with disabilities trained in VCRs decreased by 3.97% from 811 to 780 in 2010/</w:t>
      </w:r>
      <w:proofErr w:type="gramStart"/>
      <w:r w:rsidRPr="00F8356A">
        <w:rPr>
          <w:rFonts w:ascii="Arial" w:hAnsi="Arial" w:cs="Arial"/>
        </w:rPr>
        <w:t>21.The</w:t>
      </w:r>
      <w:proofErr w:type="gramEnd"/>
      <w:r w:rsidRPr="00F8356A">
        <w:rPr>
          <w:rFonts w:ascii="Arial" w:hAnsi="Arial" w:cs="Arial"/>
        </w:rPr>
        <w:t xml:space="preserve"> same decreasing trend is noted in provision of tools of trade where numbers decrease from 276 in FY 2019/20 to 33 in FY 2020/21. This indicates that the number of graduating learners is more than the programme can provide for tools of trade. The number of learners also decreases from one year to the next. </w:t>
      </w:r>
      <w:proofErr w:type="spellStart"/>
      <w:r w:rsidRPr="00F8356A">
        <w:rPr>
          <w:rFonts w:ascii="Arial" w:hAnsi="Arial" w:cs="Arial"/>
        </w:rPr>
        <w:t>Tis</w:t>
      </w:r>
      <w:proofErr w:type="spellEnd"/>
      <w:r w:rsidRPr="00F8356A">
        <w:rPr>
          <w:rFonts w:ascii="Arial" w:hAnsi="Arial" w:cs="Arial"/>
        </w:rPr>
        <w:t xml:space="preserve"> indicates that there </w:t>
      </w:r>
      <w:proofErr w:type="gramStart"/>
      <w:r w:rsidRPr="00F8356A">
        <w:rPr>
          <w:rFonts w:ascii="Arial" w:hAnsi="Arial" w:cs="Arial"/>
        </w:rPr>
        <w:t>is</w:t>
      </w:r>
      <w:proofErr w:type="gramEnd"/>
      <w:r w:rsidRPr="00F8356A">
        <w:rPr>
          <w:rFonts w:ascii="Arial" w:hAnsi="Arial" w:cs="Arial"/>
        </w:rPr>
        <w:t xml:space="preserve"> low resourcing and funding for the programme and subsequent budget allocations are not prioritized to upscale the programme</w:t>
      </w:r>
    </w:p>
    <w:p w14:paraId="2B4CD5D3" w14:textId="0A647C3D" w:rsidR="00B85C22" w:rsidRDefault="003532F3" w:rsidP="00722811">
      <w:pPr>
        <w:rPr>
          <w:rFonts w:ascii="Arial" w:hAnsi="Arial" w:cs="Arial"/>
          <w:sz w:val="24"/>
          <w:szCs w:val="24"/>
        </w:rPr>
      </w:pPr>
      <w:r>
        <w:rPr>
          <w:rFonts w:ascii="Arial" w:hAnsi="Arial" w:cs="Arial"/>
          <w:b/>
          <w:bCs/>
          <w:noProof/>
          <w:color w:val="000000" w:themeColor="text1"/>
          <w:sz w:val="40"/>
          <w:szCs w:val="40"/>
        </w:rPr>
        <mc:AlternateContent>
          <mc:Choice Requires="wps">
            <w:drawing>
              <wp:anchor distT="0" distB="0" distL="114300" distR="114300" simplePos="0" relativeHeight="251736064" behindDoc="1" locked="0" layoutInCell="1" allowOverlap="1" wp14:anchorId="2A9F53E6" wp14:editId="0C6CD605">
                <wp:simplePos x="0" y="0"/>
                <wp:positionH relativeFrom="column">
                  <wp:posOffset>-76200</wp:posOffset>
                </wp:positionH>
                <wp:positionV relativeFrom="paragraph">
                  <wp:posOffset>51435</wp:posOffset>
                </wp:positionV>
                <wp:extent cx="6334125" cy="390525"/>
                <wp:effectExtent l="0" t="0" r="9525" b="9525"/>
                <wp:wrapNone/>
                <wp:docPr id="91" name="Rectangle 91"/>
                <wp:cNvGraphicFramePr/>
                <a:graphic xmlns:a="http://schemas.openxmlformats.org/drawingml/2006/main">
                  <a:graphicData uri="http://schemas.microsoft.com/office/word/2010/wordprocessingShape">
                    <wps:wsp>
                      <wps:cNvSpPr/>
                      <wps:spPr>
                        <a:xfrm>
                          <a:off x="0" y="0"/>
                          <a:ext cx="6334125" cy="390525"/>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5384F8" w14:textId="77777777" w:rsidR="00267B2B" w:rsidRPr="00931CCD" w:rsidRDefault="00267B2B" w:rsidP="003532F3">
                            <w:pPr>
                              <w:pStyle w:val="Heading2"/>
                              <w:rPr>
                                <w:rFonts w:ascii="Arial" w:hAnsi="Arial" w:cs="Arial"/>
                                <w:b/>
                                <w:bCs/>
                                <w:color w:val="000000" w:themeColor="text1"/>
                                <w:sz w:val="28"/>
                                <w:szCs w:val="28"/>
                              </w:rPr>
                            </w:pPr>
                            <w:bookmarkStart w:id="59" w:name="_Toc157960913"/>
                            <w:bookmarkStart w:id="60" w:name="_Toc157961173"/>
                            <w:bookmarkStart w:id="61" w:name="_Toc157961439"/>
                            <w:bookmarkStart w:id="62" w:name="_Toc157961471"/>
                            <w:r>
                              <w:rPr>
                                <w:rFonts w:ascii="Arial" w:hAnsi="Arial" w:cs="Arial"/>
                                <w:b/>
                                <w:bCs/>
                                <w:color w:val="000000" w:themeColor="text1"/>
                                <w:sz w:val="28"/>
                                <w:szCs w:val="28"/>
                              </w:rPr>
                              <w:t>Social Development Services</w:t>
                            </w:r>
                            <w:bookmarkEnd w:id="59"/>
                            <w:bookmarkEnd w:id="60"/>
                            <w:bookmarkEnd w:id="61"/>
                            <w:bookmarkEnd w:id="62"/>
                            <w:r>
                              <w:rPr>
                                <w:rFonts w:ascii="Arial" w:hAnsi="Arial" w:cs="Arial"/>
                                <w:b/>
                                <w:bCs/>
                                <w:color w:val="000000" w:themeColor="text1"/>
                                <w:sz w:val="28"/>
                                <w:szCs w:val="28"/>
                              </w:rPr>
                              <w:t xml:space="preserve">  </w:t>
                            </w:r>
                          </w:p>
                          <w:p w14:paraId="732102B8" w14:textId="77777777" w:rsidR="00267B2B" w:rsidRPr="00A50C15" w:rsidRDefault="00267B2B" w:rsidP="003532F3">
                            <w:pPr>
                              <w:rPr>
                                <w:rFonts w:ascii="Arial" w:hAnsi="Arial" w:cs="Arial"/>
                                <w:b/>
                                <w:color w:val="000000" w:themeColor="text1"/>
                                <w:sz w:val="24"/>
                                <w:szCs w:val="24"/>
                              </w:rPr>
                            </w:pPr>
                          </w:p>
                          <w:p w14:paraId="54724ADF" w14:textId="77777777" w:rsidR="00267B2B" w:rsidRPr="0017368F" w:rsidRDefault="00267B2B" w:rsidP="003532F3">
                            <w:pPr>
                              <w:pStyle w:val="Heading2"/>
                              <w:rPr>
                                <w:rFonts w:ascii="Arial" w:hAnsi="Arial" w:cs="Arial"/>
                                <w:b/>
                                <w:bCs/>
                                <w:color w:val="000000" w:themeColor="text1"/>
                              </w:rPr>
                            </w:pPr>
                          </w:p>
                          <w:p w14:paraId="3FAF3AEF" w14:textId="77777777" w:rsidR="00267B2B" w:rsidRPr="0017368F" w:rsidRDefault="00267B2B" w:rsidP="003532F3"/>
                          <w:p w14:paraId="4074A835" w14:textId="77777777" w:rsidR="00267B2B" w:rsidRPr="00BC4EA3" w:rsidRDefault="00267B2B" w:rsidP="003532F3"/>
                          <w:p w14:paraId="5665DABC" w14:textId="77777777" w:rsidR="00267B2B" w:rsidRDefault="00267B2B" w:rsidP="003532F3">
                            <w:pPr>
                              <w:jc w:val="center"/>
                            </w:pPr>
                          </w:p>
                          <w:p w14:paraId="1C854434" w14:textId="77777777" w:rsidR="00267B2B" w:rsidRDefault="00267B2B" w:rsidP="003532F3">
                            <w:pPr>
                              <w:jc w:val="center"/>
                            </w:pPr>
                          </w:p>
                          <w:p w14:paraId="3F963391" w14:textId="77777777" w:rsidR="00267B2B" w:rsidRDefault="00267B2B" w:rsidP="003532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9F53E6" id="Rectangle 91" o:spid="_x0000_s1037" style="position:absolute;margin-left:-6pt;margin-top:4.05pt;width:498.75pt;height:30.7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" fillcolor="#d0e39a" stroked="f" strokeweight="2pt">
                <v:textbox>
                  <w:txbxContent>
                    <w:p w14:paraId="645384F8" w14:textId="77777777" w:rsidR="00267B2B" w:rsidRPr="00931CCD" w:rsidRDefault="00267B2B" w:rsidP="003532F3">
                      <w:pPr>
                        <w:pStyle w:val="Heading2"/>
                        <w:rPr>
                          <w:rFonts w:ascii="Arial" w:hAnsi="Arial" w:cs="Arial"/>
                          <w:b/>
                          <w:bCs/>
                          <w:color w:val="000000" w:themeColor="text1"/>
                          <w:sz w:val="28"/>
                          <w:szCs w:val="28"/>
                        </w:rPr>
                      </w:pPr>
                      <w:bookmarkStart w:id="141" w:name="_Toc157960913"/>
                      <w:bookmarkStart w:id="142" w:name="_Toc157961173"/>
                      <w:bookmarkStart w:id="143" w:name="_Toc157961439"/>
                      <w:bookmarkStart w:id="144" w:name="_Toc157961471"/>
                      <w:r>
                        <w:rPr>
                          <w:rFonts w:ascii="Arial" w:hAnsi="Arial" w:cs="Arial"/>
                          <w:b/>
                          <w:bCs/>
                          <w:color w:val="000000" w:themeColor="text1"/>
                          <w:sz w:val="28"/>
                          <w:szCs w:val="28"/>
                        </w:rPr>
                        <w:t>Social Development Services</w:t>
                      </w:r>
                      <w:bookmarkEnd w:id="141"/>
                      <w:bookmarkEnd w:id="142"/>
                      <w:bookmarkEnd w:id="143"/>
                      <w:bookmarkEnd w:id="144"/>
                      <w:r>
                        <w:rPr>
                          <w:rFonts w:ascii="Arial" w:hAnsi="Arial" w:cs="Arial"/>
                          <w:b/>
                          <w:bCs/>
                          <w:color w:val="000000" w:themeColor="text1"/>
                          <w:sz w:val="28"/>
                          <w:szCs w:val="28"/>
                        </w:rPr>
                        <w:t xml:space="preserve">  </w:t>
                      </w:r>
                    </w:p>
                    <w:p w14:paraId="732102B8" w14:textId="77777777" w:rsidR="00267B2B" w:rsidRPr="00A50C15" w:rsidRDefault="00267B2B" w:rsidP="003532F3">
                      <w:pPr>
                        <w:rPr>
                          <w:rFonts w:ascii="Arial" w:hAnsi="Arial" w:cs="Arial"/>
                          <w:b/>
                          <w:color w:val="000000" w:themeColor="text1"/>
                          <w:sz w:val="24"/>
                          <w:szCs w:val="24"/>
                        </w:rPr>
                      </w:pPr>
                    </w:p>
                    <w:p w14:paraId="54724ADF" w14:textId="77777777" w:rsidR="00267B2B" w:rsidRPr="0017368F" w:rsidRDefault="00267B2B" w:rsidP="003532F3">
                      <w:pPr>
                        <w:pStyle w:val="Heading2"/>
                        <w:rPr>
                          <w:rFonts w:ascii="Arial" w:hAnsi="Arial" w:cs="Arial"/>
                          <w:b/>
                          <w:bCs/>
                          <w:color w:val="000000" w:themeColor="text1"/>
                        </w:rPr>
                      </w:pPr>
                    </w:p>
                    <w:p w14:paraId="3FAF3AEF" w14:textId="77777777" w:rsidR="00267B2B" w:rsidRPr="0017368F" w:rsidRDefault="00267B2B" w:rsidP="003532F3"/>
                    <w:p w14:paraId="4074A835" w14:textId="77777777" w:rsidR="00267B2B" w:rsidRPr="00BC4EA3" w:rsidRDefault="00267B2B" w:rsidP="003532F3"/>
                    <w:p w14:paraId="5665DABC" w14:textId="77777777" w:rsidR="00267B2B" w:rsidRDefault="00267B2B" w:rsidP="003532F3">
                      <w:pPr>
                        <w:jc w:val="center"/>
                      </w:pPr>
                    </w:p>
                    <w:p w14:paraId="1C854434" w14:textId="77777777" w:rsidR="00267B2B" w:rsidRDefault="00267B2B" w:rsidP="003532F3">
                      <w:pPr>
                        <w:jc w:val="center"/>
                      </w:pPr>
                    </w:p>
                    <w:p w14:paraId="3F963391" w14:textId="77777777" w:rsidR="00267B2B" w:rsidRDefault="00267B2B" w:rsidP="003532F3">
                      <w:pPr>
                        <w:jc w:val="center"/>
                      </w:pPr>
                    </w:p>
                  </w:txbxContent>
                </v:textbox>
              </v:rect>
            </w:pict>
          </mc:Fallback>
        </mc:AlternateContent>
      </w:r>
    </w:p>
    <w:p w14:paraId="15AB726B" w14:textId="77777777" w:rsidR="003532F3" w:rsidRDefault="003532F3" w:rsidP="00722811">
      <w:pPr>
        <w:rPr>
          <w:rFonts w:ascii="Arial" w:hAnsi="Arial" w:cs="Arial"/>
          <w:sz w:val="24"/>
          <w:szCs w:val="24"/>
        </w:rPr>
      </w:pPr>
    </w:p>
    <w:p w14:paraId="5A9EB8AE" w14:textId="50F655FC" w:rsidR="009D0B31" w:rsidRDefault="001C6E8F" w:rsidP="00530CD5">
      <w:pPr>
        <w:rPr>
          <w:rFonts w:ascii="Arial" w:hAnsi="Arial" w:cs="Arial"/>
        </w:rPr>
      </w:pPr>
      <w:r w:rsidRPr="000B63D6">
        <w:rPr>
          <w:rFonts w:ascii="Arial" w:hAnsi="Arial" w:cs="Arial"/>
        </w:rPr>
        <w:t xml:space="preserve">Social development services programme provides scholarships for persons with disabilities and sunscreen lotion for persons with albinism. </w:t>
      </w:r>
      <w:r w:rsidR="009D0B31" w:rsidRPr="000B63D6">
        <w:rPr>
          <w:rFonts w:ascii="Arial" w:hAnsi="Arial" w:cs="Arial"/>
        </w:rPr>
        <w:t>The allocation to the program was Ksh 393 million in FY 2019/20 and Ksh 383</w:t>
      </w:r>
      <w:r w:rsidR="00B708E2">
        <w:rPr>
          <w:rFonts w:ascii="Arial" w:hAnsi="Arial" w:cs="Arial"/>
        </w:rPr>
        <w:t>million in FY 2020/21 (Table 8</w:t>
      </w:r>
      <w:r w:rsidR="009D0B31" w:rsidRPr="000B63D6">
        <w:rPr>
          <w:rFonts w:ascii="Arial" w:hAnsi="Arial" w:cs="Arial"/>
        </w:rPr>
        <w:t>)</w:t>
      </w:r>
    </w:p>
    <w:p w14:paraId="2ED1747A" w14:textId="53F09A4D" w:rsidR="00530CD5" w:rsidRPr="00530CD5" w:rsidRDefault="00530CD5" w:rsidP="00530CD5">
      <w:pPr>
        <w:pStyle w:val="Caption"/>
        <w:keepNext/>
        <w:rPr>
          <w:rFonts w:ascii="Arial" w:hAnsi="Arial" w:cs="Arial"/>
          <w:b/>
          <w:i w:val="0"/>
          <w:caps/>
          <w:sz w:val="22"/>
          <w:szCs w:val="22"/>
        </w:rPr>
      </w:pPr>
      <w:bookmarkStart w:id="63" w:name="_Toc157810522"/>
      <w:r w:rsidRPr="00530CD5">
        <w:rPr>
          <w:rFonts w:ascii="Arial" w:hAnsi="Arial" w:cs="Arial"/>
          <w:b/>
          <w:i w:val="0"/>
          <w:caps/>
          <w:sz w:val="22"/>
          <w:szCs w:val="22"/>
        </w:rPr>
        <w:t xml:space="preserve">Table </w:t>
      </w:r>
      <w:r w:rsidRPr="00530CD5">
        <w:rPr>
          <w:rFonts w:ascii="Arial" w:hAnsi="Arial" w:cs="Arial"/>
          <w:b/>
          <w:i w:val="0"/>
          <w:caps/>
          <w:sz w:val="22"/>
          <w:szCs w:val="22"/>
        </w:rPr>
        <w:fldChar w:fldCharType="begin"/>
      </w:r>
      <w:r w:rsidRPr="00530CD5">
        <w:rPr>
          <w:rFonts w:ascii="Arial" w:hAnsi="Arial" w:cs="Arial"/>
          <w:b/>
          <w:i w:val="0"/>
          <w:caps/>
          <w:sz w:val="22"/>
          <w:szCs w:val="22"/>
        </w:rPr>
        <w:instrText xml:space="preserve"> SEQ Table \* ARABIC </w:instrText>
      </w:r>
      <w:r w:rsidRPr="00530CD5">
        <w:rPr>
          <w:rFonts w:ascii="Arial" w:hAnsi="Arial" w:cs="Arial"/>
          <w:b/>
          <w:i w:val="0"/>
          <w:caps/>
          <w:sz w:val="22"/>
          <w:szCs w:val="22"/>
        </w:rPr>
        <w:fldChar w:fldCharType="separate"/>
      </w:r>
      <w:r w:rsidR="00A42CE2">
        <w:rPr>
          <w:rFonts w:ascii="Arial" w:hAnsi="Arial" w:cs="Arial"/>
          <w:b/>
          <w:i w:val="0"/>
          <w:caps/>
          <w:noProof/>
          <w:sz w:val="22"/>
          <w:szCs w:val="22"/>
        </w:rPr>
        <w:t>8</w:t>
      </w:r>
      <w:r w:rsidRPr="00530CD5">
        <w:rPr>
          <w:rFonts w:ascii="Arial" w:hAnsi="Arial" w:cs="Arial"/>
          <w:b/>
          <w:i w:val="0"/>
          <w:caps/>
          <w:sz w:val="22"/>
          <w:szCs w:val="22"/>
        </w:rPr>
        <w:fldChar w:fldCharType="end"/>
      </w:r>
      <w:r w:rsidRPr="00530CD5">
        <w:rPr>
          <w:rFonts w:ascii="Arial" w:hAnsi="Arial" w:cs="Arial"/>
          <w:b/>
          <w:i w:val="0"/>
          <w:caps/>
          <w:sz w:val="22"/>
          <w:szCs w:val="22"/>
        </w:rPr>
        <w:t>: Allocations and Expenditure to Social Development Services between FY2019/20 and FY 2023/24 in Ksh millions</w:t>
      </w:r>
      <w:bookmarkEnd w:id="63"/>
    </w:p>
    <w:tbl>
      <w:tblPr>
        <w:tblW w:w="9465" w:type="dxa"/>
        <w:tblInd w:w="93" w:type="dxa"/>
        <w:tblLook w:val="04A0" w:firstRow="1" w:lastRow="0" w:firstColumn="1" w:lastColumn="0" w:noHBand="0" w:noVBand="1"/>
      </w:tblPr>
      <w:tblGrid>
        <w:gridCol w:w="2385"/>
        <w:gridCol w:w="2040"/>
        <w:gridCol w:w="2520"/>
        <w:gridCol w:w="1710"/>
        <w:gridCol w:w="810"/>
      </w:tblGrid>
      <w:tr w:rsidR="00B85C22" w:rsidRPr="00081188" w14:paraId="336A0666" w14:textId="77777777" w:rsidTr="0018727D">
        <w:trPr>
          <w:trHeight w:val="907"/>
        </w:trPr>
        <w:tc>
          <w:tcPr>
            <w:tcW w:w="2385" w:type="dxa"/>
            <w:tcBorders>
              <w:top w:val="single" w:sz="4" w:space="0" w:color="auto"/>
              <w:left w:val="single" w:sz="4" w:space="0" w:color="auto"/>
              <w:bottom w:val="single" w:sz="4" w:space="0" w:color="auto"/>
              <w:right w:val="single" w:sz="4" w:space="0" w:color="auto"/>
            </w:tcBorders>
            <w:shd w:val="clear" w:color="000000" w:fill="D0E39A"/>
            <w:noWrap/>
            <w:vAlign w:val="center"/>
            <w:hideMark/>
          </w:tcPr>
          <w:p w14:paraId="728261EC" w14:textId="77777777" w:rsidR="00B85C22" w:rsidRPr="00081188" w:rsidRDefault="00B85C22" w:rsidP="0018727D">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Program</w:t>
            </w:r>
          </w:p>
        </w:tc>
        <w:tc>
          <w:tcPr>
            <w:tcW w:w="2040" w:type="dxa"/>
            <w:tcBorders>
              <w:top w:val="single" w:sz="4" w:space="0" w:color="auto"/>
              <w:left w:val="nil"/>
              <w:bottom w:val="single" w:sz="4" w:space="0" w:color="auto"/>
              <w:right w:val="single" w:sz="4" w:space="0" w:color="auto"/>
            </w:tcBorders>
            <w:shd w:val="clear" w:color="000000" w:fill="D0E39A"/>
            <w:noWrap/>
            <w:vAlign w:val="center"/>
            <w:hideMark/>
          </w:tcPr>
          <w:p w14:paraId="0EF389A2" w14:textId="77777777" w:rsidR="00B85C22" w:rsidRPr="00081188" w:rsidRDefault="00B85C22" w:rsidP="0018727D">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Fiscal </w:t>
            </w:r>
            <w:r w:rsidRPr="00081188">
              <w:rPr>
                <w:rFonts w:ascii="Calibri" w:eastAsia="Times New Roman" w:hAnsi="Calibri" w:cs="Calibri"/>
                <w:b/>
                <w:bCs/>
                <w:color w:val="000000"/>
                <w:sz w:val="24"/>
                <w:szCs w:val="24"/>
              </w:rPr>
              <w:t>Year</w:t>
            </w:r>
          </w:p>
        </w:tc>
        <w:tc>
          <w:tcPr>
            <w:tcW w:w="2520" w:type="dxa"/>
            <w:tcBorders>
              <w:top w:val="single" w:sz="4" w:space="0" w:color="auto"/>
              <w:left w:val="nil"/>
              <w:bottom w:val="single" w:sz="4" w:space="0" w:color="auto"/>
              <w:right w:val="single" w:sz="4" w:space="0" w:color="auto"/>
            </w:tcBorders>
            <w:shd w:val="clear" w:color="000000" w:fill="D0E39A"/>
            <w:vAlign w:val="center"/>
            <w:hideMark/>
          </w:tcPr>
          <w:p w14:paraId="2FF3B8BC" w14:textId="65D65849" w:rsidR="00B85C22" w:rsidRPr="00081188" w:rsidRDefault="00C44A1A" w:rsidP="0018727D">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Budget Allocation </w:t>
            </w:r>
          </w:p>
        </w:tc>
        <w:tc>
          <w:tcPr>
            <w:tcW w:w="1710" w:type="dxa"/>
            <w:tcBorders>
              <w:top w:val="single" w:sz="4" w:space="0" w:color="auto"/>
              <w:left w:val="nil"/>
              <w:bottom w:val="single" w:sz="4" w:space="0" w:color="auto"/>
              <w:right w:val="nil"/>
            </w:tcBorders>
            <w:shd w:val="clear" w:color="000000" w:fill="D0E39A"/>
            <w:vAlign w:val="center"/>
          </w:tcPr>
          <w:p w14:paraId="3402D692" w14:textId="1CDAA92C" w:rsidR="00B85C22" w:rsidRDefault="00C44A1A" w:rsidP="0018727D">
            <w:pPr>
              <w:spacing w:after="0" w:line="240" w:lineRule="auto"/>
              <w:rPr>
                <w:rFonts w:ascii="Calibri" w:eastAsia="Times New Roman" w:hAnsi="Calibri" w:cs="Calibri"/>
                <w:b/>
                <w:bCs/>
                <w:color w:val="000000"/>
                <w:sz w:val="24"/>
                <w:szCs w:val="24"/>
              </w:rPr>
            </w:pPr>
            <w:r>
              <w:rPr>
                <w:rFonts w:ascii="Calibri" w:hAnsi="Calibri" w:cs="Calibri"/>
                <w:b/>
                <w:bCs/>
                <w:color w:val="000000"/>
              </w:rPr>
              <w:t xml:space="preserve">Expenditure </w:t>
            </w:r>
          </w:p>
        </w:tc>
        <w:tc>
          <w:tcPr>
            <w:tcW w:w="810" w:type="dxa"/>
            <w:tcBorders>
              <w:top w:val="single" w:sz="4" w:space="0" w:color="auto"/>
              <w:left w:val="nil"/>
              <w:bottom w:val="single" w:sz="4" w:space="0" w:color="auto"/>
              <w:right w:val="single" w:sz="4" w:space="0" w:color="auto"/>
            </w:tcBorders>
            <w:shd w:val="clear" w:color="000000" w:fill="D0E39A"/>
          </w:tcPr>
          <w:p w14:paraId="6BEE6372" w14:textId="77777777" w:rsidR="00B85C22" w:rsidRDefault="00B85C22" w:rsidP="0018727D">
            <w:pPr>
              <w:spacing w:after="0" w:line="240" w:lineRule="auto"/>
              <w:rPr>
                <w:rFonts w:ascii="Calibri" w:eastAsia="Times New Roman" w:hAnsi="Calibri" w:cs="Calibri"/>
                <w:b/>
                <w:bCs/>
                <w:color w:val="000000"/>
                <w:sz w:val="24"/>
                <w:szCs w:val="24"/>
              </w:rPr>
            </w:pPr>
          </w:p>
        </w:tc>
      </w:tr>
      <w:tr w:rsidR="009D0B31" w:rsidRPr="00081188" w14:paraId="69CA56DA" w14:textId="77777777" w:rsidTr="0018727D">
        <w:trPr>
          <w:trHeight w:val="302"/>
        </w:trPr>
        <w:tc>
          <w:tcPr>
            <w:tcW w:w="2385" w:type="dxa"/>
            <w:vMerge w:val="restart"/>
            <w:tcBorders>
              <w:top w:val="nil"/>
              <w:left w:val="single" w:sz="4" w:space="0" w:color="auto"/>
              <w:bottom w:val="single" w:sz="4" w:space="0" w:color="000000"/>
              <w:right w:val="single" w:sz="4" w:space="0" w:color="auto"/>
            </w:tcBorders>
            <w:shd w:val="clear" w:color="000000" w:fill="FFFFFF"/>
            <w:hideMark/>
          </w:tcPr>
          <w:p w14:paraId="058445CF" w14:textId="3B97D52A" w:rsidR="009D0B31" w:rsidRPr="00081188" w:rsidRDefault="009D0B31" w:rsidP="0018727D">
            <w:pPr>
              <w:spacing w:after="0" w:line="240" w:lineRule="auto"/>
              <w:rPr>
                <w:rFonts w:ascii="Calibri" w:eastAsia="Times New Roman" w:hAnsi="Calibri" w:cs="Calibri"/>
                <w:b/>
                <w:color w:val="000000"/>
                <w:sz w:val="24"/>
                <w:szCs w:val="24"/>
              </w:rPr>
            </w:pPr>
            <w:r>
              <w:rPr>
                <w:rFonts w:ascii="Calibri" w:eastAsia="Times New Roman" w:hAnsi="Calibri" w:cs="Calibri"/>
                <w:b/>
                <w:color w:val="000000"/>
                <w:sz w:val="24"/>
                <w:szCs w:val="24"/>
              </w:rPr>
              <w:t>Social Development Services Program</w:t>
            </w:r>
          </w:p>
        </w:tc>
        <w:tc>
          <w:tcPr>
            <w:tcW w:w="2040" w:type="dxa"/>
            <w:tcBorders>
              <w:top w:val="nil"/>
              <w:left w:val="nil"/>
              <w:bottom w:val="single" w:sz="4" w:space="0" w:color="auto"/>
              <w:right w:val="single" w:sz="4" w:space="0" w:color="auto"/>
            </w:tcBorders>
            <w:shd w:val="clear" w:color="000000" w:fill="FFFFFF"/>
            <w:noWrap/>
            <w:vAlign w:val="center"/>
            <w:hideMark/>
          </w:tcPr>
          <w:p w14:paraId="3E76C601" w14:textId="77777777" w:rsidR="009D0B31" w:rsidRPr="00081188" w:rsidRDefault="009D0B31"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2019-2020</w:t>
            </w:r>
          </w:p>
        </w:tc>
        <w:tc>
          <w:tcPr>
            <w:tcW w:w="2520" w:type="dxa"/>
            <w:tcBorders>
              <w:top w:val="nil"/>
              <w:left w:val="nil"/>
              <w:bottom w:val="single" w:sz="4" w:space="0" w:color="auto"/>
              <w:right w:val="single" w:sz="4" w:space="0" w:color="auto"/>
            </w:tcBorders>
            <w:shd w:val="clear" w:color="000000" w:fill="FFFFFF"/>
            <w:vAlign w:val="center"/>
            <w:hideMark/>
          </w:tcPr>
          <w:p w14:paraId="6D96E9DB" w14:textId="68FE30C5" w:rsidR="009D0B31" w:rsidRPr="00081188" w:rsidRDefault="009D0B31" w:rsidP="0018727D">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393</w:t>
            </w:r>
          </w:p>
        </w:tc>
        <w:tc>
          <w:tcPr>
            <w:tcW w:w="1710" w:type="dxa"/>
            <w:tcBorders>
              <w:top w:val="nil"/>
              <w:left w:val="nil"/>
              <w:bottom w:val="single" w:sz="4" w:space="0" w:color="auto"/>
              <w:right w:val="nil"/>
            </w:tcBorders>
            <w:shd w:val="clear" w:color="000000" w:fill="FFFFFF"/>
            <w:vAlign w:val="center"/>
          </w:tcPr>
          <w:p w14:paraId="51965A10" w14:textId="30E2E94F" w:rsidR="009D0B31" w:rsidRPr="00081188" w:rsidRDefault="009D0B31" w:rsidP="0018727D">
            <w:pPr>
              <w:spacing w:after="0" w:line="240" w:lineRule="auto"/>
              <w:jc w:val="right"/>
              <w:rPr>
                <w:rFonts w:ascii="Calibri" w:eastAsia="Times New Roman" w:hAnsi="Calibri" w:cs="Calibri"/>
                <w:color w:val="000000"/>
                <w:sz w:val="24"/>
                <w:szCs w:val="24"/>
              </w:rPr>
            </w:pPr>
            <w:r>
              <w:rPr>
                <w:rFonts w:ascii="Calibri" w:hAnsi="Calibri" w:cs="Calibri"/>
                <w:color w:val="000000"/>
              </w:rPr>
              <w:t>390</w:t>
            </w:r>
          </w:p>
        </w:tc>
        <w:tc>
          <w:tcPr>
            <w:tcW w:w="810" w:type="dxa"/>
            <w:tcBorders>
              <w:top w:val="nil"/>
              <w:left w:val="nil"/>
              <w:bottom w:val="single" w:sz="4" w:space="0" w:color="auto"/>
              <w:right w:val="single" w:sz="4" w:space="0" w:color="auto"/>
            </w:tcBorders>
            <w:shd w:val="clear" w:color="000000" w:fill="FFFFFF"/>
          </w:tcPr>
          <w:p w14:paraId="1009FA0C" w14:textId="77777777" w:rsidR="009D0B31" w:rsidRPr="00081188" w:rsidRDefault="009D0B31" w:rsidP="0018727D">
            <w:pPr>
              <w:spacing w:after="0" w:line="240" w:lineRule="auto"/>
              <w:jc w:val="right"/>
              <w:rPr>
                <w:rFonts w:ascii="Calibri" w:eastAsia="Times New Roman" w:hAnsi="Calibri" w:cs="Calibri"/>
                <w:color w:val="000000"/>
                <w:sz w:val="24"/>
                <w:szCs w:val="24"/>
              </w:rPr>
            </w:pPr>
          </w:p>
        </w:tc>
      </w:tr>
      <w:tr w:rsidR="009D0B31" w:rsidRPr="00081188" w14:paraId="25AF307F" w14:textId="77777777" w:rsidTr="0018727D">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1272E7C1" w14:textId="77777777" w:rsidR="009D0B31" w:rsidRPr="00081188" w:rsidRDefault="009D0B31" w:rsidP="0018727D">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5D318292" w14:textId="77777777" w:rsidR="009D0B31" w:rsidRPr="00081188" w:rsidRDefault="009D0B31"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2020-2021</w:t>
            </w:r>
          </w:p>
        </w:tc>
        <w:tc>
          <w:tcPr>
            <w:tcW w:w="2520" w:type="dxa"/>
            <w:tcBorders>
              <w:top w:val="nil"/>
              <w:left w:val="nil"/>
              <w:bottom w:val="single" w:sz="4" w:space="0" w:color="auto"/>
              <w:right w:val="single" w:sz="4" w:space="0" w:color="auto"/>
            </w:tcBorders>
            <w:shd w:val="clear" w:color="000000" w:fill="FFFFFF"/>
            <w:vAlign w:val="center"/>
            <w:hideMark/>
          </w:tcPr>
          <w:p w14:paraId="4F6B025D" w14:textId="5D5E95AE" w:rsidR="009D0B31" w:rsidRPr="00081188" w:rsidRDefault="009D0B31" w:rsidP="0018727D">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386</w:t>
            </w:r>
          </w:p>
        </w:tc>
        <w:tc>
          <w:tcPr>
            <w:tcW w:w="1710" w:type="dxa"/>
            <w:tcBorders>
              <w:top w:val="nil"/>
              <w:left w:val="nil"/>
              <w:bottom w:val="single" w:sz="4" w:space="0" w:color="auto"/>
              <w:right w:val="nil"/>
            </w:tcBorders>
            <w:shd w:val="clear" w:color="000000" w:fill="FFFFFF"/>
            <w:vAlign w:val="center"/>
          </w:tcPr>
          <w:p w14:paraId="57469621" w14:textId="11F4A8BD" w:rsidR="009D0B31" w:rsidRPr="00081188" w:rsidRDefault="009D0B31" w:rsidP="0018727D">
            <w:pPr>
              <w:spacing w:after="0" w:line="240" w:lineRule="auto"/>
              <w:jc w:val="right"/>
              <w:rPr>
                <w:rFonts w:ascii="Calibri" w:eastAsia="Times New Roman" w:hAnsi="Calibri" w:cs="Calibri"/>
                <w:color w:val="000000"/>
                <w:sz w:val="24"/>
                <w:szCs w:val="24"/>
              </w:rPr>
            </w:pPr>
            <w:r>
              <w:rPr>
                <w:rFonts w:ascii="Calibri" w:hAnsi="Calibri" w:cs="Calibri"/>
                <w:color w:val="000000"/>
              </w:rPr>
              <w:t>376</w:t>
            </w:r>
          </w:p>
        </w:tc>
        <w:tc>
          <w:tcPr>
            <w:tcW w:w="810" w:type="dxa"/>
            <w:tcBorders>
              <w:top w:val="nil"/>
              <w:left w:val="nil"/>
              <w:bottom w:val="single" w:sz="4" w:space="0" w:color="auto"/>
              <w:right w:val="single" w:sz="4" w:space="0" w:color="auto"/>
            </w:tcBorders>
            <w:shd w:val="clear" w:color="000000" w:fill="FFFFFF"/>
          </w:tcPr>
          <w:p w14:paraId="49FA62DA" w14:textId="77777777" w:rsidR="009D0B31" w:rsidRPr="00081188" w:rsidRDefault="009D0B31" w:rsidP="0018727D">
            <w:pPr>
              <w:spacing w:after="0" w:line="240" w:lineRule="auto"/>
              <w:jc w:val="right"/>
              <w:rPr>
                <w:rFonts w:ascii="Calibri" w:eastAsia="Times New Roman" w:hAnsi="Calibri" w:cs="Calibri"/>
                <w:color w:val="000000"/>
                <w:sz w:val="24"/>
                <w:szCs w:val="24"/>
              </w:rPr>
            </w:pPr>
          </w:p>
        </w:tc>
      </w:tr>
      <w:tr w:rsidR="009D0B31" w:rsidRPr="00081188" w14:paraId="74B4441C" w14:textId="77777777" w:rsidTr="0018727D">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4CE42FCF" w14:textId="77777777" w:rsidR="009D0B31" w:rsidRPr="00081188" w:rsidRDefault="009D0B31" w:rsidP="0018727D">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690AF076" w14:textId="77777777" w:rsidR="009D0B31" w:rsidRPr="00081188" w:rsidRDefault="009D0B31"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2021-2022</w:t>
            </w:r>
          </w:p>
        </w:tc>
        <w:tc>
          <w:tcPr>
            <w:tcW w:w="2520" w:type="dxa"/>
            <w:tcBorders>
              <w:top w:val="nil"/>
              <w:left w:val="nil"/>
              <w:bottom w:val="single" w:sz="4" w:space="0" w:color="auto"/>
              <w:right w:val="single" w:sz="4" w:space="0" w:color="auto"/>
            </w:tcBorders>
            <w:shd w:val="clear" w:color="000000" w:fill="FFFFFF"/>
            <w:vAlign w:val="center"/>
            <w:hideMark/>
          </w:tcPr>
          <w:p w14:paraId="63B7DE05" w14:textId="1F7BF7B8" w:rsidR="009D0B31" w:rsidRPr="00081188" w:rsidRDefault="009D0B31" w:rsidP="0018727D">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389</w:t>
            </w:r>
          </w:p>
        </w:tc>
        <w:tc>
          <w:tcPr>
            <w:tcW w:w="1710" w:type="dxa"/>
            <w:tcBorders>
              <w:top w:val="nil"/>
              <w:left w:val="nil"/>
              <w:bottom w:val="single" w:sz="4" w:space="0" w:color="auto"/>
              <w:right w:val="nil"/>
            </w:tcBorders>
            <w:shd w:val="clear" w:color="000000" w:fill="FFFFFF"/>
            <w:vAlign w:val="center"/>
          </w:tcPr>
          <w:p w14:paraId="1FCD4906" w14:textId="7C01DF1C" w:rsidR="009D0B31" w:rsidRPr="00081188" w:rsidRDefault="009D0B31" w:rsidP="0018727D">
            <w:pPr>
              <w:spacing w:after="0" w:line="240" w:lineRule="auto"/>
              <w:jc w:val="right"/>
              <w:rPr>
                <w:rFonts w:ascii="Calibri" w:eastAsia="Times New Roman" w:hAnsi="Calibri" w:cs="Calibri"/>
                <w:color w:val="000000"/>
                <w:sz w:val="24"/>
                <w:szCs w:val="24"/>
              </w:rPr>
            </w:pPr>
            <w:r>
              <w:rPr>
                <w:rFonts w:ascii="Calibri" w:hAnsi="Calibri" w:cs="Calibri"/>
                <w:color w:val="000000"/>
              </w:rPr>
              <w:t>383</w:t>
            </w:r>
          </w:p>
        </w:tc>
        <w:tc>
          <w:tcPr>
            <w:tcW w:w="810" w:type="dxa"/>
            <w:tcBorders>
              <w:top w:val="nil"/>
              <w:left w:val="nil"/>
              <w:bottom w:val="single" w:sz="4" w:space="0" w:color="auto"/>
              <w:right w:val="single" w:sz="4" w:space="0" w:color="auto"/>
            </w:tcBorders>
            <w:shd w:val="clear" w:color="000000" w:fill="FFFFFF"/>
          </w:tcPr>
          <w:p w14:paraId="2177318A" w14:textId="77777777" w:rsidR="009D0B31" w:rsidRPr="00081188" w:rsidRDefault="009D0B31" w:rsidP="0018727D">
            <w:pPr>
              <w:spacing w:after="0" w:line="240" w:lineRule="auto"/>
              <w:jc w:val="right"/>
              <w:rPr>
                <w:rFonts w:ascii="Calibri" w:eastAsia="Times New Roman" w:hAnsi="Calibri" w:cs="Calibri"/>
                <w:color w:val="000000"/>
                <w:sz w:val="24"/>
                <w:szCs w:val="24"/>
              </w:rPr>
            </w:pPr>
          </w:p>
        </w:tc>
      </w:tr>
      <w:tr w:rsidR="009D0B31" w:rsidRPr="00081188" w14:paraId="013A992F" w14:textId="77777777" w:rsidTr="0018727D">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42A5E33A" w14:textId="77777777" w:rsidR="009D0B31" w:rsidRPr="00081188" w:rsidRDefault="009D0B31" w:rsidP="0018727D">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710B080D" w14:textId="77777777" w:rsidR="009D0B31" w:rsidRPr="00081188" w:rsidRDefault="009D0B31"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2022-2023</w:t>
            </w:r>
          </w:p>
        </w:tc>
        <w:tc>
          <w:tcPr>
            <w:tcW w:w="2520" w:type="dxa"/>
            <w:tcBorders>
              <w:top w:val="nil"/>
              <w:left w:val="nil"/>
              <w:bottom w:val="single" w:sz="4" w:space="0" w:color="auto"/>
              <w:right w:val="single" w:sz="4" w:space="0" w:color="auto"/>
            </w:tcBorders>
            <w:shd w:val="clear" w:color="000000" w:fill="FFFFFF"/>
            <w:vAlign w:val="center"/>
            <w:hideMark/>
          </w:tcPr>
          <w:p w14:paraId="4F40CEB6" w14:textId="1D7FBA05" w:rsidR="009D0B31" w:rsidRPr="00081188" w:rsidRDefault="009D0B31" w:rsidP="0018727D">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397</w:t>
            </w:r>
          </w:p>
        </w:tc>
        <w:tc>
          <w:tcPr>
            <w:tcW w:w="1710" w:type="dxa"/>
            <w:tcBorders>
              <w:top w:val="nil"/>
              <w:left w:val="nil"/>
              <w:bottom w:val="single" w:sz="4" w:space="0" w:color="auto"/>
              <w:right w:val="nil"/>
            </w:tcBorders>
            <w:shd w:val="clear" w:color="000000" w:fill="FFFFFF"/>
            <w:vAlign w:val="center"/>
          </w:tcPr>
          <w:p w14:paraId="0446FCDB" w14:textId="2E64E958" w:rsidR="009D0B31" w:rsidRPr="00081188" w:rsidRDefault="009D0B31" w:rsidP="0018727D">
            <w:pPr>
              <w:spacing w:after="0" w:line="240" w:lineRule="auto"/>
              <w:jc w:val="right"/>
              <w:rPr>
                <w:rFonts w:ascii="Calibri" w:eastAsia="Times New Roman" w:hAnsi="Calibri" w:cs="Calibri"/>
                <w:color w:val="000000"/>
                <w:sz w:val="24"/>
                <w:szCs w:val="24"/>
              </w:rPr>
            </w:pPr>
            <w:r>
              <w:rPr>
                <w:rFonts w:ascii="Calibri" w:hAnsi="Calibri" w:cs="Calibri"/>
                <w:color w:val="000000"/>
              </w:rPr>
              <w:t>390</w:t>
            </w:r>
          </w:p>
        </w:tc>
        <w:tc>
          <w:tcPr>
            <w:tcW w:w="810" w:type="dxa"/>
            <w:tcBorders>
              <w:top w:val="nil"/>
              <w:left w:val="nil"/>
              <w:bottom w:val="single" w:sz="4" w:space="0" w:color="auto"/>
              <w:right w:val="single" w:sz="4" w:space="0" w:color="auto"/>
            </w:tcBorders>
            <w:shd w:val="clear" w:color="000000" w:fill="FFFFFF"/>
          </w:tcPr>
          <w:p w14:paraId="325EFDC7" w14:textId="77777777" w:rsidR="009D0B31" w:rsidRPr="00081188" w:rsidRDefault="009D0B31" w:rsidP="0018727D">
            <w:pPr>
              <w:spacing w:after="0" w:line="240" w:lineRule="auto"/>
              <w:jc w:val="right"/>
              <w:rPr>
                <w:rFonts w:ascii="Calibri" w:eastAsia="Times New Roman" w:hAnsi="Calibri" w:cs="Calibri"/>
                <w:color w:val="000000"/>
                <w:sz w:val="24"/>
                <w:szCs w:val="24"/>
              </w:rPr>
            </w:pPr>
          </w:p>
        </w:tc>
      </w:tr>
      <w:tr w:rsidR="009D0B31" w:rsidRPr="00081188" w14:paraId="655DAFEE" w14:textId="77777777" w:rsidTr="0018727D">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4013440A" w14:textId="77777777" w:rsidR="009D0B31" w:rsidRPr="00081188" w:rsidRDefault="009D0B31" w:rsidP="0018727D">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3E2614AB" w14:textId="77777777" w:rsidR="009D0B31" w:rsidRPr="00081188" w:rsidRDefault="009D0B31"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2023-2024</w:t>
            </w:r>
          </w:p>
        </w:tc>
        <w:tc>
          <w:tcPr>
            <w:tcW w:w="2520" w:type="dxa"/>
            <w:tcBorders>
              <w:top w:val="nil"/>
              <w:left w:val="nil"/>
              <w:bottom w:val="single" w:sz="4" w:space="0" w:color="auto"/>
              <w:right w:val="single" w:sz="4" w:space="0" w:color="auto"/>
            </w:tcBorders>
            <w:shd w:val="clear" w:color="000000" w:fill="FFFFFF"/>
            <w:vAlign w:val="center"/>
            <w:hideMark/>
          </w:tcPr>
          <w:p w14:paraId="55F3ABAD" w14:textId="133D23A3" w:rsidR="009D0B31" w:rsidRPr="00081188" w:rsidRDefault="009D0B31" w:rsidP="0018727D">
            <w:pPr>
              <w:spacing w:after="0" w:line="240" w:lineRule="auto"/>
              <w:jc w:val="right"/>
              <w:rPr>
                <w:rFonts w:ascii="Calibri" w:eastAsia="Times New Roman" w:hAnsi="Calibri" w:cs="Calibri"/>
                <w:color w:val="000000"/>
                <w:sz w:val="24"/>
                <w:szCs w:val="24"/>
              </w:rPr>
            </w:pPr>
            <w:r w:rsidRPr="00B14E71">
              <w:rPr>
                <w:rFonts w:ascii="Calibri" w:eastAsia="Times New Roman" w:hAnsi="Calibri" w:cs="Calibri"/>
                <w:color w:val="000000"/>
                <w:sz w:val="24"/>
                <w:szCs w:val="24"/>
              </w:rPr>
              <w:t>396</w:t>
            </w:r>
          </w:p>
        </w:tc>
        <w:tc>
          <w:tcPr>
            <w:tcW w:w="1710" w:type="dxa"/>
            <w:tcBorders>
              <w:top w:val="nil"/>
              <w:left w:val="nil"/>
              <w:bottom w:val="single" w:sz="4" w:space="0" w:color="auto"/>
              <w:right w:val="nil"/>
            </w:tcBorders>
            <w:shd w:val="clear" w:color="000000" w:fill="FFFFFF"/>
            <w:vAlign w:val="center"/>
          </w:tcPr>
          <w:p w14:paraId="000DF799" w14:textId="7AEBF5FB" w:rsidR="009D0B31" w:rsidRPr="00081188" w:rsidRDefault="00C44A1A" w:rsidP="0018727D">
            <w:pPr>
              <w:spacing w:after="0" w:line="240" w:lineRule="auto"/>
              <w:jc w:val="right"/>
              <w:rPr>
                <w:rFonts w:ascii="Calibri" w:eastAsia="Times New Roman" w:hAnsi="Calibri" w:cs="Calibri"/>
                <w:color w:val="000000"/>
                <w:sz w:val="24"/>
                <w:szCs w:val="24"/>
              </w:rPr>
            </w:pPr>
            <w:r>
              <w:rPr>
                <w:rFonts w:ascii="Calibri" w:hAnsi="Calibri" w:cs="Calibri"/>
                <w:color w:val="000000"/>
              </w:rPr>
              <w:t>NA*</w:t>
            </w:r>
          </w:p>
        </w:tc>
        <w:tc>
          <w:tcPr>
            <w:tcW w:w="810" w:type="dxa"/>
            <w:tcBorders>
              <w:top w:val="nil"/>
              <w:left w:val="nil"/>
              <w:bottom w:val="single" w:sz="4" w:space="0" w:color="auto"/>
              <w:right w:val="single" w:sz="4" w:space="0" w:color="auto"/>
            </w:tcBorders>
            <w:shd w:val="clear" w:color="000000" w:fill="FFFFFF"/>
          </w:tcPr>
          <w:p w14:paraId="32E063B4" w14:textId="77777777" w:rsidR="009D0B31" w:rsidRPr="00081188" w:rsidRDefault="009D0B31" w:rsidP="0018727D">
            <w:pPr>
              <w:spacing w:after="0" w:line="240" w:lineRule="auto"/>
              <w:jc w:val="right"/>
              <w:rPr>
                <w:rFonts w:ascii="Calibri" w:eastAsia="Times New Roman" w:hAnsi="Calibri" w:cs="Calibri"/>
                <w:color w:val="000000"/>
                <w:sz w:val="24"/>
                <w:szCs w:val="24"/>
              </w:rPr>
            </w:pPr>
          </w:p>
        </w:tc>
      </w:tr>
    </w:tbl>
    <w:p w14:paraId="2FF2321D" w14:textId="4C88EA41" w:rsidR="009D0B31" w:rsidRPr="00560E5F" w:rsidRDefault="00C44A1A" w:rsidP="009D0B31">
      <w:pPr>
        <w:rPr>
          <w:b/>
          <w:color w:val="984806" w:themeColor="accent6" w:themeShade="80"/>
        </w:rPr>
      </w:pPr>
      <w:r>
        <w:rPr>
          <w:b/>
          <w:color w:val="984806" w:themeColor="accent6" w:themeShade="80"/>
        </w:rPr>
        <w:t>Source: B</w:t>
      </w:r>
      <w:r w:rsidR="009D0B31" w:rsidRPr="00560E5F">
        <w:rPr>
          <w:b/>
          <w:color w:val="984806" w:themeColor="accent6" w:themeShade="80"/>
        </w:rPr>
        <w:t xml:space="preserve">ased on National </w:t>
      </w:r>
      <w:r w:rsidR="00B75865">
        <w:rPr>
          <w:b/>
          <w:color w:val="984806" w:themeColor="accent6" w:themeShade="80"/>
        </w:rPr>
        <w:t>Government</w:t>
      </w:r>
      <w:r w:rsidR="009D0B31" w:rsidRPr="00560E5F">
        <w:rPr>
          <w:b/>
          <w:color w:val="984806" w:themeColor="accent6" w:themeShade="80"/>
        </w:rPr>
        <w:t xml:space="preserve"> Budget Documents for FY 2019/20 to FY 2023/24</w:t>
      </w:r>
      <w:r>
        <w:rPr>
          <w:b/>
          <w:color w:val="984806" w:themeColor="accent6" w:themeShade="80"/>
        </w:rPr>
        <w:t>;</w:t>
      </w:r>
      <w:r w:rsidRPr="00C44A1A">
        <w:rPr>
          <w:rFonts w:ascii="Calibri" w:eastAsia="Times New Roman" w:hAnsi="Calibri" w:cs="Calibri"/>
          <w:color w:val="000000"/>
        </w:rPr>
        <w:t xml:space="preserve"> NA*: this is the current financial year, no report on expenditure</w:t>
      </w:r>
    </w:p>
    <w:p w14:paraId="58266BB3" w14:textId="0D3C5775" w:rsidR="00530CD5" w:rsidRPr="00530CD5" w:rsidRDefault="00530CD5" w:rsidP="00530CD5">
      <w:pPr>
        <w:pStyle w:val="Caption"/>
        <w:keepNext/>
        <w:rPr>
          <w:rFonts w:ascii="Arial" w:hAnsi="Arial" w:cs="Arial"/>
          <w:b/>
          <w:i w:val="0"/>
          <w:caps/>
          <w:sz w:val="22"/>
          <w:szCs w:val="22"/>
        </w:rPr>
      </w:pPr>
      <w:bookmarkStart w:id="64" w:name="_Toc157810602"/>
      <w:r w:rsidRPr="00530CD5">
        <w:rPr>
          <w:rFonts w:ascii="Arial" w:hAnsi="Arial" w:cs="Arial"/>
          <w:b/>
          <w:i w:val="0"/>
          <w:caps/>
          <w:sz w:val="22"/>
          <w:szCs w:val="22"/>
        </w:rPr>
        <w:t xml:space="preserve">Figure </w:t>
      </w:r>
      <w:r w:rsidRPr="00530CD5">
        <w:rPr>
          <w:rFonts w:ascii="Arial" w:hAnsi="Arial" w:cs="Arial"/>
          <w:b/>
          <w:i w:val="0"/>
          <w:caps/>
          <w:sz w:val="22"/>
          <w:szCs w:val="22"/>
        </w:rPr>
        <w:fldChar w:fldCharType="begin"/>
      </w:r>
      <w:r w:rsidRPr="00530CD5">
        <w:rPr>
          <w:rFonts w:ascii="Arial" w:hAnsi="Arial" w:cs="Arial"/>
          <w:b/>
          <w:i w:val="0"/>
          <w:caps/>
          <w:sz w:val="22"/>
          <w:szCs w:val="22"/>
        </w:rPr>
        <w:instrText xml:space="preserve"> SEQ Figure \* ARABIC </w:instrText>
      </w:r>
      <w:r w:rsidRPr="00530CD5">
        <w:rPr>
          <w:rFonts w:ascii="Arial" w:hAnsi="Arial" w:cs="Arial"/>
          <w:b/>
          <w:i w:val="0"/>
          <w:caps/>
          <w:sz w:val="22"/>
          <w:szCs w:val="22"/>
        </w:rPr>
        <w:fldChar w:fldCharType="separate"/>
      </w:r>
      <w:r w:rsidR="00A42CE2">
        <w:rPr>
          <w:rFonts w:ascii="Arial" w:hAnsi="Arial" w:cs="Arial"/>
          <w:b/>
          <w:i w:val="0"/>
          <w:caps/>
          <w:noProof/>
          <w:sz w:val="22"/>
          <w:szCs w:val="22"/>
        </w:rPr>
        <w:t>10</w:t>
      </w:r>
      <w:r w:rsidRPr="00530CD5">
        <w:rPr>
          <w:rFonts w:ascii="Arial" w:hAnsi="Arial" w:cs="Arial"/>
          <w:b/>
          <w:i w:val="0"/>
          <w:caps/>
          <w:sz w:val="22"/>
          <w:szCs w:val="22"/>
        </w:rPr>
        <w:fldChar w:fldCharType="end"/>
      </w:r>
      <w:r w:rsidRPr="00530CD5">
        <w:rPr>
          <w:rFonts w:ascii="Arial" w:hAnsi="Arial" w:cs="Arial"/>
          <w:b/>
          <w:i w:val="0"/>
          <w:caps/>
          <w:sz w:val="22"/>
          <w:szCs w:val="22"/>
        </w:rPr>
        <w:t>: Allocations to Social Development Services between FY2019/20 and FY 2023/24 in Ksh millions</w:t>
      </w:r>
      <w:bookmarkEnd w:id="64"/>
    </w:p>
    <w:p w14:paraId="6381AF38" w14:textId="77777777" w:rsidR="006A2BFD" w:rsidRDefault="006A2BFD" w:rsidP="00722811">
      <w:pPr>
        <w:rPr>
          <w:rFonts w:ascii="Arial" w:hAnsi="Arial" w:cs="Arial"/>
          <w:sz w:val="24"/>
          <w:szCs w:val="24"/>
        </w:rPr>
      </w:pPr>
      <w:r>
        <w:rPr>
          <w:noProof/>
        </w:rPr>
        <w:drawing>
          <wp:inline distT="0" distB="0" distL="0" distR="0" wp14:anchorId="0289D0B5" wp14:editId="43C3FA93">
            <wp:extent cx="6115050" cy="3028950"/>
            <wp:effectExtent l="0" t="0" r="19050" b="19050"/>
            <wp:docPr id="92" name="Chart 92">
              <a:extLst xmlns:a="http://schemas.openxmlformats.org/drawingml/2006/main">
                <a:ext uri="{FF2B5EF4-FFF2-40B4-BE49-F238E27FC236}">
                  <a16:creationId xmlns:a16="http://schemas.microsoft.com/office/drawing/2014/main" id="{C49D0B8E-4898-3907-9AD5-23B0889CAA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12BD934" w14:textId="35DE7229" w:rsidR="00560E5F" w:rsidRDefault="00C44A1A" w:rsidP="00560E5F">
      <w:pPr>
        <w:rPr>
          <w:b/>
          <w:color w:val="984806" w:themeColor="accent6" w:themeShade="80"/>
        </w:rPr>
      </w:pPr>
      <w:r>
        <w:rPr>
          <w:b/>
          <w:color w:val="984806" w:themeColor="accent6" w:themeShade="80"/>
        </w:rPr>
        <w:t>Source: B</w:t>
      </w:r>
      <w:r w:rsidR="00560E5F" w:rsidRPr="00560E5F">
        <w:rPr>
          <w:b/>
          <w:color w:val="984806" w:themeColor="accent6" w:themeShade="80"/>
        </w:rPr>
        <w:t xml:space="preserve">ased on National </w:t>
      </w:r>
      <w:r w:rsidR="00B75865">
        <w:rPr>
          <w:b/>
          <w:color w:val="984806" w:themeColor="accent6" w:themeShade="80"/>
        </w:rPr>
        <w:t>Government</w:t>
      </w:r>
      <w:r w:rsidR="00560E5F" w:rsidRPr="00560E5F">
        <w:rPr>
          <w:b/>
          <w:color w:val="984806" w:themeColor="accent6" w:themeShade="80"/>
        </w:rPr>
        <w:t xml:space="preserve"> Budget Documents for FY 2019/20 to FY 2023/24</w:t>
      </w:r>
    </w:p>
    <w:p w14:paraId="52E56759" w14:textId="45BA922E" w:rsidR="00DD054E" w:rsidRPr="00530CD5" w:rsidRDefault="00DD054E" w:rsidP="00DD054E">
      <w:pPr>
        <w:pStyle w:val="Caption"/>
        <w:keepNext/>
        <w:rPr>
          <w:rFonts w:ascii="Arial" w:hAnsi="Arial" w:cs="Arial"/>
          <w:b/>
          <w:i w:val="0"/>
          <w:caps/>
          <w:sz w:val="22"/>
          <w:szCs w:val="22"/>
        </w:rPr>
      </w:pPr>
      <w:r w:rsidRPr="00530CD5">
        <w:rPr>
          <w:rFonts w:ascii="Arial" w:hAnsi="Arial" w:cs="Arial"/>
          <w:b/>
          <w:i w:val="0"/>
          <w:caps/>
          <w:sz w:val="22"/>
          <w:szCs w:val="22"/>
        </w:rPr>
        <w:t>Allocations to Social Development Services</w:t>
      </w:r>
      <w:r>
        <w:rPr>
          <w:rFonts w:ascii="Arial" w:hAnsi="Arial" w:cs="Arial"/>
          <w:b/>
          <w:i w:val="0"/>
          <w:caps/>
          <w:sz w:val="22"/>
          <w:szCs w:val="22"/>
        </w:rPr>
        <w:t xml:space="preserve"> as a percenatge of total departmental budget</w:t>
      </w:r>
      <w:r w:rsidRPr="00530CD5">
        <w:rPr>
          <w:rFonts w:ascii="Arial" w:hAnsi="Arial" w:cs="Arial"/>
          <w:b/>
          <w:i w:val="0"/>
          <w:caps/>
          <w:sz w:val="22"/>
          <w:szCs w:val="22"/>
        </w:rPr>
        <w:t xml:space="preserve"> between FY2019/20 and FY 2023/24 in Ksh millions</w:t>
      </w:r>
    </w:p>
    <w:p w14:paraId="3B7FA08A" w14:textId="3781533A" w:rsidR="00DD054E" w:rsidRDefault="00DD054E" w:rsidP="00560E5F">
      <w:pPr>
        <w:rPr>
          <w:b/>
          <w:color w:val="984806" w:themeColor="accent6" w:themeShade="80"/>
        </w:rPr>
      </w:pPr>
      <w:r>
        <w:rPr>
          <w:noProof/>
        </w:rPr>
        <w:drawing>
          <wp:inline distT="0" distB="0" distL="0" distR="0" wp14:anchorId="776296C8" wp14:editId="13252995">
            <wp:extent cx="5978106" cy="2855344"/>
            <wp:effectExtent l="0" t="0" r="22860" b="21590"/>
            <wp:docPr id="37" name="Chart 37">
              <a:extLst xmlns:a="http://schemas.openxmlformats.org/drawingml/2006/main">
                <a:ext uri="{FF2B5EF4-FFF2-40B4-BE49-F238E27FC236}">
                  <a16:creationId xmlns:a16="http://schemas.microsoft.com/office/drawing/2014/main" id="{AFDF614C-8A57-247C-6397-0792490949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58B0B20" w14:textId="77777777" w:rsidR="00DD054E" w:rsidRDefault="00DD054E" w:rsidP="00DD054E">
      <w:pPr>
        <w:rPr>
          <w:b/>
          <w:color w:val="984806" w:themeColor="accent6" w:themeShade="80"/>
        </w:rPr>
      </w:pPr>
      <w:r>
        <w:rPr>
          <w:b/>
          <w:color w:val="984806" w:themeColor="accent6" w:themeShade="80"/>
        </w:rPr>
        <w:t>Source: B</w:t>
      </w:r>
      <w:r w:rsidRPr="00560E5F">
        <w:rPr>
          <w:b/>
          <w:color w:val="984806" w:themeColor="accent6" w:themeShade="80"/>
        </w:rPr>
        <w:t xml:space="preserve">ased on National </w:t>
      </w:r>
      <w:r>
        <w:rPr>
          <w:b/>
          <w:color w:val="984806" w:themeColor="accent6" w:themeShade="80"/>
        </w:rPr>
        <w:t>Government</w:t>
      </w:r>
      <w:r w:rsidRPr="00560E5F">
        <w:rPr>
          <w:b/>
          <w:color w:val="984806" w:themeColor="accent6" w:themeShade="80"/>
        </w:rPr>
        <w:t xml:space="preserve"> Budget Documents for FY 2019/20 to FY 2023/24</w:t>
      </w:r>
    </w:p>
    <w:p w14:paraId="773C39FF" w14:textId="410D5E17" w:rsidR="009D0B31" w:rsidRPr="00230CFB" w:rsidRDefault="009D0B31" w:rsidP="00722811">
      <w:pPr>
        <w:rPr>
          <w:rFonts w:ascii="Arial" w:hAnsi="Arial" w:cs="Arial"/>
        </w:rPr>
      </w:pPr>
      <w:r w:rsidRPr="000B63D6">
        <w:rPr>
          <w:rFonts w:ascii="Arial" w:hAnsi="Arial" w:cs="Arial"/>
        </w:rPr>
        <w:t xml:space="preserve">The allocation to the program </w:t>
      </w:r>
      <w:r w:rsidR="00F8356A" w:rsidRPr="000B63D6">
        <w:rPr>
          <w:rFonts w:ascii="Arial" w:hAnsi="Arial" w:cs="Arial"/>
        </w:rPr>
        <w:t>reduced from Ksh 390 million in 2019/20 to Ksh 376 million in FY 2023/24</w:t>
      </w:r>
      <w:r w:rsidR="000B63D6" w:rsidRPr="000B63D6">
        <w:rPr>
          <w:rFonts w:ascii="Arial" w:hAnsi="Arial" w:cs="Arial"/>
        </w:rPr>
        <w:t>.</w:t>
      </w:r>
      <w:r w:rsidR="00F8356A" w:rsidRPr="000B63D6">
        <w:rPr>
          <w:rFonts w:ascii="Arial" w:hAnsi="Arial" w:cs="Arial"/>
        </w:rPr>
        <w:t xml:space="preserve"> As a component of departmental </w:t>
      </w:r>
      <w:proofErr w:type="gramStart"/>
      <w:r w:rsidR="00F8356A" w:rsidRPr="000B63D6">
        <w:rPr>
          <w:rFonts w:ascii="Arial" w:hAnsi="Arial" w:cs="Arial"/>
        </w:rPr>
        <w:t>budget</w:t>
      </w:r>
      <w:proofErr w:type="gramEnd"/>
      <w:r w:rsidR="00F8356A" w:rsidRPr="000B63D6">
        <w:rPr>
          <w:rFonts w:ascii="Arial" w:hAnsi="Arial" w:cs="Arial"/>
        </w:rPr>
        <w:t xml:space="preserve"> the allocation reduced from 1.14% in FY 2022/21 to 1.04% in FY 2023/24. This reduction </w:t>
      </w:r>
      <w:r w:rsidR="00862122">
        <w:rPr>
          <w:rFonts w:ascii="Arial" w:hAnsi="Arial" w:cs="Arial"/>
        </w:rPr>
        <w:t>is likely to impact</w:t>
      </w:r>
      <w:r w:rsidR="00F8356A" w:rsidRPr="000B63D6">
        <w:rPr>
          <w:rFonts w:ascii="Arial" w:hAnsi="Arial" w:cs="Arial"/>
        </w:rPr>
        <w:t xml:space="preserve"> negatively on the provision of scholarship and grants</w:t>
      </w:r>
      <w:r w:rsidR="00230CFB">
        <w:rPr>
          <w:rFonts w:ascii="Arial" w:hAnsi="Arial" w:cs="Arial"/>
        </w:rPr>
        <w:t>, access to tools of trade</w:t>
      </w:r>
      <w:r w:rsidR="00F8356A" w:rsidRPr="000B63D6">
        <w:rPr>
          <w:rFonts w:ascii="Arial" w:hAnsi="Arial" w:cs="Arial"/>
        </w:rPr>
        <w:t xml:space="preserve"> and sunscreen lotion to persons with disabilities</w:t>
      </w:r>
      <w:r w:rsidR="00230CFB">
        <w:rPr>
          <w:rFonts w:ascii="Arial" w:hAnsi="Arial" w:cs="Arial"/>
        </w:rPr>
        <w:t>.</w:t>
      </w:r>
      <w:r w:rsidR="00230CFB" w:rsidRPr="00230CFB">
        <w:rPr>
          <w:rFonts w:ascii="Arial" w:hAnsi="Arial" w:cs="Arial"/>
        </w:rPr>
        <w:t xml:space="preserve"> </w:t>
      </w:r>
      <w:r w:rsidR="00230CFB">
        <w:rPr>
          <w:rFonts w:ascii="Arial" w:hAnsi="Arial" w:cs="Arial"/>
        </w:rPr>
        <w:t xml:space="preserve">Allocation for sunscreen </w:t>
      </w:r>
      <w:r w:rsidR="00230CFB" w:rsidRPr="00230CFB">
        <w:rPr>
          <w:rFonts w:ascii="Arial" w:hAnsi="Arial" w:cs="Arial"/>
        </w:rPr>
        <w:t>provision and scholarships to the persons with Albinism was about KSH 100 million yearly</w:t>
      </w:r>
    </w:p>
    <w:p w14:paraId="01532E62" w14:textId="77777777" w:rsidR="00620385" w:rsidRDefault="000B63D6" w:rsidP="00722811">
      <w:pPr>
        <w:rPr>
          <w:rFonts w:ascii="Arial" w:hAnsi="Arial" w:cs="Arial"/>
        </w:rPr>
      </w:pPr>
      <w:r w:rsidRPr="00230CFB">
        <w:rPr>
          <w:rFonts w:ascii="Arial" w:hAnsi="Arial" w:cs="Arial"/>
        </w:rPr>
        <w:t xml:space="preserve">Eligibility to qualify for the program </w:t>
      </w:r>
      <w:r w:rsidR="00973C15">
        <w:rPr>
          <w:rFonts w:ascii="Arial" w:hAnsi="Arial" w:cs="Arial"/>
        </w:rPr>
        <w:t>requires</w:t>
      </w:r>
      <w:r w:rsidRPr="00230CFB">
        <w:rPr>
          <w:rFonts w:ascii="Arial" w:hAnsi="Arial" w:cs="Arial"/>
        </w:rPr>
        <w:t xml:space="preserve"> </w:t>
      </w:r>
      <w:r w:rsidR="00973C15" w:rsidRPr="00230CFB">
        <w:rPr>
          <w:rFonts w:ascii="Arial" w:hAnsi="Arial" w:cs="Arial"/>
        </w:rPr>
        <w:t>regist</w:t>
      </w:r>
      <w:r w:rsidR="00973C15">
        <w:rPr>
          <w:rFonts w:ascii="Arial" w:hAnsi="Arial" w:cs="Arial"/>
        </w:rPr>
        <w:t>ration</w:t>
      </w:r>
      <w:r w:rsidR="00973C15" w:rsidRPr="00230CFB">
        <w:rPr>
          <w:rFonts w:ascii="Arial" w:hAnsi="Arial" w:cs="Arial"/>
        </w:rPr>
        <w:t xml:space="preserve"> </w:t>
      </w:r>
      <w:r w:rsidR="00862122">
        <w:rPr>
          <w:rFonts w:ascii="Arial" w:hAnsi="Arial" w:cs="Arial"/>
        </w:rPr>
        <w:t xml:space="preserve">as a </w:t>
      </w:r>
      <w:r w:rsidRPr="00230CFB">
        <w:rPr>
          <w:rFonts w:ascii="Arial" w:hAnsi="Arial" w:cs="Arial"/>
        </w:rPr>
        <w:t>person with</w:t>
      </w:r>
      <w:r w:rsidR="00230CFB" w:rsidRPr="00230CFB">
        <w:rPr>
          <w:rFonts w:ascii="Arial" w:hAnsi="Arial" w:cs="Arial"/>
        </w:rPr>
        <w:t xml:space="preserve"> a disability</w:t>
      </w:r>
      <w:r w:rsidRPr="00230CFB">
        <w:rPr>
          <w:rFonts w:ascii="Arial" w:hAnsi="Arial" w:cs="Arial"/>
        </w:rPr>
        <w:t>. The registration process is complex and this locks out potential beneficiaries</w:t>
      </w:r>
      <w:r w:rsidR="00230CFB" w:rsidRPr="00230CFB">
        <w:rPr>
          <w:rFonts w:ascii="Arial" w:hAnsi="Arial" w:cs="Arial"/>
        </w:rPr>
        <w:t>. Data including</w:t>
      </w:r>
      <w:r w:rsidR="00862122">
        <w:rPr>
          <w:rFonts w:ascii="Arial" w:hAnsi="Arial" w:cs="Arial"/>
        </w:rPr>
        <w:t xml:space="preserve"> the</w:t>
      </w:r>
      <w:r w:rsidR="00973C15">
        <w:rPr>
          <w:rFonts w:ascii="Arial" w:hAnsi="Arial" w:cs="Arial"/>
        </w:rPr>
        <w:t xml:space="preserve"> </w:t>
      </w:r>
      <w:r w:rsidR="00230CFB" w:rsidRPr="00230CFB">
        <w:rPr>
          <w:rFonts w:ascii="Arial" w:hAnsi="Arial" w:cs="Arial"/>
        </w:rPr>
        <w:t>number of applicants indicates that</w:t>
      </w:r>
      <w:r w:rsidRPr="00230CFB">
        <w:rPr>
          <w:rFonts w:ascii="Arial" w:hAnsi="Arial" w:cs="Arial"/>
        </w:rPr>
        <w:t xml:space="preserve"> </w:t>
      </w:r>
      <w:r w:rsidR="00230CFB" w:rsidRPr="00230CFB">
        <w:rPr>
          <w:rFonts w:ascii="Arial" w:hAnsi="Arial" w:cs="Arial"/>
        </w:rPr>
        <w:t xml:space="preserve">there are </w:t>
      </w:r>
      <w:r w:rsidRPr="00230CFB">
        <w:rPr>
          <w:rFonts w:ascii="Arial" w:hAnsi="Arial" w:cs="Arial"/>
        </w:rPr>
        <w:t xml:space="preserve">a lot of persons who are in need of the services offered through the </w:t>
      </w:r>
      <w:r w:rsidR="00230CFB" w:rsidRPr="00230CFB">
        <w:rPr>
          <w:rFonts w:ascii="Arial" w:hAnsi="Arial" w:cs="Arial"/>
        </w:rPr>
        <w:t xml:space="preserve">program, </w:t>
      </w:r>
      <w:r w:rsidRPr="00230CFB">
        <w:rPr>
          <w:rFonts w:ascii="Arial" w:hAnsi="Arial" w:cs="Arial"/>
        </w:rPr>
        <w:t>but</w:t>
      </w:r>
      <w:r w:rsidR="00230CFB" w:rsidRPr="00230CFB">
        <w:rPr>
          <w:rFonts w:ascii="Arial" w:hAnsi="Arial" w:cs="Arial"/>
        </w:rPr>
        <w:t xml:space="preserve"> the program</w:t>
      </w:r>
      <w:r w:rsidR="00862122">
        <w:rPr>
          <w:rFonts w:ascii="Arial" w:hAnsi="Arial" w:cs="Arial"/>
        </w:rPr>
        <w:t xml:space="preserve"> been recording decline in </w:t>
      </w:r>
      <w:r w:rsidR="00620385">
        <w:rPr>
          <w:rFonts w:ascii="Arial" w:hAnsi="Arial" w:cs="Arial"/>
        </w:rPr>
        <w:t>number of beneficiaries served,</w:t>
      </w:r>
      <w:r w:rsidR="00620385" w:rsidRPr="00620385">
        <w:rPr>
          <w:rFonts w:ascii="Arial" w:hAnsi="Arial" w:cs="Arial"/>
        </w:rPr>
        <w:t xml:space="preserve"> for instance </w:t>
      </w:r>
      <w:r w:rsidR="00862122" w:rsidRPr="00620385">
        <w:rPr>
          <w:rFonts w:ascii="Arial" w:hAnsi="Arial" w:cs="Arial"/>
        </w:rPr>
        <w:t>number of persons with disabilities provided with bursaries and scholarships were 4,032</w:t>
      </w:r>
      <w:r w:rsidR="00620385">
        <w:rPr>
          <w:rFonts w:ascii="Arial" w:hAnsi="Arial" w:cs="Arial"/>
        </w:rPr>
        <w:t xml:space="preserve"> in FY 2019/20, the number fel</w:t>
      </w:r>
      <w:r w:rsidR="00620385" w:rsidRPr="00620385">
        <w:rPr>
          <w:rFonts w:ascii="Arial" w:hAnsi="Arial" w:cs="Arial"/>
        </w:rPr>
        <w:t>l to 3,162</w:t>
      </w:r>
      <w:r w:rsidR="00620385">
        <w:rPr>
          <w:rFonts w:ascii="Arial" w:hAnsi="Arial" w:cs="Arial"/>
        </w:rPr>
        <w:t xml:space="preserve"> in FY 2020/21</w:t>
      </w:r>
      <w:r w:rsidR="00620385" w:rsidRPr="00620385">
        <w:rPr>
          <w:rFonts w:ascii="Arial" w:hAnsi="Arial" w:cs="Arial"/>
        </w:rPr>
        <w:t xml:space="preserve">. </w:t>
      </w:r>
      <w:r w:rsidR="00620385" w:rsidRPr="00230CFB">
        <w:rPr>
          <w:rFonts w:ascii="Arial" w:hAnsi="Arial" w:cs="Arial"/>
        </w:rPr>
        <w:t xml:space="preserve">The program is implemented by line </w:t>
      </w:r>
      <w:r w:rsidR="00620385">
        <w:rPr>
          <w:rFonts w:ascii="Arial" w:hAnsi="Arial" w:cs="Arial"/>
        </w:rPr>
        <w:t>M</w:t>
      </w:r>
      <w:r w:rsidR="00620385" w:rsidRPr="00230CFB">
        <w:rPr>
          <w:rFonts w:ascii="Arial" w:hAnsi="Arial" w:cs="Arial"/>
        </w:rPr>
        <w:t xml:space="preserve">inistry of Labour and </w:t>
      </w:r>
      <w:r w:rsidR="00620385">
        <w:rPr>
          <w:rFonts w:ascii="Arial" w:hAnsi="Arial" w:cs="Arial"/>
        </w:rPr>
        <w:t>S</w:t>
      </w:r>
      <w:r w:rsidR="00620385" w:rsidRPr="00230CFB">
        <w:rPr>
          <w:rFonts w:ascii="Arial" w:hAnsi="Arial" w:cs="Arial"/>
        </w:rPr>
        <w:t xml:space="preserve">ocial </w:t>
      </w:r>
      <w:r w:rsidR="00620385">
        <w:rPr>
          <w:rFonts w:ascii="Arial" w:hAnsi="Arial" w:cs="Arial"/>
        </w:rPr>
        <w:t>P</w:t>
      </w:r>
      <w:r w:rsidR="00620385" w:rsidRPr="00230CFB">
        <w:rPr>
          <w:rFonts w:ascii="Arial" w:hAnsi="Arial" w:cs="Arial"/>
        </w:rPr>
        <w:t>rotection and other state ag</w:t>
      </w:r>
      <w:r w:rsidR="00620385">
        <w:rPr>
          <w:rFonts w:ascii="Arial" w:hAnsi="Arial" w:cs="Arial"/>
        </w:rPr>
        <w:t>encies with</w:t>
      </w:r>
      <w:r w:rsidRPr="00230CFB">
        <w:rPr>
          <w:rFonts w:ascii="Arial" w:hAnsi="Arial" w:cs="Arial"/>
        </w:rPr>
        <w:t xml:space="preserve"> limited involvement of person with disabilities in designing and planning for the program Implementation</w:t>
      </w:r>
      <w:r w:rsidR="00230CFB" w:rsidRPr="00230CFB">
        <w:rPr>
          <w:rFonts w:ascii="Arial" w:hAnsi="Arial" w:cs="Arial"/>
        </w:rPr>
        <w:t xml:space="preserve">. </w:t>
      </w:r>
    </w:p>
    <w:p w14:paraId="154D96AA" w14:textId="3B8FAE22" w:rsidR="00B708E2" w:rsidRDefault="00620385" w:rsidP="00722811">
      <w:pPr>
        <w:rPr>
          <w:rFonts w:ascii="Arial" w:hAnsi="Arial" w:cs="Arial"/>
        </w:rPr>
      </w:pPr>
      <w:r>
        <w:rPr>
          <w:rFonts w:ascii="Arial" w:hAnsi="Arial" w:cs="Arial"/>
        </w:rPr>
        <w:t xml:space="preserve">Limited </w:t>
      </w:r>
      <w:r w:rsidR="00601135" w:rsidRPr="00230CFB">
        <w:rPr>
          <w:rFonts w:ascii="Arial" w:hAnsi="Arial" w:cs="Arial"/>
        </w:rPr>
        <w:t>progr</w:t>
      </w:r>
      <w:r>
        <w:rPr>
          <w:rFonts w:ascii="Arial" w:hAnsi="Arial" w:cs="Arial"/>
        </w:rPr>
        <w:t xml:space="preserve">amme performance data exists, </w:t>
      </w:r>
      <w:r w:rsidR="00601135" w:rsidRPr="00230CFB">
        <w:rPr>
          <w:rFonts w:ascii="Arial" w:hAnsi="Arial" w:cs="Arial"/>
        </w:rPr>
        <w:t xml:space="preserve">making it difficult to assess to extend of disability inclusion. Available data indicates that number of persons with disabilities provided with bursaries and scholarships were </w:t>
      </w:r>
      <w:r w:rsidR="006A2BFD" w:rsidRPr="00230CFB">
        <w:rPr>
          <w:rFonts w:ascii="Arial" w:hAnsi="Arial" w:cs="Arial"/>
        </w:rPr>
        <w:t xml:space="preserve">4,032 and 3,162 in FY 2019/20 and in FY 2020/21 respectively and number of persons with albinism provided with screen care products were 3,650 and 3,800 in FY 2019/20 </w:t>
      </w:r>
      <w:r w:rsidR="003C4FCC" w:rsidRPr="00230CFB">
        <w:rPr>
          <w:rFonts w:ascii="Arial" w:hAnsi="Arial" w:cs="Arial"/>
        </w:rPr>
        <w:t>and in FY 2020/21 respectively</w:t>
      </w:r>
    </w:p>
    <w:p w14:paraId="0A69D01F" w14:textId="77777777" w:rsidR="00230CFB" w:rsidRDefault="00230CFB" w:rsidP="00722811">
      <w:pPr>
        <w:rPr>
          <w:rFonts w:ascii="Arial" w:hAnsi="Arial" w:cs="Arial"/>
        </w:rPr>
      </w:pPr>
    </w:p>
    <w:p w14:paraId="2FEFDC9E" w14:textId="77777777" w:rsidR="008C0483" w:rsidRDefault="008C0483" w:rsidP="00722811">
      <w:pPr>
        <w:rPr>
          <w:rFonts w:ascii="Arial" w:hAnsi="Arial" w:cs="Arial"/>
        </w:rPr>
      </w:pPr>
    </w:p>
    <w:p w14:paraId="2B5395BE" w14:textId="372EA0EA" w:rsidR="0073790A" w:rsidRDefault="00C47A40" w:rsidP="00722811">
      <w:pPr>
        <w:rPr>
          <w:rFonts w:ascii="Arial" w:hAnsi="Arial" w:cs="Arial"/>
        </w:rPr>
      </w:pPr>
      <w:r>
        <w:rPr>
          <w:rFonts w:ascii="Arial" w:hAnsi="Arial" w:cs="Arial"/>
          <w:b/>
          <w:bCs/>
          <w:noProof/>
          <w:color w:val="000000" w:themeColor="text1"/>
          <w:sz w:val="40"/>
          <w:szCs w:val="40"/>
        </w:rPr>
        <mc:AlternateContent>
          <mc:Choice Requires="wps">
            <w:drawing>
              <wp:anchor distT="0" distB="0" distL="114300" distR="114300" simplePos="0" relativeHeight="251791360" behindDoc="1" locked="0" layoutInCell="1" allowOverlap="1" wp14:anchorId="4FA37499" wp14:editId="686B2AF1">
                <wp:simplePos x="0" y="0"/>
                <wp:positionH relativeFrom="column">
                  <wp:posOffset>-266700</wp:posOffset>
                </wp:positionH>
                <wp:positionV relativeFrom="paragraph">
                  <wp:posOffset>-558165</wp:posOffset>
                </wp:positionV>
                <wp:extent cx="6096000" cy="381000"/>
                <wp:effectExtent l="0" t="0" r="0" b="0"/>
                <wp:wrapNone/>
                <wp:docPr id="2" name="Rectangle 2"/>
                <wp:cNvGraphicFramePr/>
                <a:graphic xmlns:a="http://schemas.openxmlformats.org/drawingml/2006/main">
                  <a:graphicData uri="http://schemas.microsoft.com/office/word/2010/wordprocessingShape">
                    <wps:wsp>
                      <wps:cNvSpPr/>
                      <wps:spPr>
                        <a:xfrm>
                          <a:off x="0" y="0"/>
                          <a:ext cx="6096000" cy="381000"/>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7A1CED" w14:textId="77777777" w:rsidR="00267B2B" w:rsidRPr="004A33A5" w:rsidRDefault="00267B2B" w:rsidP="003922A7">
                            <w:pPr>
                              <w:pStyle w:val="Heading3"/>
                              <w:rPr>
                                <w:rFonts w:ascii="Arial" w:hAnsi="Arial" w:cs="Arial"/>
                                <w:b/>
                                <w:bCs/>
                                <w:color w:val="000000" w:themeColor="text1"/>
                                <w:sz w:val="28"/>
                                <w:szCs w:val="28"/>
                              </w:rPr>
                            </w:pPr>
                            <w:bookmarkStart w:id="65" w:name="_Toc157960914"/>
                            <w:bookmarkStart w:id="66" w:name="_Toc157961174"/>
                            <w:bookmarkStart w:id="67" w:name="_Toc157961440"/>
                            <w:bookmarkStart w:id="68" w:name="_Toc157961472"/>
                            <w:r>
                              <w:rPr>
                                <w:rFonts w:ascii="Arial" w:hAnsi="Arial" w:cs="Arial"/>
                                <w:b/>
                                <w:bCs/>
                                <w:color w:val="000000" w:themeColor="text1"/>
                                <w:sz w:val="28"/>
                                <w:szCs w:val="28"/>
                              </w:rPr>
                              <w:t>Executive Office of the President</w:t>
                            </w:r>
                            <w:bookmarkEnd w:id="65"/>
                            <w:bookmarkEnd w:id="66"/>
                            <w:bookmarkEnd w:id="67"/>
                            <w:bookmarkEnd w:id="68"/>
                          </w:p>
                          <w:p w14:paraId="0BB4AAAF" w14:textId="77777777" w:rsidR="00267B2B" w:rsidRDefault="00267B2B" w:rsidP="003922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A37499" id="Rectangle 2" o:spid="_x0000_s1038" style="position:absolute;margin-left:-21pt;margin-top:-43.95pt;width:480pt;height:30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" fillcolor="#d0e39a" stroked="f" strokeweight="2pt">
                <v:textbox>
                  <w:txbxContent>
                    <w:p w14:paraId="747A1CED" w14:textId="77777777" w:rsidR="00267B2B" w:rsidRPr="004A33A5" w:rsidRDefault="00267B2B" w:rsidP="003922A7">
                      <w:pPr>
                        <w:pStyle w:val="Heading3"/>
                        <w:rPr>
                          <w:rFonts w:ascii="Arial" w:hAnsi="Arial" w:cs="Arial"/>
                          <w:b/>
                          <w:bCs/>
                          <w:color w:val="000000" w:themeColor="text1"/>
                          <w:sz w:val="28"/>
                          <w:szCs w:val="28"/>
                        </w:rPr>
                      </w:pPr>
                      <w:bookmarkStart w:id="152" w:name="_Toc157960914"/>
                      <w:bookmarkStart w:id="153" w:name="_Toc157961174"/>
                      <w:bookmarkStart w:id="154" w:name="_Toc157961440"/>
                      <w:bookmarkStart w:id="155" w:name="_Toc157961472"/>
                      <w:r>
                        <w:rPr>
                          <w:rFonts w:ascii="Arial" w:hAnsi="Arial" w:cs="Arial"/>
                          <w:b/>
                          <w:bCs/>
                          <w:color w:val="000000" w:themeColor="text1"/>
                          <w:sz w:val="28"/>
                          <w:szCs w:val="28"/>
                        </w:rPr>
                        <w:t>Executive Office of the President</w:t>
                      </w:r>
                      <w:bookmarkEnd w:id="152"/>
                      <w:bookmarkEnd w:id="153"/>
                      <w:bookmarkEnd w:id="154"/>
                      <w:bookmarkEnd w:id="155"/>
                    </w:p>
                    <w:p w14:paraId="0BB4AAAF" w14:textId="77777777" w:rsidR="00267B2B" w:rsidRDefault="00267B2B" w:rsidP="003922A7">
                      <w:pPr>
                        <w:jc w:val="center"/>
                      </w:pPr>
                    </w:p>
                  </w:txbxContent>
                </v:textbox>
              </v:rect>
            </w:pict>
          </mc:Fallback>
        </mc:AlternateContent>
      </w:r>
      <w:r w:rsidR="0073790A">
        <w:rPr>
          <w:rFonts w:ascii="Arial" w:hAnsi="Arial" w:cs="Arial"/>
        </w:rPr>
        <w:t xml:space="preserve">The main mandate of the Executive </w:t>
      </w:r>
      <w:r w:rsidR="008C0483">
        <w:rPr>
          <w:rFonts w:ascii="Arial" w:hAnsi="Arial" w:cs="Arial"/>
        </w:rPr>
        <w:t xml:space="preserve">Office of the </w:t>
      </w:r>
      <w:r w:rsidR="00620385">
        <w:rPr>
          <w:rFonts w:ascii="Arial" w:hAnsi="Arial" w:cs="Arial"/>
        </w:rPr>
        <w:t>P</w:t>
      </w:r>
      <w:r w:rsidR="008C0483">
        <w:rPr>
          <w:rFonts w:ascii="Arial" w:hAnsi="Arial" w:cs="Arial"/>
        </w:rPr>
        <w:t>resident</w:t>
      </w:r>
      <w:r w:rsidR="0073790A">
        <w:rPr>
          <w:rFonts w:ascii="Arial" w:hAnsi="Arial" w:cs="Arial"/>
        </w:rPr>
        <w:t xml:space="preserve"> is to coordinates</w:t>
      </w:r>
      <w:r w:rsidR="008C0483">
        <w:rPr>
          <w:rFonts w:ascii="Arial" w:hAnsi="Arial" w:cs="Arial"/>
        </w:rPr>
        <w:t xml:space="preserve"> </w:t>
      </w:r>
      <w:r w:rsidR="0073790A">
        <w:rPr>
          <w:rFonts w:ascii="Arial" w:hAnsi="Arial" w:cs="Arial"/>
        </w:rPr>
        <w:t xml:space="preserve">and Organize </w:t>
      </w:r>
      <w:r w:rsidR="00B75865">
        <w:rPr>
          <w:rFonts w:ascii="Arial" w:hAnsi="Arial" w:cs="Arial"/>
        </w:rPr>
        <w:t>Government</w:t>
      </w:r>
      <w:r w:rsidR="0073790A">
        <w:rPr>
          <w:rFonts w:ascii="Arial" w:hAnsi="Arial" w:cs="Arial"/>
        </w:rPr>
        <w:t xml:space="preserve"> Bu</w:t>
      </w:r>
      <w:r w:rsidR="00771D3B">
        <w:rPr>
          <w:rFonts w:ascii="Arial" w:hAnsi="Arial" w:cs="Arial"/>
        </w:rPr>
        <w:t xml:space="preserve">siness as well as key roles in </w:t>
      </w:r>
      <w:r w:rsidR="0073790A">
        <w:rPr>
          <w:rFonts w:ascii="Arial" w:hAnsi="Arial" w:cs="Arial"/>
        </w:rPr>
        <w:t>policy formulation and review and offering strategic directions. Among these roles the office also through cabinet affairs component acts as trustee of NFDK and therefore commits funds to the NFDK Programs. The allocation to the Cabin</w:t>
      </w:r>
      <w:r w:rsidR="00B708E2">
        <w:rPr>
          <w:rFonts w:ascii="Arial" w:hAnsi="Arial" w:cs="Arial"/>
        </w:rPr>
        <w:t>et Affairs is shown in Table 9</w:t>
      </w:r>
      <w:r w:rsidR="008663D2">
        <w:rPr>
          <w:rFonts w:ascii="Arial" w:hAnsi="Arial" w:cs="Arial"/>
        </w:rPr>
        <w:t xml:space="preserve"> below</w:t>
      </w:r>
      <w:r w:rsidR="0073790A">
        <w:rPr>
          <w:rFonts w:ascii="Arial" w:hAnsi="Arial" w:cs="Arial"/>
        </w:rPr>
        <w:t xml:space="preserve">. </w:t>
      </w:r>
    </w:p>
    <w:p w14:paraId="1C29FE3B" w14:textId="311F1CAB" w:rsidR="00530CD5" w:rsidRPr="00DF1FEB" w:rsidRDefault="00530CD5" w:rsidP="00530CD5">
      <w:pPr>
        <w:pStyle w:val="Caption"/>
        <w:keepNext/>
        <w:rPr>
          <w:rFonts w:ascii="Arial" w:hAnsi="Arial" w:cs="Arial"/>
          <w:b/>
          <w:i w:val="0"/>
          <w:caps/>
          <w:sz w:val="22"/>
          <w:szCs w:val="22"/>
        </w:rPr>
      </w:pPr>
      <w:bookmarkStart w:id="69" w:name="_Toc157810523"/>
      <w:r w:rsidRPr="00DF1FEB">
        <w:rPr>
          <w:rFonts w:ascii="Arial" w:hAnsi="Arial" w:cs="Arial"/>
          <w:b/>
          <w:i w:val="0"/>
          <w:caps/>
          <w:sz w:val="22"/>
          <w:szCs w:val="22"/>
        </w:rPr>
        <w:t xml:space="preserve">Table </w:t>
      </w:r>
      <w:r w:rsidRPr="00DF1FEB">
        <w:rPr>
          <w:rFonts w:ascii="Arial" w:hAnsi="Arial" w:cs="Arial"/>
          <w:b/>
          <w:i w:val="0"/>
          <w:caps/>
          <w:sz w:val="22"/>
          <w:szCs w:val="22"/>
        </w:rPr>
        <w:fldChar w:fldCharType="begin"/>
      </w:r>
      <w:r w:rsidRPr="00DF1FEB">
        <w:rPr>
          <w:rFonts w:ascii="Arial" w:hAnsi="Arial" w:cs="Arial"/>
          <w:b/>
          <w:i w:val="0"/>
          <w:caps/>
          <w:sz w:val="22"/>
          <w:szCs w:val="22"/>
        </w:rPr>
        <w:instrText xml:space="preserve"> SEQ Table \* ARABIC </w:instrText>
      </w:r>
      <w:r w:rsidRPr="00DF1FEB">
        <w:rPr>
          <w:rFonts w:ascii="Arial" w:hAnsi="Arial" w:cs="Arial"/>
          <w:b/>
          <w:i w:val="0"/>
          <w:caps/>
          <w:sz w:val="22"/>
          <w:szCs w:val="22"/>
        </w:rPr>
        <w:fldChar w:fldCharType="separate"/>
      </w:r>
      <w:r w:rsidR="00A42CE2">
        <w:rPr>
          <w:rFonts w:ascii="Arial" w:hAnsi="Arial" w:cs="Arial"/>
          <w:b/>
          <w:i w:val="0"/>
          <w:caps/>
          <w:noProof/>
          <w:sz w:val="22"/>
          <w:szCs w:val="22"/>
        </w:rPr>
        <w:t>9</w:t>
      </w:r>
      <w:r w:rsidRPr="00DF1FEB">
        <w:rPr>
          <w:rFonts w:ascii="Arial" w:hAnsi="Arial" w:cs="Arial"/>
          <w:b/>
          <w:i w:val="0"/>
          <w:caps/>
          <w:sz w:val="22"/>
          <w:szCs w:val="22"/>
        </w:rPr>
        <w:fldChar w:fldCharType="end"/>
      </w:r>
      <w:r w:rsidRPr="00DF1FEB">
        <w:rPr>
          <w:rFonts w:ascii="Arial" w:hAnsi="Arial" w:cs="Arial"/>
          <w:b/>
          <w:i w:val="0"/>
          <w:caps/>
          <w:sz w:val="22"/>
          <w:szCs w:val="22"/>
        </w:rPr>
        <w:t xml:space="preserve">: Allocations to </w:t>
      </w:r>
      <w:r w:rsidR="00DF1FEB" w:rsidRPr="00DF1FEB">
        <w:rPr>
          <w:rFonts w:ascii="Arial" w:hAnsi="Arial" w:cs="Arial"/>
          <w:b/>
          <w:i w:val="0"/>
          <w:caps/>
          <w:sz w:val="22"/>
          <w:szCs w:val="22"/>
        </w:rPr>
        <w:t>the executive office of the president</w:t>
      </w:r>
      <w:r w:rsidRPr="00DF1FEB">
        <w:rPr>
          <w:rFonts w:ascii="Arial" w:hAnsi="Arial" w:cs="Arial"/>
          <w:b/>
          <w:i w:val="0"/>
          <w:caps/>
          <w:sz w:val="22"/>
          <w:szCs w:val="22"/>
        </w:rPr>
        <w:t xml:space="preserve"> between FY2019/20 and FY 2023/24 in Ksh millions</w:t>
      </w:r>
      <w:bookmarkEnd w:id="69"/>
    </w:p>
    <w:tbl>
      <w:tblPr>
        <w:tblW w:w="8946" w:type="dxa"/>
        <w:tblInd w:w="93" w:type="dxa"/>
        <w:tblLook w:val="04A0" w:firstRow="1" w:lastRow="0" w:firstColumn="1" w:lastColumn="0" w:noHBand="0" w:noVBand="1"/>
      </w:tblPr>
      <w:tblGrid>
        <w:gridCol w:w="1866"/>
        <w:gridCol w:w="2040"/>
        <w:gridCol w:w="2520"/>
        <w:gridCol w:w="1710"/>
        <w:gridCol w:w="810"/>
      </w:tblGrid>
      <w:tr w:rsidR="008663D2" w:rsidRPr="00081188" w14:paraId="488CA598" w14:textId="77777777" w:rsidTr="008663D2">
        <w:trPr>
          <w:trHeight w:val="907"/>
        </w:trPr>
        <w:tc>
          <w:tcPr>
            <w:tcW w:w="1866" w:type="dxa"/>
            <w:tcBorders>
              <w:top w:val="single" w:sz="4" w:space="0" w:color="auto"/>
              <w:left w:val="single" w:sz="4" w:space="0" w:color="auto"/>
              <w:bottom w:val="single" w:sz="4" w:space="0" w:color="auto"/>
              <w:right w:val="single" w:sz="4" w:space="0" w:color="auto"/>
            </w:tcBorders>
            <w:shd w:val="clear" w:color="000000" w:fill="D0E39A"/>
            <w:noWrap/>
            <w:vAlign w:val="center"/>
            <w:hideMark/>
          </w:tcPr>
          <w:p w14:paraId="2A6103E4" w14:textId="77777777" w:rsidR="008663D2" w:rsidRPr="00081188" w:rsidRDefault="008663D2" w:rsidP="00A65EBA">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Program</w:t>
            </w:r>
          </w:p>
        </w:tc>
        <w:tc>
          <w:tcPr>
            <w:tcW w:w="2040" w:type="dxa"/>
            <w:tcBorders>
              <w:top w:val="single" w:sz="4" w:space="0" w:color="auto"/>
              <w:left w:val="nil"/>
              <w:bottom w:val="single" w:sz="4" w:space="0" w:color="auto"/>
              <w:right w:val="single" w:sz="4" w:space="0" w:color="auto"/>
            </w:tcBorders>
            <w:shd w:val="clear" w:color="000000" w:fill="D0E39A"/>
            <w:noWrap/>
            <w:vAlign w:val="center"/>
            <w:hideMark/>
          </w:tcPr>
          <w:p w14:paraId="66DF11C6" w14:textId="77777777" w:rsidR="008663D2" w:rsidRPr="00081188" w:rsidRDefault="008663D2" w:rsidP="00A65EBA">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Fiscal </w:t>
            </w:r>
            <w:r w:rsidRPr="00081188">
              <w:rPr>
                <w:rFonts w:ascii="Calibri" w:eastAsia="Times New Roman" w:hAnsi="Calibri" w:cs="Calibri"/>
                <w:b/>
                <w:bCs/>
                <w:color w:val="000000"/>
                <w:sz w:val="24"/>
                <w:szCs w:val="24"/>
              </w:rPr>
              <w:t>Year</w:t>
            </w:r>
          </w:p>
        </w:tc>
        <w:tc>
          <w:tcPr>
            <w:tcW w:w="2520" w:type="dxa"/>
            <w:tcBorders>
              <w:top w:val="single" w:sz="4" w:space="0" w:color="auto"/>
              <w:left w:val="nil"/>
              <w:bottom w:val="single" w:sz="4" w:space="0" w:color="auto"/>
              <w:right w:val="single" w:sz="4" w:space="0" w:color="auto"/>
            </w:tcBorders>
            <w:shd w:val="clear" w:color="000000" w:fill="D0E39A"/>
            <w:vAlign w:val="center"/>
            <w:hideMark/>
          </w:tcPr>
          <w:p w14:paraId="16B9D1DE" w14:textId="60EC0C95" w:rsidR="008663D2" w:rsidRPr="00081188" w:rsidRDefault="00C44A1A" w:rsidP="00A65EBA">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Budget Allocation </w:t>
            </w:r>
          </w:p>
        </w:tc>
        <w:tc>
          <w:tcPr>
            <w:tcW w:w="1710" w:type="dxa"/>
            <w:tcBorders>
              <w:top w:val="single" w:sz="4" w:space="0" w:color="auto"/>
              <w:left w:val="nil"/>
              <w:bottom w:val="single" w:sz="4" w:space="0" w:color="auto"/>
              <w:right w:val="nil"/>
            </w:tcBorders>
            <w:shd w:val="clear" w:color="000000" w:fill="D0E39A"/>
            <w:vAlign w:val="center"/>
          </w:tcPr>
          <w:p w14:paraId="71B4EB91" w14:textId="1D053B51" w:rsidR="008663D2" w:rsidRDefault="00C44A1A" w:rsidP="008663D2">
            <w:pPr>
              <w:spacing w:after="0" w:line="240" w:lineRule="auto"/>
              <w:jc w:val="right"/>
              <w:rPr>
                <w:rFonts w:ascii="Calibri" w:eastAsia="Times New Roman" w:hAnsi="Calibri" w:cs="Calibri"/>
                <w:b/>
                <w:bCs/>
                <w:color w:val="000000"/>
                <w:sz w:val="24"/>
                <w:szCs w:val="24"/>
              </w:rPr>
            </w:pPr>
            <w:r>
              <w:rPr>
                <w:rFonts w:ascii="Calibri" w:hAnsi="Calibri" w:cs="Calibri"/>
                <w:b/>
                <w:bCs/>
                <w:color w:val="000000"/>
              </w:rPr>
              <w:t xml:space="preserve">Expenditure </w:t>
            </w:r>
          </w:p>
        </w:tc>
        <w:tc>
          <w:tcPr>
            <w:tcW w:w="810" w:type="dxa"/>
            <w:tcBorders>
              <w:top w:val="single" w:sz="4" w:space="0" w:color="auto"/>
              <w:left w:val="nil"/>
              <w:bottom w:val="single" w:sz="4" w:space="0" w:color="auto"/>
              <w:right w:val="single" w:sz="4" w:space="0" w:color="auto"/>
            </w:tcBorders>
            <w:shd w:val="clear" w:color="000000" w:fill="D0E39A"/>
          </w:tcPr>
          <w:p w14:paraId="44BE032D" w14:textId="77777777" w:rsidR="008663D2" w:rsidRDefault="008663D2" w:rsidP="00A65EBA">
            <w:pPr>
              <w:spacing w:after="0" w:line="240" w:lineRule="auto"/>
              <w:rPr>
                <w:rFonts w:ascii="Calibri" w:eastAsia="Times New Roman" w:hAnsi="Calibri" w:cs="Calibri"/>
                <w:b/>
                <w:bCs/>
                <w:color w:val="000000"/>
                <w:sz w:val="24"/>
                <w:szCs w:val="24"/>
              </w:rPr>
            </w:pPr>
          </w:p>
        </w:tc>
      </w:tr>
      <w:tr w:rsidR="008663D2" w:rsidRPr="00081188" w14:paraId="4977102A" w14:textId="77777777" w:rsidTr="008663D2">
        <w:trPr>
          <w:trHeight w:val="302"/>
        </w:trPr>
        <w:tc>
          <w:tcPr>
            <w:tcW w:w="1866" w:type="dxa"/>
            <w:vMerge w:val="restart"/>
            <w:tcBorders>
              <w:top w:val="nil"/>
              <w:left w:val="single" w:sz="4" w:space="0" w:color="auto"/>
              <w:bottom w:val="single" w:sz="4" w:space="0" w:color="000000"/>
              <w:right w:val="single" w:sz="4" w:space="0" w:color="auto"/>
            </w:tcBorders>
            <w:shd w:val="clear" w:color="000000" w:fill="FFFFFF"/>
            <w:hideMark/>
          </w:tcPr>
          <w:p w14:paraId="56B9A6A9" w14:textId="6F1585F7" w:rsidR="008663D2" w:rsidRPr="00081188" w:rsidRDefault="008663D2" w:rsidP="00A65EBA">
            <w:pPr>
              <w:spacing w:after="0" w:line="240" w:lineRule="auto"/>
              <w:rPr>
                <w:rFonts w:ascii="Calibri" w:eastAsia="Times New Roman" w:hAnsi="Calibri" w:cs="Calibri"/>
                <w:b/>
                <w:color w:val="000000"/>
                <w:sz w:val="24"/>
                <w:szCs w:val="24"/>
              </w:rPr>
            </w:pPr>
            <w:r>
              <w:rPr>
                <w:rFonts w:ascii="Calibri" w:eastAsia="Times New Roman" w:hAnsi="Calibri" w:cs="Calibri"/>
                <w:b/>
                <w:color w:val="000000"/>
                <w:sz w:val="24"/>
                <w:szCs w:val="24"/>
              </w:rPr>
              <w:t xml:space="preserve">Cabinet Affairs </w:t>
            </w:r>
          </w:p>
        </w:tc>
        <w:tc>
          <w:tcPr>
            <w:tcW w:w="2040" w:type="dxa"/>
            <w:tcBorders>
              <w:top w:val="nil"/>
              <w:left w:val="nil"/>
              <w:bottom w:val="single" w:sz="4" w:space="0" w:color="auto"/>
              <w:right w:val="single" w:sz="4" w:space="0" w:color="auto"/>
            </w:tcBorders>
            <w:shd w:val="clear" w:color="000000" w:fill="FFFFFF"/>
            <w:noWrap/>
            <w:vAlign w:val="center"/>
            <w:hideMark/>
          </w:tcPr>
          <w:p w14:paraId="2B3B978F" w14:textId="77777777" w:rsidR="008663D2" w:rsidRPr="00081188" w:rsidRDefault="008663D2" w:rsidP="00A65EBA">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2019-2020</w:t>
            </w:r>
          </w:p>
        </w:tc>
        <w:tc>
          <w:tcPr>
            <w:tcW w:w="2520" w:type="dxa"/>
            <w:tcBorders>
              <w:top w:val="nil"/>
              <w:left w:val="nil"/>
              <w:bottom w:val="single" w:sz="4" w:space="0" w:color="auto"/>
              <w:right w:val="single" w:sz="4" w:space="0" w:color="auto"/>
            </w:tcBorders>
            <w:shd w:val="clear" w:color="000000" w:fill="FFFFFF"/>
            <w:vAlign w:val="center"/>
            <w:hideMark/>
          </w:tcPr>
          <w:p w14:paraId="28320D96" w14:textId="05004BB2" w:rsidR="008663D2" w:rsidRPr="00081188" w:rsidRDefault="008663D2" w:rsidP="00A65EBA">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3,035</w:t>
            </w:r>
          </w:p>
        </w:tc>
        <w:tc>
          <w:tcPr>
            <w:tcW w:w="1710" w:type="dxa"/>
            <w:tcBorders>
              <w:top w:val="nil"/>
              <w:left w:val="nil"/>
              <w:bottom w:val="single" w:sz="4" w:space="0" w:color="auto"/>
              <w:right w:val="nil"/>
            </w:tcBorders>
            <w:shd w:val="clear" w:color="000000" w:fill="FFFFFF"/>
            <w:vAlign w:val="center"/>
          </w:tcPr>
          <w:p w14:paraId="233FF5A8" w14:textId="71673414" w:rsidR="008663D2" w:rsidRPr="00081188" w:rsidRDefault="008663D2" w:rsidP="008663D2">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2,001</w:t>
            </w:r>
          </w:p>
        </w:tc>
        <w:tc>
          <w:tcPr>
            <w:tcW w:w="810" w:type="dxa"/>
            <w:tcBorders>
              <w:top w:val="nil"/>
              <w:left w:val="nil"/>
              <w:bottom w:val="single" w:sz="4" w:space="0" w:color="auto"/>
              <w:right w:val="single" w:sz="4" w:space="0" w:color="auto"/>
            </w:tcBorders>
            <w:shd w:val="clear" w:color="000000" w:fill="FFFFFF"/>
          </w:tcPr>
          <w:p w14:paraId="67BFF06A" w14:textId="77777777" w:rsidR="008663D2" w:rsidRPr="00081188" w:rsidRDefault="008663D2" w:rsidP="00A65EBA">
            <w:pPr>
              <w:spacing w:after="0" w:line="240" w:lineRule="auto"/>
              <w:jc w:val="right"/>
              <w:rPr>
                <w:rFonts w:ascii="Calibri" w:eastAsia="Times New Roman" w:hAnsi="Calibri" w:cs="Calibri"/>
                <w:color w:val="000000"/>
                <w:sz w:val="24"/>
                <w:szCs w:val="24"/>
              </w:rPr>
            </w:pPr>
          </w:p>
        </w:tc>
      </w:tr>
      <w:tr w:rsidR="008663D2" w:rsidRPr="00081188" w14:paraId="02C086F9" w14:textId="77777777" w:rsidTr="008663D2">
        <w:trPr>
          <w:trHeight w:val="302"/>
        </w:trPr>
        <w:tc>
          <w:tcPr>
            <w:tcW w:w="1866" w:type="dxa"/>
            <w:vMerge/>
            <w:tcBorders>
              <w:top w:val="nil"/>
              <w:left w:val="single" w:sz="4" w:space="0" w:color="auto"/>
              <w:bottom w:val="single" w:sz="4" w:space="0" w:color="000000"/>
              <w:right w:val="single" w:sz="4" w:space="0" w:color="auto"/>
            </w:tcBorders>
            <w:vAlign w:val="center"/>
            <w:hideMark/>
          </w:tcPr>
          <w:p w14:paraId="77B3E62F" w14:textId="77777777" w:rsidR="008663D2" w:rsidRPr="00081188" w:rsidRDefault="008663D2" w:rsidP="00A65EBA">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4B928B7D" w14:textId="77777777" w:rsidR="008663D2" w:rsidRPr="00081188" w:rsidRDefault="008663D2" w:rsidP="00A65EBA">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2020-2021</w:t>
            </w:r>
          </w:p>
        </w:tc>
        <w:tc>
          <w:tcPr>
            <w:tcW w:w="2520" w:type="dxa"/>
            <w:tcBorders>
              <w:top w:val="nil"/>
              <w:left w:val="nil"/>
              <w:bottom w:val="single" w:sz="4" w:space="0" w:color="auto"/>
              <w:right w:val="single" w:sz="4" w:space="0" w:color="auto"/>
            </w:tcBorders>
            <w:shd w:val="clear" w:color="000000" w:fill="FFFFFF"/>
            <w:vAlign w:val="center"/>
            <w:hideMark/>
          </w:tcPr>
          <w:p w14:paraId="4FFE2256" w14:textId="01E26F0F" w:rsidR="008663D2" w:rsidRPr="00081188" w:rsidRDefault="008663D2" w:rsidP="00A65EBA">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2,206</w:t>
            </w:r>
          </w:p>
        </w:tc>
        <w:tc>
          <w:tcPr>
            <w:tcW w:w="1710" w:type="dxa"/>
            <w:tcBorders>
              <w:top w:val="nil"/>
              <w:left w:val="nil"/>
              <w:bottom w:val="single" w:sz="4" w:space="0" w:color="auto"/>
              <w:right w:val="nil"/>
            </w:tcBorders>
            <w:shd w:val="clear" w:color="000000" w:fill="FFFFFF"/>
            <w:vAlign w:val="center"/>
          </w:tcPr>
          <w:p w14:paraId="6378149B" w14:textId="1EB0ED80" w:rsidR="008663D2" w:rsidRPr="00081188" w:rsidRDefault="008663D2" w:rsidP="008663D2">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2,078</w:t>
            </w:r>
          </w:p>
        </w:tc>
        <w:tc>
          <w:tcPr>
            <w:tcW w:w="810" w:type="dxa"/>
            <w:tcBorders>
              <w:top w:val="nil"/>
              <w:left w:val="nil"/>
              <w:bottom w:val="single" w:sz="4" w:space="0" w:color="auto"/>
              <w:right w:val="single" w:sz="4" w:space="0" w:color="auto"/>
            </w:tcBorders>
            <w:shd w:val="clear" w:color="000000" w:fill="FFFFFF"/>
          </w:tcPr>
          <w:p w14:paraId="10BB7692" w14:textId="77777777" w:rsidR="008663D2" w:rsidRPr="00081188" w:rsidRDefault="008663D2" w:rsidP="00A65EBA">
            <w:pPr>
              <w:spacing w:after="0" w:line="240" w:lineRule="auto"/>
              <w:jc w:val="right"/>
              <w:rPr>
                <w:rFonts w:ascii="Calibri" w:eastAsia="Times New Roman" w:hAnsi="Calibri" w:cs="Calibri"/>
                <w:color w:val="000000"/>
                <w:sz w:val="24"/>
                <w:szCs w:val="24"/>
              </w:rPr>
            </w:pPr>
          </w:p>
        </w:tc>
      </w:tr>
      <w:tr w:rsidR="008663D2" w:rsidRPr="00081188" w14:paraId="31E28F8E" w14:textId="77777777" w:rsidTr="008663D2">
        <w:trPr>
          <w:trHeight w:val="302"/>
        </w:trPr>
        <w:tc>
          <w:tcPr>
            <w:tcW w:w="1866" w:type="dxa"/>
            <w:vMerge/>
            <w:tcBorders>
              <w:top w:val="nil"/>
              <w:left w:val="single" w:sz="4" w:space="0" w:color="auto"/>
              <w:bottom w:val="single" w:sz="4" w:space="0" w:color="000000"/>
              <w:right w:val="single" w:sz="4" w:space="0" w:color="auto"/>
            </w:tcBorders>
            <w:vAlign w:val="center"/>
            <w:hideMark/>
          </w:tcPr>
          <w:p w14:paraId="2F06C052" w14:textId="77777777" w:rsidR="008663D2" w:rsidRPr="00081188" w:rsidRDefault="008663D2" w:rsidP="00A65EBA">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310CD6AB" w14:textId="77777777" w:rsidR="008663D2" w:rsidRPr="00081188" w:rsidRDefault="008663D2" w:rsidP="00A65EBA">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2021-2022</w:t>
            </w:r>
          </w:p>
        </w:tc>
        <w:tc>
          <w:tcPr>
            <w:tcW w:w="2520" w:type="dxa"/>
            <w:tcBorders>
              <w:top w:val="nil"/>
              <w:left w:val="nil"/>
              <w:bottom w:val="single" w:sz="4" w:space="0" w:color="auto"/>
              <w:right w:val="single" w:sz="4" w:space="0" w:color="auto"/>
            </w:tcBorders>
            <w:shd w:val="clear" w:color="000000" w:fill="FFFFFF"/>
            <w:vAlign w:val="center"/>
            <w:hideMark/>
          </w:tcPr>
          <w:p w14:paraId="54943689" w14:textId="62A49C2F" w:rsidR="008663D2" w:rsidRPr="00081188" w:rsidRDefault="008663D2" w:rsidP="008663D2">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 xml:space="preserve">                                      1,763</w:t>
            </w:r>
          </w:p>
        </w:tc>
        <w:tc>
          <w:tcPr>
            <w:tcW w:w="1710" w:type="dxa"/>
            <w:tcBorders>
              <w:top w:val="nil"/>
              <w:left w:val="nil"/>
              <w:bottom w:val="single" w:sz="4" w:space="0" w:color="auto"/>
              <w:right w:val="nil"/>
            </w:tcBorders>
            <w:shd w:val="clear" w:color="000000" w:fill="FFFFFF"/>
            <w:vAlign w:val="center"/>
          </w:tcPr>
          <w:p w14:paraId="7B437E8E" w14:textId="77777777" w:rsidR="008663D2" w:rsidRDefault="008663D2" w:rsidP="008663D2">
            <w:pPr>
              <w:spacing w:after="0" w:line="240" w:lineRule="auto"/>
              <w:jc w:val="right"/>
              <w:rPr>
                <w:rFonts w:ascii="Calibri" w:eastAsia="Times New Roman" w:hAnsi="Calibri" w:cs="Calibri"/>
                <w:color w:val="000000"/>
                <w:sz w:val="24"/>
                <w:szCs w:val="24"/>
              </w:rPr>
            </w:pPr>
          </w:p>
          <w:p w14:paraId="54FD0C7F" w14:textId="123DA9B7" w:rsidR="008663D2" w:rsidRPr="00081188" w:rsidRDefault="008663D2" w:rsidP="008663D2">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1,540</w:t>
            </w:r>
          </w:p>
        </w:tc>
        <w:tc>
          <w:tcPr>
            <w:tcW w:w="810" w:type="dxa"/>
            <w:tcBorders>
              <w:top w:val="nil"/>
              <w:left w:val="nil"/>
              <w:bottom w:val="single" w:sz="4" w:space="0" w:color="auto"/>
              <w:right w:val="single" w:sz="4" w:space="0" w:color="auto"/>
            </w:tcBorders>
            <w:shd w:val="clear" w:color="000000" w:fill="FFFFFF"/>
          </w:tcPr>
          <w:p w14:paraId="0AD53F1A" w14:textId="77777777" w:rsidR="008663D2" w:rsidRPr="00081188" w:rsidRDefault="008663D2" w:rsidP="00A65EBA">
            <w:pPr>
              <w:spacing w:after="0" w:line="240" w:lineRule="auto"/>
              <w:jc w:val="right"/>
              <w:rPr>
                <w:rFonts w:ascii="Calibri" w:eastAsia="Times New Roman" w:hAnsi="Calibri" w:cs="Calibri"/>
                <w:color w:val="000000"/>
                <w:sz w:val="24"/>
                <w:szCs w:val="24"/>
              </w:rPr>
            </w:pPr>
          </w:p>
        </w:tc>
      </w:tr>
      <w:tr w:rsidR="008663D2" w:rsidRPr="00081188" w14:paraId="78798AC2" w14:textId="77777777" w:rsidTr="008663D2">
        <w:trPr>
          <w:trHeight w:val="302"/>
        </w:trPr>
        <w:tc>
          <w:tcPr>
            <w:tcW w:w="1866" w:type="dxa"/>
            <w:vMerge/>
            <w:tcBorders>
              <w:top w:val="nil"/>
              <w:left w:val="single" w:sz="4" w:space="0" w:color="auto"/>
              <w:bottom w:val="single" w:sz="4" w:space="0" w:color="000000"/>
              <w:right w:val="single" w:sz="4" w:space="0" w:color="auto"/>
            </w:tcBorders>
            <w:vAlign w:val="center"/>
            <w:hideMark/>
          </w:tcPr>
          <w:p w14:paraId="5BA9FC85" w14:textId="77777777" w:rsidR="008663D2" w:rsidRPr="00081188" w:rsidRDefault="008663D2" w:rsidP="00A65EBA">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23497487" w14:textId="77777777" w:rsidR="008663D2" w:rsidRPr="00081188" w:rsidRDefault="008663D2" w:rsidP="00A65EBA">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2022-2023</w:t>
            </w:r>
          </w:p>
        </w:tc>
        <w:tc>
          <w:tcPr>
            <w:tcW w:w="2520" w:type="dxa"/>
            <w:tcBorders>
              <w:top w:val="nil"/>
              <w:left w:val="nil"/>
              <w:bottom w:val="single" w:sz="4" w:space="0" w:color="auto"/>
              <w:right w:val="single" w:sz="4" w:space="0" w:color="auto"/>
            </w:tcBorders>
            <w:shd w:val="clear" w:color="000000" w:fill="FFFFFF"/>
            <w:vAlign w:val="center"/>
            <w:hideMark/>
          </w:tcPr>
          <w:p w14:paraId="54081C55" w14:textId="6793745B" w:rsidR="008663D2" w:rsidRPr="00081188" w:rsidRDefault="008663D2" w:rsidP="00A65EBA">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2,352</w:t>
            </w:r>
          </w:p>
        </w:tc>
        <w:tc>
          <w:tcPr>
            <w:tcW w:w="1710" w:type="dxa"/>
            <w:tcBorders>
              <w:top w:val="nil"/>
              <w:left w:val="nil"/>
              <w:bottom w:val="single" w:sz="4" w:space="0" w:color="auto"/>
              <w:right w:val="nil"/>
            </w:tcBorders>
            <w:shd w:val="clear" w:color="000000" w:fill="FFFFFF"/>
            <w:vAlign w:val="center"/>
          </w:tcPr>
          <w:p w14:paraId="5633D90C" w14:textId="1EE3B01C" w:rsidR="008663D2" w:rsidRPr="00081188" w:rsidRDefault="008663D2" w:rsidP="008663D2">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1,846</w:t>
            </w:r>
          </w:p>
        </w:tc>
        <w:tc>
          <w:tcPr>
            <w:tcW w:w="810" w:type="dxa"/>
            <w:tcBorders>
              <w:top w:val="nil"/>
              <w:left w:val="nil"/>
              <w:bottom w:val="single" w:sz="4" w:space="0" w:color="auto"/>
              <w:right w:val="single" w:sz="4" w:space="0" w:color="auto"/>
            </w:tcBorders>
            <w:shd w:val="clear" w:color="000000" w:fill="FFFFFF"/>
          </w:tcPr>
          <w:p w14:paraId="1E1A77FB" w14:textId="77777777" w:rsidR="008663D2" w:rsidRPr="00081188" w:rsidRDefault="008663D2" w:rsidP="00A65EBA">
            <w:pPr>
              <w:spacing w:after="0" w:line="240" w:lineRule="auto"/>
              <w:jc w:val="right"/>
              <w:rPr>
                <w:rFonts w:ascii="Calibri" w:eastAsia="Times New Roman" w:hAnsi="Calibri" w:cs="Calibri"/>
                <w:color w:val="000000"/>
                <w:sz w:val="24"/>
                <w:szCs w:val="24"/>
              </w:rPr>
            </w:pPr>
          </w:p>
        </w:tc>
      </w:tr>
      <w:tr w:rsidR="008663D2" w:rsidRPr="00081188" w14:paraId="26FEF9E6" w14:textId="77777777" w:rsidTr="008663D2">
        <w:trPr>
          <w:trHeight w:val="302"/>
        </w:trPr>
        <w:tc>
          <w:tcPr>
            <w:tcW w:w="1866" w:type="dxa"/>
            <w:vMerge/>
            <w:tcBorders>
              <w:top w:val="nil"/>
              <w:left w:val="single" w:sz="4" w:space="0" w:color="auto"/>
              <w:bottom w:val="single" w:sz="4" w:space="0" w:color="000000"/>
              <w:right w:val="single" w:sz="4" w:space="0" w:color="auto"/>
            </w:tcBorders>
            <w:vAlign w:val="center"/>
            <w:hideMark/>
          </w:tcPr>
          <w:p w14:paraId="69CD259E" w14:textId="77777777" w:rsidR="008663D2" w:rsidRPr="00081188" w:rsidRDefault="008663D2" w:rsidP="00A65EBA">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7E2902E0" w14:textId="77777777" w:rsidR="008663D2" w:rsidRPr="00081188" w:rsidRDefault="008663D2" w:rsidP="00A65EBA">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2023-2024</w:t>
            </w:r>
          </w:p>
        </w:tc>
        <w:tc>
          <w:tcPr>
            <w:tcW w:w="2520" w:type="dxa"/>
            <w:tcBorders>
              <w:top w:val="nil"/>
              <w:left w:val="nil"/>
              <w:bottom w:val="single" w:sz="4" w:space="0" w:color="auto"/>
              <w:right w:val="single" w:sz="4" w:space="0" w:color="auto"/>
            </w:tcBorders>
            <w:shd w:val="clear" w:color="000000" w:fill="FFFFFF"/>
            <w:vAlign w:val="center"/>
            <w:hideMark/>
          </w:tcPr>
          <w:p w14:paraId="06603B79" w14:textId="4BABDFF1" w:rsidR="008663D2" w:rsidRPr="00081188" w:rsidRDefault="008663D2" w:rsidP="00A65EBA">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2,500</w:t>
            </w:r>
          </w:p>
        </w:tc>
        <w:tc>
          <w:tcPr>
            <w:tcW w:w="1710" w:type="dxa"/>
            <w:tcBorders>
              <w:top w:val="nil"/>
              <w:left w:val="nil"/>
              <w:bottom w:val="single" w:sz="4" w:space="0" w:color="auto"/>
              <w:right w:val="nil"/>
            </w:tcBorders>
            <w:shd w:val="clear" w:color="000000" w:fill="FFFFFF"/>
            <w:vAlign w:val="center"/>
          </w:tcPr>
          <w:p w14:paraId="34D63A3E" w14:textId="25E39E38" w:rsidR="008663D2" w:rsidRPr="00081188" w:rsidRDefault="00C44A1A" w:rsidP="008663D2">
            <w:pPr>
              <w:spacing w:after="0" w:line="240" w:lineRule="auto"/>
              <w:jc w:val="right"/>
              <w:rPr>
                <w:rFonts w:ascii="Calibri" w:eastAsia="Times New Roman" w:hAnsi="Calibri" w:cs="Calibri"/>
                <w:color w:val="000000"/>
                <w:sz w:val="24"/>
                <w:szCs w:val="24"/>
              </w:rPr>
            </w:pPr>
            <w:r>
              <w:rPr>
                <w:rFonts w:ascii="Calibri" w:hAnsi="Calibri" w:cs="Calibri"/>
                <w:color w:val="000000"/>
              </w:rPr>
              <w:t>NA*</w:t>
            </w:r>
            <w:r w:rsidR="008663D2">
              <w:rPr>
                <w:rFonts w:ascii="Calibri" w:hAnsi="Calibri" w:cs="Calibri"/>
                <w:color w:val="000000"/>
              </w:rPr>
              <w:t xml:space="preserve">   </w:t>
            </w:r>
          </w:p>
        </w:tc>
        <w:tc>
          <w:tcPr>
            <w:tcW w:w="810" w:type="dxa"/>
            <w:tcBorders>
              <w:top w:val="nil"/>
              <w:left w:val="nil"/>
              <w:bottom w:val="single" w:sz="4" w:space="0" w:color="auto"/>
              <w:right w:val="single" w:sz="4" w:space="0" w:color="auto"/>
            </w:tcBorders>
            <w:shd w:val="clear" w:color="000000" w:fill="FFFFFF"/>
          </w:tcPr>
          <w:p w14:paraId="19853996" w14:textId="77777777" w:rsidR="008663D2" w:rsidRPr="00081188" w:rsidRDefault="008663D2" w:rsidP="00A65EBA">
            <w:pPr>
              <w:spacing w:after="0" w:line="240" w:lineRule="auto"/>
              <w:jc w:val="right"/>
              <w:rPr>
                <w:rFonts w:ascii="Calibri" w:eastAsia="Times New Roman" w:hAnsi="Calibri" w:cs="Calibri"/>
                <w:color w:val="000000"/>
                <w:sz w:val="24"/>
                <w:szCs w:val="24"/>
              </w:rPr>
            </w:pPr>
          </w:p>
        </w:tc>
      </w:tr>
    </w:tbl>
    <w:p w14:paraId="28398A2F" w14:textId="0D1E550E" w:rsidR="00C44A1A" w:rsidRDefault="00C44A1A" w:rsidP="00C44A1A">
      <w:pPr>
        <w:rPr>
          <w:rFonts w:ascii="Calibri" w:eastAsia="Times New Roman" w:hAnsi="Calibri" w:cs="Calibri"/>
          <w:color w:val="000000"/>
        </w:rPr>
      </w:pPr>
      <w:r>
        <w:rPr>
          <w:b/>
          <w:color w:val="984806" w:themeColor="accent6" w:themeShade="80"/>
        </w:rPr>
        <w:t>Source: B</w:t>
      </w:r>
      <w:r w:rsidRPr="00560E5F">
        <w:rPr>
          <w:b/>
          <w:color w:val="984806" w:themeColor="accent6" w:themeShade="80"/>
        </w:rPr>
        <w:t xml:space="preserve">ased on National </w:t>
      </w:r>
      <w:r>
        <w:rPr>
          <w:b/>
          <w:color w:val="984806" w:themeColor="accent6" w:themeShade="80"/>
        </w:rPr>
        <w:t>Government</w:t>
      </w:r>
      <w:r w:rsidRPr="00560E5F">
        <w:rPr>
          <w:b/>
          <w:color w:val="984806" w:themeColor="accent6" w:themeShade="80"/>
        </w:rPr>
        <w:t xml:space="preserve"> Budget Documen</w:t>
      </w:r>
      <w:r>
        <w:rPr>
          <w:b/>
          <w:color w:val="984806" w:themeColor="accent6" w:themeShade="80"/>
        </w:rPr>
        <w:t xml:space="preserve">ts for FY 2019/20 to FY 2023/24; </w:t>
      </w:r>
      <w:r w:rsidRPr="00C44A1A">
        <w:rPr>
          <w:rFonts w:ascii="Calibri" w:eastAsia="Times New Roman" w:hAnsi="Calibri" w:cs="Calibri"/>
          <w:color w:val="000000"/>
        </w:rPr>
        <w:t>NA*: this is the current financial year, no report on expenditure</w:t>
      </w:r>
    </w:p>
    <w:p w14:paraId="052A6F35" w14:textId="77777777" w:rsidR="00184354" w:rsidRPr="00C44A1A" w:rsidRDefault="00184354" w:rsidP="00C44A1A">
      <w:pPr>
        <w:rPr>
          <w:b/>
          <w:color w:val="984806" w:themeColor="accent6" w:themeShade="80"/>
        </w:rPr>
      </w:pPr>
    </w:p>
    <w:p w14:paraId="7E645800" w14:textId="7032D03A" w:rsidR="00631252" w:rsidRDefault="0073790A" w:rsidP="00722811">
      <w:pPr>
        <w:rPr>
          <w:rFonts w:ascii="Arial" w:hAnsi="Arial" w:cs="Arial"/>
          <w:sz w:val="24"/>
          <w:szCs w:val="24"/>
        </w:rPr>
      </w:pPr>
      <w:r>
        <w:rPr>
          <w:rFonts w:ascii="Arial" w:hAnsi="Arial" w:cs="Arial"/>
          <w:b/>
          <w:bCs/>
          <w:noProof/>
          <w:color w:val="000000" w:themeColor="text1"/>
          <w:sz w:val="40"/>
          <w:szCs w:val="40"/>
        </w:rPr>
        <mc:AlternateContent>
          <mc:Choice Requires="wps">
            <w:drawing>
              <wp:anchor distT="0" distB="0" distL="114300" distR="114300" simplePos="0" relativeHeight="251729920" behindDoc="1" locked="0" layoutInCell="1" allowOverlap="1" wp14:anchorId="06C89E19" wp14:editId="364FE694">
                <wp:simplePos x="0" y="0"/>
                <wp:positionH relativeFrom="column">
                  <wp:posOffset>-180975</wp:posOffset>
                </wp:positionH>
                <wp:positionV relativeFrom="paragraph">
                  <wp:posOffset>-375344</wp:posOffset>
                </wp:positionV>
                <wp:extent cx="4476750" cy="390525"/>
                <wp:effectExtent l="0" t="0" r="0" b="9525"/>
                <wp:wrapNone/>
                <wp:docPr id="85" name="Rectangle 85"/>
                <wp:cNvGraphicFramePr/>
                <a:graphic xmlns:a="http://schemas.openxmlformats.org/drawingml/2006/main">
                  <a:graphicData uri="http://schemas.microsoft.com/office/word/2010/wordprocessingShape">
                    <wps:wsp>
                      <wps:cNvSpPr/>
                      <wps:spPr>
                        <a:xfrm>
                          <a:off x="0" y="0"/>
                          <a:ext cx="4476750" cy="390525"/>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D5B3B4" w14:textId="77777777" w:rsidR="00267B2B" w:rsidRPr="00931CCD" w:rsidRDefault="00267B2B" w:rsidP="00D8764A">
                            <w:pPr>
                              <w:pStyle w:val="Heading2"/>
                              <w:rPr>
                                <w:rFonts w:ascii="Arial" w:hAnsi="Arial" w:cs="Arial"/>
                                <w:b/>
                                <w:bCs/>
                                <w:color w:val="000000" w:themeColor="text1"/>
                                <w:sz w:val="28"/>
                                <w:szCs w:val="28"/>
                              </w:rPr>
                            </w:pPr>
                            <w:bookmarkStart w:id="70" w:name="_Toc157960915"/>
                            <w:bookmarkStart w:id="71" w:name="_Toc157961175"/>
                            <w:bookmarkStart w:id="72" w:name="_Toc157961441"/>
                            <w:bookmarkStart w:id="73" w:name="_Toc157961473"/>
                            <w:r>
                              <w:rPr>
                                <w:rFonts w:ascii="Arial" w:hAnsi="Arial" w:cs="Arial"/>
                                <w:b/>
                                <w:bCs/>
                                <w:color w:val="000000" w:themeColor="text1"/>
                                <w:sz w:val="28"/>
                                <w:szCs w:val="28"/>
                              </w:rPr>
                              <w:t>National Fund for the Disabled of Kenya (NFDK)</w:t>
                            </w:r>
                            <w:bookmarkEnd w:id="70"/>
                            <w:bookmarkEnd w:id="71"/>
                            <w:bookmarkEnd w:id="72"/>
                            <w:bookmarkEnd w:id="73"/>
                            <w:r>
                              <w:rPr>
                                <w:rFonts w:ascii="Arial" w:hAnsi="Arial" w:cs="Arial"/>
                                <w:b/>
                                <w:bCs/>
                                <w:color w:val="000000" w:themeColor="text1"/>
                                <w:sz w:val="28"/>
                                <w:szCs w:val="28"/>
                              </w:rPr>
                              <w:t xml:space="preserve"> </w:t>
                            </w:r>
                          </w:p>
                          <w:p w14:paraId="635BC0E7" w14:textId="77777777" w:rsidR="00267B2B" w:rsidRPr="00A50C15" w:rsidRDefault="00267B2B" w:rsidP="00D8764A">
                            <w:pPr>
                              <w:rPr>
                                <w:rFonts w:ascii="Arial" w:hAnsi="Arial" w:cs="Arial"/>
                                <w:b/>
                                <w:color w:val="000000" w:themeColor="text1"/>
                                <w:sz w:val="24"/>
                                <w:szCs w:val="24"/>
                              </w:rPr>
                            </w:pPr>
                          </w:p>
                          <w:p w14:paraId="520446D1" w14:textId="77777777" w:rsidR="00267B2B" w:rsidRPr="0017368F" w:rsidRDefault="00267B2B" w:rsidP="00D8764A">
                            <w:pPr>
                              <w:pStyle w:val="Heading2"/>
                              <w:rPr>
                                <w:rFonts w:ascii="Arial" w:hAnsi="Arial" w:cs="Arial"/>
                                <w:b/>
                                <w:bCs/>
                                <w:color w:val="000000" w:themeColor="text1"/>
                              </w:rPr>
                            </w:pPr>
                          </w:p>
                          <w:p w14:paraId="091DA528" w14:textId="77777777" w:rsidR="00267B2B" w:rsidRPr="0017368F" w:rsidRDefault="00267B2B" w:rsidP="00D8764A"/>
                          <w:p w14:paraId="5155B237" w14:textId="77777777" w:rsidR="00267B2B" w:rsidRPr="00BC4EA3" w:rsidRDefault="00267B2B" w:rsidP="00D8764A"/>
                          <w:p w14:paraId="5FA2DB25" w14:textId="77777777" w:rsidR="00267B2B" w:rsidRDefault="00267B2B" w:rsidP="00D8764A">
                            <w:pPr>
                              <w:jc w:val="center"/>
                            </w:pPr>
                          </w:p>
                          <w:p w14:paraId="05BDFB41" w14:textId="77777777" w:rsidR="00267B2B" w:rsidRDefault="00267B2B" w:rsidP="00D8764A">
                            <w:pPr>
                              <w:jc w:val="center"/>
                            </w:pPr>
                          </w:p>
                          <w:p w14:paraId="645C93CD" w14:textId="77777777" w:rsidR="00267B2B" w:rsidRDefault="00267B2B" w:rsidP="00D876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C89E19" id="Rectangle 85" o:spid="_x0000_s1039" style="position:absolute;margin-left:-14.25pt;margin-top:-29.55pt;width:352.5pt;height:30.7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" fillcolor="#d0e39a" stroked="f" strokeweight="2pt">
                <v:textbox>
                  <w:txbxContent>
                    <w:p w14:paraId="2AD5B3B4" w14:textId="77777777" w:rsidR="00267B2B" w:rsidRPr="00931CCD" w:rsidRDefault="00267B2B" w:rsidP="00D8764A">
                      <w:pPr>
                        <w:pStyle w:val="Heading2"/>
                        <w:rPr>
                          <w:rFonts w:ascii="Arial" w:hAnsi="Arial" w:cs="Arial"/>
                          <w:b/>
                          <w:bCs/>
                          <w:color w:val="000000" w:themeColor="text1"/>
                          <w:sz w:val="28"/>
                          <w:szCs w:val="28"/>
                        </w:rPr>
                      </w:pPr>
                      <w:bookmarkStart w:id="161" w:name="_Toc157960915"/>
                      <w:bookmarkStart w:id="162" w:name="_Toc157961175"/>
                      <w:bookmarkStart w:id="163" w:name="_Toc157961441"/>
                      <w:bookmarkStart w:id="164" w:name="_Toc157961473"/>
                      <w:r>
                        <w:rPr>
                          <w:rFonts w:ascii="Arial" w:hAnsi="Arial" w:cs="Arial"/>
                          <w:b/>
                          <w:bCs/>
                          <w:color w:val="000000" w:themeColor="text1"/>
                          <w:sz w:val="28"/>
                          <w:szCs w:val="28"/>
                        </w:rPr>
                        <w:t>National Fund for the Disabled of Kenya (NFDK)</w:t>
                      </w:r>
                      <w:bookmarkEnd w:id="161"/>
                      <w:bookmarkEnd w:id="162"/>
                      <w:bookmarkEnd w:id="163"/>
                      <w:bookmarkEnd w:id="164"/>
                      <w:r>
                        <w:rPr>
                          <w:rFonts w:ascii="Arial" w:hAnsi="Arial" w:cs="Arial"/>
                          <w:b/>
                          <w:bCs/>
                          <w:color w:val="000000" w:themeColor="text1"/>
                          <w:sz w:val="28"/>
                          <w:szCs w:val="28"/>
                        </w:rPr>
                        <w:t xml:space="preserve"> </w:t>
                      </w:r>
                    </w:p>
                    <w:p w14:paraId="635BC0E7" w14:textId="77777777" w:rsidR="00267B2B" w:rsidRPr="00A50C15" w:rsidRDefault="00267B2B" w:rsidP="00D8764A">
                      <w:pPr>
                        <w:rPr>
                          <w:rFonts w:ascii="Arial" w:hAnsi="Arial" w:cs="Arial"/>
                          <w:b/>
                          <w:color w:val="000000" w:themeColor="text1"/>
                          <w:sz w:val="24"/>
                          <w:szCs w:val="24"/>
                        </w:rPr>
                      </w:pPr>
                    </w:p>
                    <w:p w14:paraId="520446D1" w14:textId="77777777" w:rsidR="00267B2B" w:rsidRPr="0017368F" w:rsidRDefault="00267B2B" w:rsidP="00D8764A">
                      <w:pPr>
                        <w:pStyle w:val="Heading2"/>
                        <w:rPr>
                          <w:rFonts w:ascii="Arial" w:hAnsi="Arial" w:cs="Arial"/>
                          <w:b/>
                          <w:bCs/>
                          <w:color w:val="000000" w:themeColor="text1"/>
                        </w:rPr>
                      </w:pPr>
                    </w:p>
                    <w:p w14:paraId="091DA528" w14:textId="77777777" w:rsidR="00267B2B" w:rsidRPr="0017368F" w:rsidRDefault="00267B2B" w:rsidP="00D8764A"/>
                    <w:p w14:paraId="5155B237" w14:textId="77777777" w:rsidR="00267B2B" w:rsidRPr="00BC4EA3" w:rsidRDefault="00267B2B" w:rsidP="00D8764A"/>
                    <w:p w14:paraId="5FA2DB25" w14:textId="77777777" w:rsidR="00267B2B" w:rsidRDefault="00267B2B" w:rsidP="00D8764A">
                      <w:pPr>
                        <w:jc w:val="center"/>
                      </w:pPr>
                    </w:p>
                    <w:p w14:paraId="05BDFB41" w14:textId="77777777" w:rsidR="00267B2B" w:rsidRDefault="00267B2B" w:rsidP="00D8764A">
                      <w:pPr>
                        <w:jc w:val="center"/>
                      </w:pPr>
                    </w:p>
                    <w:p w14:paraId="645C93CD" w14:textId="77777777" w:rsidR="00267B2B" w:rsidRDefault="00267B2B" w:rsidP="00D8764A">
                      <w:pPr>
                        <w:jc w:val="center"/>
                      </w:pPr>
                    </w:p>
                  </w:txbxContent>
                </v:textbox>
              </v:rect>
            </w:pict>
          </mc:Fallback>
        </mc:AlternateContent>
      </w:r>
    </w:p>
    <w:p w14:paraId="50A7828B" w14:textId="15AFAAC2" w:rsidR="0018727D" w:rsidRPr="00DF1FEB" w:rsidRDefault="00947FAA" w:rsidP="00DF1FEB">
      <w:pPr>
        <w:rPr>
          <w:rFonts w:ascii="Arial" w:hAnsi="Arial" w:cs="Arial"/>
        </w:rPr>
      </w:pPr>
      <w:r w:rsidRPr="00947FAA">
        <w:rPr>
          <w:rFonts w:ascii="Arial" w:hAnsi="Arial" w:cs="Arial"/>
        </w:rPr>
        <w:t xml:space="preserve">The National Fund for the Disabled of Kenya was registered on 7th July, 1981 after a fund drive conducted in aid of persons with disabilities which was held on 4th October, 1980 during the Kenya National Year for the Disabled. The fund was incorporated as a trusteeship under the trustees (Perpetual Succession) Act cap 164 of laws of Kenya. The fund is funded from the executive branch of </w:t>
      </w:r>
      <w:r w:rsidR="00B75865">
        <w:rPr>
          <w:rFonts w:ascii="Arial" w:hAnsi="Arial" w:cs="Arial"/>
        </w:rPr>
        <w:t>government</w:t>
      </w:r>
      <w:r w:rsidRPr="00947FAA">
        <w:rPr>
          <w:rFonts w:ascii="Arial" w:hAnsi="Arial" w:cs="Arial"/>
        </w:rPr>
        <w:t xml:space="preserve"> from the office of the president.</w:t>
      </w:r>
      <w:r w:rsidR="00012FAD" w:rsidRPr="00012FAD">
        <w:rPr>
          <w:rFonts w:ascii="Arial" w:hAnsi="Arial" w:cs="Arial"/>
        </w:rPr>
        <w:t xml:space="preserve"> </w:t>
      </w:r>
      <w:r w:rsidR="00012FAD" w:rsidRPr="00B7202F">
        <w:rPr>
          <w:rFonts w:ascii="Arial" w:hAnsi="Arial" w:cs="Arial"/>
        </w:rPr>
        <w:t>The fund is set to provide social and economic empowerment to persons with disabilities through</w:t>
      </w:r>
      <w:r w:rsidR="00012FAD">
        <w:rPr>
          <w:rFonts w:ascii="Arial" w:hAnsi="Arial" w:cs="Arial"/>
        </w:rPr>
        <w:t xml:space="preserve"> donations to institutions and individuals (for </w:t>
      </w:r>
      <w:r w:rsidR="0018727D">
        <w:rPr>
          <w:rFonts w:ascii="Arial" w:hAnsi="Arial" w:cs="Arial"/>
        </w:rPr>
        <w:t>disability related</w:t>
      </w:r>
      <w:r w:rsidR="00012FAD">
        <w:rPr>
          <w:rFonts w:ascii="Arial" w:hAnsi="Arial" w:cs="Arial"/>
        </w:rPr>
        <w:t xml:space="preserve"> programs and initiatives) </w:t>
      </w:r>
      <w:r w:rsidR="0018727D">
        <w:rPr>
          <w:rFonts w:ascii="Arial" w:hAnsi="Arial" w:cs="Arial"/>
        </w:rPr>
        <w:t xml:space="preserve">and </w:t>
      </w:r>
      <w:r w:rsidR="0018727D" w:rsidRPr="00B7202F">
        <w:rPr>
          <w:rFonts w:ascii="Arial" w:hAnsi="Arial" w:cs="Arial"/>
        </w:rPr>
        <w:t>provision</w:t>
      </w:r>
      <w:r w:rsidR="00012FAD" w:rsidRPr="00B7202F">
        <w:rPr>
          <w:rFonts w:ascii="Arial" w:hAnsi="Arial" w:cs="Arial"/>
        </w:rPr>
        <w:t xml:space="preserve"> of tools of trade among other initiatives</w:t>
      </w:r>
    </w:p>
    <w:p w14:paraId="10D7A6C7" w14:textId="7D74CB7E" w:rsidR="00DF1FEB" w:rsidRPr="00DF1FEB" w:rsidRDefault="00DF1FEB" w:rsidP="00DF1FEB">
      <w:pPr>
        <w:pStyle w:val="Caption"/>
        <w:keepNext/>
        <w:rPr>
          <w:rFonts w:ascii="Arial" w:hAnsi="Arial" w:cs="Arial"/>
          <w:b/>
          <w:i w:val="0"/>
          <w:caps/>
          <w:sz w:val="22"/>
          <w:szCs w:val="22"/>
        </w:rPr>
      </w:pPr>
      <w:bookmarkStart w:id="74" w:name="_Toc157810524"/>
      <w:r w:rsidRPr="00DF1FEB">
        <w:rPr>
          <w:rFonts w:ascii="Arial" w:hAnsi="Arial" w:cs="Arial"/>
          <w:b/>
          <w:i w:val="0"/>
          <w:caps/>
          <w:sz w:val="22"/>
          <w:szCs w:val="22"/>
        </w:rPr>
        <w:t xml:space="preserve">Table </w:t>
      </w:r>
      <w:r w:rsidRPr="00DF1FEB">
        <w:rPr>
          <w:rFonts w:ascii="Arial" w:hAnsi="Arial" w:cs="Arial"/>
          <w:b/>
          <w:i w:val="0"/>
          <w:caps/>
          <w:sz w:val="22"/>
          <w:szCs w:val="22"/>
        </w:rPr>
        <w:fldChar w:fldCharType="begin"/>
      </w:r>
      <w:r w:rsidRPr="00DF1FEB">
        <w:rPr>
          <w:rFonts w:ascii="Arial" w:hAnsi="Arial" w:cs="Arial"/>
          <w:b/>
          <w:i w:val="0"/>
          <w:caps/>
          <w:sz w:val="22"/>
          <w:szCs w:val="22"/>
        </w:rPr>
        <w:instrText xml:space="preserve"> SEQ Table \* ARABIC </w:instrText>
      </w:r>
      <w:r w:rsidRPr="00DF1FEB">
        <w:rPr>
          <w:rFonts w:ascii="Arial" w:hAnsi="Arial" w:cs="Arial"/>
          <w:b/>
          <w:i w:val="0"/>
          <w:caps/>
          <w:sz w:val="22"/>
          <w:szCs w:val="22"/>
        </w:rPr>
        <w:fldChar w:fldCharType="separate"/>
      </w:r>
      <w:r w:rsidR="00A42CE2">
        <w:rPr>
          <w:rFonts w:ascii="Arial" w:hAnsi="Arial" w:cs="Arial"/>
          <w:b/>
          <w:i w:val="0"/>
          <w:caps/>
          <w:noProof/>
          <w:sz w:val="22"/>
          <w:szCs w:val="22"/>
        </w:rPr>
        <w:t>10</w:t>
      </w:r>
      <w:r w:rsidRPr="00DF1FEB">
        <w:rPr>
          <w:rFonts w:ascii="Arial" w:hAnsi="Arial" w:cs="Arial"/>
          <w:b/>
          <w:i w:val="0"/>
          <w:caps/>
          <w:sz w:val="22"/>
          <w:szCs w:val="22"/>
        </w:rPr>
        <w:fldChar w:fldCharType="end"/>
      </w:r>
      <w:r w:rsidRPr="00DF1FEB">
        <w:rPr>
          <w:rFonts w:ascii="Arial" w:hAnsi="Arial" w:cs="Arial"/>
          <w:b/>
          <w:i w:val="0"/>
          <w:caps/>
          <w:sz w:val="22"/>
          <w:szCs w:val="22"/>
        </w:rPr>
        <w:t>: Allocation and Expenditure to the National Fund for Disabled of Kenya (NFDK) between FY2019/20 and 2023/24 in Ksh millions</w:t>
      </w:r>
      <w:bookmarkEnd w:id="74"/>
    </w:p>
    <w:tbl>
      <w:tblPr>
        <w:tblW w:w="9465" w:type="dxa"/>
        <w:tblLook w:val="04A0" w:firstRow="1" w:lastRow="0" w:firstColumn="1" w:lastColumn="0" w:noHBand="0" w:noVBand="1"/>
      </w:tblPr>
      <w:tblGrid>
        <w:gridCol w:w="2385"/>
        <w:gridCol w:w="2040"/>
        <w:gridCol w:w="2520"/>
        <w:gridCol w:w="1710"/>
        <w:gridCol w:w="810"/>
      </w:tblGrid>
      <w:tr w:rsidR="00230CFB" w:rsidRPr="00081188" w14:paraId="23E74F2D" w14:textId="77777777" w:rsidTr="00D05A20">
        <w:trPr>
          <w:trHeight w:val="907"/>
        </w:trPr>
        <w:tc>
          <w:tcPr>
            <w:tcW w:w="2385" w:type="dxa"/>
            <w:tcBorders>
              <w:top w:val="single" w:sz="4" w:space="0" w:color="auto"/>
              <w:left w:val="single" w:sz="4" w:space="0" w:color="auto"/>
              <w:bottom w:val="single" w:sz="4" w:space="0" w:color="auto"/>
              <w:right w:val="single" w:sz="4" w:space="0" w:color="auto"/>
            </w:tcBorders>
            <w:shd w:val="clear" w:color="000000" w:fill="D0E39A"/>
            <w:noWrap/>
            <w:vAlign w:val="center"/>
            <w:hideMark/>
          </w:tcPr>
          <w:p w14:paraId="40E2F047" w14:textId="77777777" w:rsidR="00230CFB" w:rsidRPr="00081188" w:rsidRDefault="00230CFB" w:rsidP="0018727D">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Program</w:t>
            </w:r>
          </w:p>
        </w:tc>
        <w:tc>
          <w:tcPr>
            <w:tcW w:w="2040" w:type="dxa"/>
            <w:tcBorders>
              <w:top w:val="single" w:sz="4" w:space="0" w:color="auto"/>
              <w:left w:val="nil"/>
              <w:bottom w:val="single" w:sz="4" w:space="0" w:color="auto"/>
              <w:right w:val="single" w:sz="4" w:space="0" w:color="auto"/>
            </w:tcBorders>
            <w:shd w:val="clear" w:color="000000" w:fill="D0E39A"/>
            <w:noWrap/>
            <w:vAlign w:val="center"/>
            <w:hideMark/>
          </w:tcPr>
          <w:p w14:paraId="5D28B8DF" w14:textId="77777777" w:rsidR="00230CFB" w:rsidRPr="00081188" w:rsidRDefault="00230CFB" w:rsidP="0018727D">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Fiscal </w:t>
            </w:r>
            <w:r w:rsidRPr="00081188">
              <w:rPr>
                <w:rFonts w:ascii="Calibri" w:eastAsia="Times New Roman" w:hAnsi="Calibri" w:cs="Calibri"/>
                <w:b/>
                <w:bCs/>
                <w:color w:val="000000"/>
                <w:sz w:val="24"/>
                <w:szCs w:val="24"/>
              </w:rPr>
              <w:t>Year</w:t>
            </w:r>
          </w:p>
        </w:tc>
        <w:tc>
          <w:tcPr>
            <w:tcW w:w="2520" w:type="dxa"/>
            <w:tcBorders>
              <w:top w:val="single" w:sz="4" w:space="0" w:color="auto"/>
              <w:left w:val="nil"/>
              <w:bottom w:val="single" w:sz="4" w:space="0" w:color="auto"/>
              <w:right w:val="single" w:sz="4" w:space="0" w:color="auto"/>
            </w:tcBorders>
            <w:shd w:val="clear" w:color="000000" w:fill="D0E39A"/>
            <w:vAlign w:val="center"/>
            <w:hideMark/>
          </w:tcPr>
          <w:p w14:paraId="7E491E1F" w14:textId="20ABAA13" w:rsidR="00230CFB" w:rsidRPr="00081188" w:rsidRDefault="00C44A1A" w:rsidP="0018727D">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Budget Allocation</w:t>
            </w:r>
          </w:p>
        </w:tc>
        <w:tc>
          <w:tcPr>
            <w:tcW w:w="1710" w:type="dxa"/>
            <w:tcBorders>
              <w:top w:val="single" w:sz="4" w:space="0" w:color="auto"/>
              <w:left w:val="nil"/>
              <w:bottom w:val="single" w:sz="4" w:space="0" w:color="auto"/>
              <w:right w:val="nil"/>
            </w:tcBorders>
            <w:shd w:val="clear" w:color="000000" w:fill="D0E39A"/>
            <w:vAlign w:val="center"/>
          </w:tcPr>
          <w:p w14:paraId="561586AB" w14:textId="4E308500" w:rsidR="00230CFB" w:rsidRDefault="00C44A1A" w:rsidP="00D05A20">
            <w:pPr>
              <w:spacing w:after="0" w:line="240" w:lineRule="auto"/>
              <w:jc w:val="right"/>
              <w:rPr>
                <w:rFonts w:ascii="Calibri" w:eastAsia="Times New Roman" w:hAnsi="Calibri" w:cs="Calibri"/>
                <w:b/>
                <w:bCs/>
                <w:color w:val="000000"/>
                <w:sz w:val="24"/>
                <w:szCs w:val="24"/>
              </w:rPr>
            </w:pPr>
            <w:r>
              <w:rPr>
                <w:rFonts w:ascii="Calibri" w:hAnsi="Calibri" w:cs="Calibri"/>
                <w:b/>
                <w:bCs/>
                <w:color w:val="000000"/>
              </w:rPr>
              <w:t>Expenditure</w:t>
            </w:r>
          </w:p>
        </w:tc>
        <w:tc>
          <w:tcPr>
            <w:tcW w:w="810" w:type="dxa"/>
            <w:tcBorders>
              <w:top w:val="single" w:sz="4" w:space="0" w:color="auto"/>
              <w:left w:val="nil"/>
              <w:bottom w:val="single" w:sz="4" w:space="0" w:color="auto"/>
              <w:right w:val="single" w:sz="4" w:space="0" w:color="auto"/>
            </w:tcBorders>
            <w:shd w:val="clear" w:color="000000" w:fill="D0E39A"/>
          </w:tcPr>
          <w:p w14:paraId="12DC2E42" w14:textId="77777777" w:rsidR="00230CFB" w:rsidRDefault="00230CFB" w:rsidP="0018727D">
            <w:pPr>
              <w:spacing w:after="0" w:line="240" w:lineRule="auto"/>
              <w:rPr>
                <w:rFonts w:ascii="Calibri" w:eastAsia="Times New Roman" w:hAnsi="Calibri" w:cs="Calibri"/>
                <w:b/>
                <w:bCs/>
                <w:color w:val="000000"/>
                <w:sz w:val="24"/>
                <w:szCs w:val="24"/>
              </w:rPr>
            </w:pPr>
          </w:p>
        </w:tc>
      </w:tr>
      <w:tr w:rsidR="0073790A" w:rsidRPr="00081188" w14:paraId="58791C20" w14:textId="77777777" w:rsidTr="00D05A20">
        <w:trPr>
          <w:trHeight w:val="302"/>
        </w:trPr>
        <w:tc>
          <w:tcPr>
            <w:tcW w:w="2385" w:type="dxa"/>
            <w:vMerge w:val="restart"/>
            <w:tcBorders>
              <w:top w:val="nil"/>
              <w:left w:val="single" w:sz="4" w:space="0" w:color="auto"/>
              <w:bottom w:val="single" w:sz="4" w:space="0" w:color="000000"/>
              <w:right w:val="single" w:sz="4" w:space="0" w:color="auto"/>
            </w:tcBorders>
            <w:shd w:val="clear" w:color="000000" w:fill="FFFFFF"/>
            <w:hideMark/>
          </w:tcPr>
          <w:p w14:paraId="7BD549D6" w14:textId="165EA385" w:rsidR="0073790A" w:rsidRPr="00081188" w:rsidRDefault="0073790A" w:rsidP="0018727D">
            <w:pPr>
              <w:spacing w:after="0" w:line="240" w:lineRule="auto"/>
              <w:rPr>
                <w:rFonts w:ascii="Calibri" w:eastAsia="Times New Roman" w:hAnsi="Calibri" w:cs="Calibri"/>
                <w:b/>
                <w:color w:val="000000"/>
                <w:sz w:val="24"/>
                <w:szCs w:val="24"/>
              </w:rPr>
            </w:pPr>
            <w:r>
              <w:rPr>
                <w:rFonts w:ascii="Calibri" w:eastAsia="Times New Roman" w:hAnsi="Calibri" w:cs="Calibri"/>
                <w:b/>
                <w:color w:val="000000"/>
                <w:sz w:val="24"/>
                <w:szCs w:val="24"/>
              </w:rPr>
              <w:t>National Fund for the Disabled Kenya (NFDK)</w:t>
            </w:r>
          </w:p>
        </w:tc>
        <w:tc>
          <w:tcPr>
            <w:tcW w:w="2040" w:type="dxa"/>
            <w:tcBorders>
              <w:top w:val="nil"/>
              <w:left w:val="nil"/>
              <w:bottom w:val="single" w:sz="4" w:space="0" w:color="auto"/>
              <w:right w:val="single" w:sz="4" w:space="0" w:color="auto"/>
            </w:tcBorders>
            <w:shd w:val="clear" w:color="000000" w:fill="FFFFFF"/>
            <w:noWrap/>
            <w:vAlign w:val="center"/>
            <w:hideMark/>
          </w:tcPr>
          <w:p w14:paraId="407E8470" w14:textId="77777777" w:rsidR="0073790A" w:rsidRPr="00081188" w:rsidRDefault="0073790A"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2019-2020</w:t>
            </w:r>
          </w:p>
        </w:tc>
        <w:tc>
          <w:tcPr>
            <w:tcW w:w="2520" w:type="dxa"/>
            <w:tcBorders>
              <w:top w:val="nil"/>
              <w:left w:val="nil"/>
              <w:bottom w:val="single" w:sz="4" w:space="0" w:color="auto"/>
              <w:right w:val="single" w:sz="4" w:space="0" w:color="auto"/>
            </w:tcBorders>
            <w:shd w:val="clear" w:color="000000" w:fill="FFFFFF"/>
            <w:vAlign w:val="center"/>
            <w:hideMark/>
          </w:tcPr>
          <w:p w14:paraId="50AB9387" w14:textId="501C3BAA" w:rsidR="0073790A" w:rsidRPr="00081188" w:rsidRDefault="0073790A" w:rsidP="0018727D">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150</w:t>
            </w:r>
          </w:p>
        </w:tc>
        <w:tc>
          <w:tcPr>
            <w:tcW w:w="1710" w:type="dxa"/>
            <w:tcBorders>
              <w:top w:val="nil"/>
              <w:left w:val="nil"/>
              <w:bottom w:val="single" w:sz="4" w:space="0" w:color="auto"/>
              <w:right w:val="nil"/>
            </w:tcBorders>
            <w:shd w:val="clear" w:color="000000" w:fill="FFFFFF"/>
            <w:vAlign w:val="center"/>
          </w:tcPr>
          <w:p w14:paraId="61478FE3" w14:textId="398BB93B" w:rsidR="0073790A" w:rsidRPr="00081188" w:rsidRDefault="0073790A" w:rsidP="00D05A20">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150</w:t>
            </w:r>
          </w:p>
        </w:tc>
        <w:tc>
          <w:tcPr>
            <w:tcW w:w="810" w:type="dxa"/>
            <w:tcBorders>
              <w:top w:val="nil"/>
              <w:left w:val="nil"/>
              <w:bottom w:val="single" w:sz="4" w:space="0" w:color="auto"/>
              <w:right w:val="single" w:sz="4" w:space="0" w:color="auto"/>
            </w:tcBorders>
            <w:shd w:val="clear" w:color="000000" w:fill="FFFFFF"/>
          </w:tcPr>
          <w:p w14:paraId="1167DC3F" w14:textId="77777777" w:rsidR="0073790A" w:rsidRPr="00081188" w:rsidRDefault="0073790A" w:rsidP="0018727D">
            <w:pPr>
              <w:spacing w:after="0" w:line="240" w:lineRule="auto"/>
              <w:jc w:val="right"/>
              <w:rPr>
                <w:rFonts w:ascii="Calibri" w:eastAsia="Times New Roman" w:hAnsi="Calibri" w:cs="Calibri"/>
                <w:color w:val="000000"/>
                <w:sz w:val="24"/>
                <w:szCs w:val="24"/>
              </w:rPr>
            </w:pPr>
          </w:p>
        </w:tc>
      </w:tr>
      <w:tr w:rsidR="00230CFB" w:rsidRPr="00081188" w14:paraId="44FC0994" w14:textId="77777777" w:rsidTr="00D05A20">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3938DD27" w14:textId="77777777" w:rsidR="00230CFB" w:rsidRPr="00081188" w:rsidRDefault="00230CFB" w:rsidP="0018727D">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5588FFBA" w14:textId="77777777" w:rsidR="00230CFB" w:rsidRPr="00081188" w:rsidRDefault="00230CFB"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2020-2021</w:t>
            </w:r>
          </w:p>
        </w:tc>
        <w:tc>
          <w:tcPr>
            <w:tcW w:w="2520" w:type="dxa"/>
            <w:tcBorders>
              <w:top w:val="nil"/>
              <w:left w:val="nil"/>
              <w:bottom w:val="single" w:sz="4" w:space="0" w:color="auto"/>
              <w:right w:val="single" w:sz="4" w:space="0" w:color="auto"/>
            </w:tcBorders>
            <w:shd w:val="clear" w:color="000000" w:fill="FFFFFF"/>
            <w:vAlign w:val="center"/>
            <w:hideMark/>
          </w:tcPr>
          <w:p w14:paraId="03C76541" w14:textId="4E8AF98F" w:rsidR="00230CFB" w:rsidRPr="00081188" w:rsidRDefault="00947FAA" w:rsidP="0018727D">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920</w:t>
            </w:r>
          </w:p>
        </w:tc>
        <w:tc>
          <w:tcPr>
            <w:tcW w:w="1710" w:type="dxa"/>
            <w:tcBorders>
              <w:top w:val="nil"/>
              <w:left w:val="nil"/>
              <w:bottom w:val="single" w:sz="4" w:space="0" w:color="auto"/>
              <w:right w:val="nil"/>
            </w:tcBorders>
            <w:shd w:val="clear" w:color="000000" w:fill="FFFFFF"/>
            <w:vAlign w:val="center"/>
          </w:tcPr>
          <w:p w14:paraId="13842A8F" w14:textId="39BD4174" w:rsidR="00230CFB" w:rsidRPr="00081188" w:rsidRDefault="00D05A20" w:rsidP="00D05A20">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920</w:t>
            </w:r>
          </w:p>
        </w:tc>
        <w:tc>
          <w:tcPr>
            <w:tcW w:w="810" w:type="dxa"/>
            <w:tcBorders>
              <w:top w:val="nil"/>
              <w:left w:val="nil"/>
              <w:bottom w:val="single" w:sz="4" w:space="0" w:color="auto"/>
              <w:right w:val="single" w:sz="4" w:space="0" w:color="auto"/>
            </w:tcBorders>
            <w:shd w:val="clear" w:color="000000" w:fill="FFFFFF"/>
          </w:tcPr>
          <w:p w14:paraId="50616F6A" w14:textId="77777777" w:rsidR="00230CFB" w:rsidRPr="00081188" w:rsidRDefault="00230CFB" w:rsidP="0018727D">
            <w:pPr>
              <w:spacing w:after="0" w:line="240" w:lineRule="auto"/>
              <w:jc w:val="right"/>
              <w:rPr>
                <w:rFonts w:ascii="Calibri" w:eastAsia="Times New Roman" w:hAnsi="Calibri" w:cs="Calibri"/>
                <w:color w:val="000000"/>
                <w:sz w:val="24"/>
                <w:szCs w:val="24"/>
              </w:rPr>
            </w:pPr>
          </w:p>
        </w:tc>
      </w:tr>
      <w:tr w:rsidR="00230CFB" w:rsidRPr="00081188" w14:paraId="14E80C0C" w14:textId="77777777" w:rsidTr="00D05A20">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140844F7" w14:textId="77777777" w:rsidR="00230CFB" w:rsidRPr="00081188" w:rsidRDefault="00230CFB" w:rsidP="0018727D">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1C4A752D" w14:textId="77777777" w:rsidR="00230CFB" w:rsidRPr="00081188" w:rsidRDefault="00230CFB"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2021-2022</w:t>
            </w:r>
          </w:p>
        </w:tc>
        <w:tc>
          <w:tcPr>
            <w:tcW w:w="2520" w:type="dxa"/>
            <w:tcBorders>
              <w:top w:val="nil"/>
              <w:left w:val="nil"/>
              <w:bottom w:val="single" w:sz="4" w:space="0" w:color="auto"/>
              <w:right w:val="single" w:sz="4" w:space="0" w:color="auto"/>
            </w:tcBorders>
            <w:shd w:val="clear" w:color="000000" w:fill="FFFFFF"/>
            <w:vAlign w:val="center"/>
            <w:hideMark/>
          </w:tcPr>
          <w:p w14:paraId="6F7DF0B9" w14:textId="777AA04E" w:rsidR="00230CFB" w:rsidRPr="00081188" w:rsidRDefault="00012FAD" w:rsidP="00947FAA">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                                   </w:t>
            </w:r>
            <w:r w:rsidR="00947FAA">
              <w:rPr>
                <w:rFonts w:ascii="Calibri" w:eastAsia="Times New Roman" w:hAnsi="Calibri" w:cs="Calibri"/>
                <w:color w:val="000000"/>
                <w:sz w:val="24"/>
                <w:szCs w:val="24"/>
              </w:rPr>
              <w:t>200</w:t>
            </w:r>
          </w:p>
        </w:tc>
        <w:tc>
          <w:tcPr>
            <w:tcW w:w="1710" w:type="dxa"/>
            <w:tcBorders>
              <w:top w:val="nil"/>
              <w:left w:val="nil"/>
              <w:bottom w:val="single" w:sz="4" w:space="0" w:color="auto"/>
              <w:right w:val="nil"/>
            </w:tcBorders>
            <w:shd w:val="clear" w:color="000000" w:fill="FFFFFF"/>
            <w:vAlign w:val="center"/>
          </w:tcPr>
          <w:p w14:paraId="4D88DDF2" w14:textId="404DD38A" w:rsidR="00230CFB" w:rsidRPr="00081188" w:rsidRDefault="0018727D" w:rsidP="00D05A20">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200</w:t>
            </w:r>
          </w:p>
        </w:tc>
        <w:tc>
          <w:tcPr>
            <w:tcW w:w="810" w:type="dxa"/>
            <w:tcBorders>
              <w:top w:val="nil"/>
              <w:left w:val="nil"/>
              <w:bottom w:val="single" w:sz="4" w:space="0" w:color="auto"/>
              <w:right w:val="single" w:sz="4" w:space="0" w:color="auto"/>
            </w:tcBorders>
            <w:shd w:val="clear" w:color="000000" w:fill="FFFFFF"/>
          </w:tcPr>
          <w:p w14:paraId="16B7669B" w14:textId="77777777" w:rsidR="00230CFB" w:rsidRPr="00081188" w:rsidRDefault="00230CFB" w:rsidP="0018727D">
            <w:pPr>
              <w:spacing w:after="0" w:line="240" w:lineRule="auto"/>
              <w:jc w:val="right"/>
              <w:rPr>
                <w:rFonts w:ascii="Calibri" w:eastAsia="Times New Roman" w:hAnsi="Calibri" w:cs="Calibri"/>
                <w:color w:val="000000"/>
                <w:sz w:val="24"/>
                <w:szCs w:val="24"/>
              </w:rPr>
            </w:pPr>
          </w:p>
        </w:tc>
      </w:tr>
      <w:tr w:rsidR="00230CFB" w:rsidRPr="00081188" w14:paraId="0311D065" w14:textId="77777777" w:rsidTr="00D05A20">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2522E3A1" w14:textId="77777777" w:rsidR="00230CFB" w:rsidRPr="00081188" w:rsidRDefault="00230CFB" w:rsidP="0018727D">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468364F7" w14:textId="77777777" w:rsidR="00230CFB" w:rsidRPr="00081188" w:rsidRDefault="00230CFB"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2022-2023</w:t>
            </w:r>
          </w:p>
        </w:tc>
        <w:tc>
          <w:tcPr>
            <w:tcW w:w="2520" w:type="dxa"/>
            <w:tcBorders>
              <w:top w:val="nil"/>
              <w:left w:val="nil"/>
              <w:bottom w:val="single" w:sz="4" w:space="0" w:color="auto"/>
              <w:right w:val="single" w:sz="4" w:space="0" w:color="auto"/>
            </w:tcBorders>
            <w:shd w:val="clear" w:color="000000" w:fill="FFFFFF"/>
            <w:vAlign w:val="center"/>
            <w:hideMark/>
          </w:tcPr>
          <w:p w14:paraId="39C52A87" w14:textId="62CD82A7" w:rsidR="00230CFB" w:rsidRPr="00081188" w:rsidRDefault="00012FAD" w:rsidP="0018727D">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100</w:t>
            </w:r>
          </w:p>
        </w:tc>
        <w:tc>
          <w:tcPr>
            <w:tcW w:w="1710" w:type="dxa"/>
            <w:tcBorders>
              <w:top w:val="nil"/>
              <w:left w:val="nil"/>
              <w:bottom w:val="single" w:sz="4" w:space="0" w:color="auto"/>
              <w:right w:val="nil"/>
            </w:tcBorders>
            <w:shd w:val="clear" w:color="000000" w:fill="FFFFFF"/>
            <w:vAlign w:val="center"/>
          </w:tcPr>
          <w:p w14:paraId="5BFD4BDE" w14:textId="26971446" w:rsidR="00230CFB" w:rsidRPr="00081188" w:rsidRDefault="00D05A20" w:rsidP="00D05A20">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 xml:space="preserve">                100</w:t>
            </w:r>
          </w:p>
        </w:tc>
        <w:tc>
          <w:tcPr>
            <w:tcW w:w="810" w:type="dxa"/>
            <w:tcBorders>
              <w:top w:val="nil"/>
              <w:left w:val="nil"/>
              <w:bottom w:val="single" w:sz="4" w:space="0" w:color="auto"/>
              <w:right w:val="single" w:sz="4" w:space="0" w:color="auto"/>
            </w:tcBorders>
            <w:shd w:val="clear" w:color="000000" w:fill="FFFFFF"/>
          </w:tcPr>
          <w:p w14:paraId="1F5460C9" w14:textId="77777777" w:rsidR="00230CFB" w:rsidRPr="00081188" w:rsidRDefault="00230CFB" w:rsidP="0018727D">
            <w:pPr>
              <w:spacing w:after="0" w:line="240" w:lineRule="auto"/>
              <w:jc w:val="right"/>
              <w:rPr>
                <w:rFonts w:ascii="Calibri" w:eastAsia="Times New Roman" w:hAnsi="Calibri" w:cs="Calibri"/>
                <w:color w:val="000000"/>
                <w:sz w:val="24"/>
                <w:szCs w:val="24"/>
              </w:rPr>
            </w:pPr>
          </w:p>
        </w:tc>
      </w:tr>
      <w:tr w:rsidR="00230CFB" w:rsidRPr="00081188" w14:paraId="136E3266" w14:textId="77777777" w:rsidTr="00D05A20">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5D747035" w14:textId="77777777" w:rsidR="00230CFB" w:rsidRPr="00081188" w:rsidRDefault="00230CFB" w:rsidP="0018727D">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57017FF7" w14:textId="77777777" w:rsidR="00230CFB" w:rsidRPr="00081188" w:rsidRDefault="00230CFB"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2023-2024</w:t>
            </w:r>
          </w:p>
        </w:tc>
        <w:tc>
          <w:tcPr>
            <w:tcW w:w="2520" w:type="dxa"/>
            <w:tcBorders>
              <w:top w:val="nil"/>
              <w:left w:val="nil"/>
              <w:bottom w:val="single" w:sz="4" w:space="0" w:color="auto"/>
              <w:right w:val="single" w:sz="4" w:space="0" w:color="auto"/>
            </w:tcBorders>
            <w:shd w:val="clear" w:color="000000" w:fill="FFFFFF"/>
            <w:vAlign w:val="center"/>
            <w:hideMark/>
          </w:tcPr>
          <w:p w14:paraId="6F9707FC" w14:textId="4E559A52" w:rsidR="00230CFB" w:rsidRPr="00081188" w:rsidRDefault="00012FAD" w:rsidP="0018727D">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200</w:t>
            </w:r>
          </w:p>
        </w:tc>
        <w:tc>
          <w:tcPr>
            <w:tcW w:w="1710" w:type="dxa"/>
            <w:tcBorders>
              <w:top w:val="nil"/>
              <w:left w:val="nil"/>
              <w:bottom w:val="single" w:sz="4" w:space="0" w:color="auto"/>
              <w:right w:val="nil"/>
            </w:tcBorders>
            <w:shd w:val="clear" w:color="000000" w:fill="FFFFFF"/>
            <w:vAlign w:val="center"/>
          </w:tcPr>
          <w:p w14:paraId="101A45E9" w14:textId="32CAE9B9" w:rsidR="00230CFB" w:rsidRPr="00081188" w:rsidRDefault="00D05A20" w:rsidP="00D05A20">
            <w:pPr>
              <w:spacing w:after="0" w:line="240" w:lineRule="auto"/>
              <w:jc w:val="right"/>
              <w:rPr>
                <w:rFonts w:ascii="Calibri" w:eastAsia="Times New Roman" w:hAnsi="Calibri" w:cs="Calibri"/>
                <w:color w:val="000000"/>
                <w:sz w:val="24"/>
                <w:szCs w:val="24"/>
              </w:rPr>
            </w:pPr>
            <w:r>
              <w:rPr>
                <w:rFonts w:ascii="Calibri" w:hAnsi="Calibri" w:cs="Calibri"/>
                <w:color w:val="000000"/>
              </w:rPr>
              <w:t xml:space="preserve">   NA*</w:t>
            </w:r>
          </w:p>
        </w:tc>
        <w:tc>
          <w:tcPr>
            <w:tcW w:w="810" w:type="dxa"/>
            <w:tcBorders>
              <w:top w:val="nil"/>
              <w:left w:val="nil"/>
              <w:bottom w:val="single" w:sz="4" w:space="0" w:color="auto"/>
              <w:right w:val="single" w:sz="4" w:space="0" w:color="auto"/>
            </w:tcBorders>
            <w:shd w:val="clear" w:color="000000" w:fill="FFFFFF"/>
          </w:tcPr>
          <w:p w14:paraId="5AF8BCC2" w14:textId="77777777" w:rsidR="00230CFB" w:rsidRPr="00081188" w:rsidRDefault="00230CFB" w:rsidP="0018727D">
            <w:pPr>
              <w:spacing w:after="0" w:line="240" w:lineRule="auto"/>
              <w:jc w:val="right"/>
              <w:rPr>
                <w:rFonts w:ascii="Calibri" w:eastAsia="Times New Roman" w:hAnsi="Calibri" w:cs="Calibri"/>
                <w:color w:val="000000"/>
                <w:sz w:val="24"/>
                <w:szCs w:val="24"/>
              </w:rPr>
            </w:pPr>
          </w:p>
        </w:tc>
      </w:tr>
    </w:tbl>
    <w:p w14:paraId="2C7B8F99" w14:textId="1B40BD7F" w:rsidR="00D05A20" w:rsidRPr="00C44A1A" w:rsidRDefault="00C44A1A" w:rsidP="00D05A20">
      <w:pPr>
        <w:rPr>
          <w:b/>
          <w:color w:val="984806" w:themeColor="accent6" w:themeShade="80"/>
        </w:rPr>
      </w:pPr>
      <w:r>
        <w:rPr>
          <w:b/>
          <w:color w:val="984806" w:themeColor="accent6" w:themeShade="80"/>
        </w:rPr>
        <w:t>Source: B</w:t>
      </w:r>
      <w:r w:rsidRPr="00560E5F">
        <w:rPr>
          <w:b/>
          <w:color w:val="984806" w:themeColor="accent6" w:themeShade="80"/>
        </w:rPr>
        <w:t xml:space="preserve">ased on National </w:t>
      </w:r>
      <w:r>
        <w:rPr>
          <w:b/>
          <w:color w:val="984806" w:themeColor="accent6" w:themeShade="80"/>
        </w:rPr>
        <w:t>Government</w:t>
      </w:r>
      <w:r w:rsidRPr="00560E5F">
        <w:rPr>
          <w:b/>
          <w:color w:val="984806" w:themeColor="accent6" w:themeShade="80"/>
        </w:rPr>
        <w:t xml:space="preserve"> Budget Documents for FY 2019/20 to FY 2023/24</w:t>
      </w:r>
      <w:r w:rsidR="00D05A20">
        <w:rPr>
          <w:b/>
          <w:color w:val="984806" w:themeColor="accent6" w:themeShade="80"/>
        </w:rPr>
        <w:t>;</w:t>
      </w:r>
      <w:r w:rsidR="00D05A20" w:rsidRPr="00D05A20">
        <w:rPr>
          <w:rFonts w:ascii="Calibri" w:eastAsia="Times New Roman" w:hAnsi="Calibri" w:cs="Calibri"/>
          <w:color w:val="000000"/>
        </w:rPr>
        <w:t xml:space="preserve"> </w:t>
      </w:r>
      <w:r w:rsidR="00D05A20" w:rsidRPr="00C44A1A">
        <w:rPr>
          <w:rFonts w:ascii="Calibri" w:eastAsia="Times New Roman" w:hAnsi="Calibri" w:cs="Calibri"/>
          <w:color w:val="000000"/>
        </w:rPr>
        <w:t>NA*: this is the current financial year, no report on expenditure</w:t>
      </w:r>
    </w:p>
    <w:p w14:paraId="7818DEAA" w14:textId="132951D6" w:rsidR="00C47A40" w:rsidRPr="00DF1FEB" w:rsidRDefault="00C47A40" w:rsidP="00DF1FEB">
      <w:pPr>
        <w:rPr>
          <w:rFonts w:ascii="Arial" w:hAnsi="Arial" w:cs="Arial"/>
        </w:rPr>
      </w:pPr>
      <w:r w:rsidRPr="00012FAD">
        <w:rPr>
          <w:rFonts w:ascii="Arial" w:hAnsi="Arial" w:cs="Arial"/>
        </w:rPr>
        <w:t>In FY2020/21, allocations to the NFDK increased by 83.7% from KSH 150 million in FY 2019/20 to KSH 920 million in FY 2020/21. This dramatic increase was as a result of additional KSH 720 million that was allocated to the NDFK to purchase a building. The allocations reduced by 50% from KSH 200 million in FY 2021/22 to KSH100million in FY 2022/23, before increasing by 50% to KSH 200 million in FY 2023/24.</w:t>
      </w:r>
      <w:r w:rsidR="00B708E2">
        <w:rPr>
          <w:rFonts w:ascii="Arial" w:hAnsi="Arial" w:cs="Arial"/>
        </w:rPr>
        <w:t xml:space="preserve"> (</w:t>
      </w:r>
      <w:r w:rsidR="00DD054E">
        <w:rPr>
          <w:rFonts w:ascii="Arial" w:hAnsi="Arial" w:cs="Arial"/>
        </w:rPr>
        <w:t>Table 10</w:t>
      </w:r>
      <w:r w:rsidR="002B3B43">
        <w:rPr>
          <w:rFonts w:ascii="Arial" w:hAnsi="Arial" w:cs="Arial"/>
        </w:rPr>
        <w:t>)</w:t>
      </w:r>
      <w:r w:rsidR="002B3B43" w:rsidRPr="00012FAD">
        <w:rPr>
          <w:rFonts w:ascii="Arial" w:hAnsi="Arial" w:cs="Arial"/>
        </w:rPr>
        <w:t xml:space="preserve">. </w:t>
      </w:r>
      <w:r w:rsidRPr="00012FAD">
        <w:rPr>
          <w:rFonts w:ascii="Arial" w:hAnsi="Arial" w:cs="Arial"/>
        </w:rPr>
        <w:t xml:space="preserve"> </w:t>
      </w:r>
    </w:p>
    <w:p w14:paraId="3B952EC4" w14:textId="79974314" w:rsidR="00DF1FEB" w:rsidRPr="00DF1FEB" w:rsidRDefault="00DF1FEB" w:rsidP="00DF1FEB">
      <w:pPr>
        <w:pStyle w:val="Caption"/>
        <w:keepNext/>
        <w:rPr>
          <w:rFonts w:ascii="Arial" w:hAnsi="Arial" w:cs="Arial"/>
          <w:b/>
          <w:i w:val="0"/>
          <w:caps/>
          <w:sz w:val="22"/>
          <w:szCs w:val="22"/>
        </w:rPr>
      </w:pPr>
      <w:bookmarkStart w:id="75" w:name="_Toc157810603"/>
      <w:r w:rsidRPr="00DF1FEB">
        <w:rPr>
          <w:rFonts w:ascii="Arial" w:hAnsi="Arial" w:cs="Arial"/>
          <w:b/>
          <w:i w:val="0"/>
          <w:caps/>
          <w:sz w:val="22"/>
          <w:szCs w:val="22"/>
        </w:rPr>
        <w:t xml:space="preserve">Figure </w:t>
      </w:r>
      <w:r w:rsidRPr="00DF1FEB">
        <w:rPr>
          <w:rFonts w:ascii="Arial" w:hAnsi="Arial" w:cs="Arial"/>
          <w:b/>
          <w:i w:val="0"/>
          <w:caps/>
          <w:sz w:val="22"/>
          <w:szCs w:val="22"/>
        </w:rPr>
        <w:fldChar w:fldCharType="begin"/>
      </w:r>
      <w:r w:rsidRPr="00DF1FEB">
        <w:rPr>
          <w:rFonts w:ascii="Arial" w:hAnsi="Arial" w:cs="Arial"/>
          <w:b/>
          <w:i w:val="0"/>
          <w:caps/>
          <w:sz w:val="22"/>
          <w:szCs w:val="22"/>
        </w:rPr>
        <w:instrText xml:space="preserve"> SEQ Figure \* ARABIC </w:instrText>
      </w:r>
      <w:r w:rsidRPr="00DF1FEB">
        <w:rPr>
          <w:rFonts w:ascii="Arial" w:hAnsi="Arial" w:cs="Arial"/>
          <w:b/>
          <w:i w:val="0"/>
          <w:caps/>
          <w:sz w:val="22"/>
          <w:szCs w:val="22"/>
        </w:rPr>
        <w:fldChar w:fldCharType="separate"/>
      </w:r>
      <w:r w:rsidR="00A42CE2">
        <w:rPr>
          <w:rFonts w:ascii="Arial" w:hAnsi="Arial" w:cs="Arial"/>
          <w:b/>
          <w:i w:val="0"/>
          <w:caps/>
          <w:noProof/>
          <w:sz w:val="22"/>
          <w:szCs w:val="22"/>
        </w:rPr>
        <w:t>11</w:t>
      </w:r>
      <w:r w:rsidRPr="00DF1FEB">
        <w:rPr>
          <w:rFonts w:ascii="Arial" w:hAnsi="Arial" w:cs="Arial"/>
          <w:b/>
          <w:i w:val="0"/>
          <w:caps/>
          <w:sz w:val="22"/>
          <w:szCs w:val="22"/>
        </w:rPr>
        <w:fldChar w:fldCharType="end"/>
      </w:r>
      <w:r w:rsidRPr="00DF1FEB">
        <w:rPr>
          <w:rFonts w:ascii="Arial" w:hAnsi="Arial" w:cs="Arial"/>
          <w:b/>
          <w:i w:val="0"/>
          <w:caps/>
          <w:sz w:val="22"/>
          <w:szCs w:val="22"/>
        </w:rPr>
        <w:t>: Allocation to the National Fund for Disabled of Kenya (NFDK) between FY2019/20 and 2023/24 in Ksh millions</w:t>
      </w:r>
      <w:bookmarkEnd w:id="75"/>
    </w:p>
    <w:p w14:paraId="38F37F6E" w14:textId="247A90B6" w:rsidR="004F2598" w:rsidRDefault="00311E63" w:rsidP="004F2598">
      <w:r>
        <w:rPr>
          <w:noProof/>
        </w:rPr>
        <w:drawing>
          <wp:inline distT="0" distB="0" distL="0" distR="0" wp14:anchorId="35FA978D" wp14:editId="539108AE">
            <wp:extent cx="5167223" cy="2691441"/>
            <wp:effectExtent l="0" t="0" r="14605" b="13970"/>
            <wp:docPr id="55" name="Chart 55">
              <a:extLst xmlns:a="http://schemas.openxmlformats.org/drawingml/2006/main">
                <a:ext uri="{FF2B5EF4-FFF2-40B4-BE49-F238E27FC236}">
                  <a16:creationId xmlns:a16="http://schemas.microsoft.com/office/drawing/2014/main" id="{0430BEAF-6B3C-9D83-E9BD-1E9846F559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706C6A69" w14:textId="58486150" w:rsidR="00560E5F" w:rsidRDefault="00560E5F" w:rsidP="00560E5F">
      <w:pPr>
        <w:rPr>
          <w:b/>
          <w:color w:val="984806" w:themeColor="accent6" w:themeShade="80"/>
        </w:rPr>
      </w:pPr>
      <w:r w:rsidRPr="00560E5F">
        <w:rPr>
          <w:b/>
          <w:color w:val="984806" w:themeColor="accent6" w:themeShade="80"/>
        </w:rPr>
        <w:t xml:space="preserve">Source: based on National </w:t>
      </w:r>
      <w:r w:rsidR="00B75865">
        <w:rPr>
          <w:b/>
          <w:color w:val="984806" w:themeColor="accent6" w:themeShade="80"/>
        </w:rPr>
        <w:t>Government</w:t>
      </w:r>
      <w:r w:rsidRPr="00560E5F">
        <w:rPr>
          <w:b/>
          <w:color w:val="984806" w:themeColor="accent6" w:themeShade="80"/>
        </w:rPr>
        <w:t xml:space="preserve"> Budget Documents for FY 2019/20 to FY 2023/24</w:t>
      </w:r>
    </w:p>
    <w:p w14:paraId="153859BB" w14:textId="77777777" w:rsidR="00CE12CD" w:rsidRDefault="00CE12CD" w:rsidP="00560E5F">
      <w:pPr>
        <w:rPr>
          <w:b/>
          <w:color w:val="984806" w:themeColor="accent6" w:themeShade="80"/>
        </w:rPr>
      </w:pPr>
    </w:p>
    <w:p w14:paraId="2DD71DD9" w14:textId="77777777" w:rsidR="00CE12CD" w:rsidRDefault="00CE12CD" w:rsidP="00560E5F">
      <w:pPr>
        <w:rPr>
          <w:b/>
          <w:color w:val="984806" w:themeColor="accent6" w:themeShade="80"/>
        </w:rPr>
      </w:pPr>
    </w:p>
    <w:p w14:paraId="3D26D14D" w14:textId="30A0C92D" w:rsidR="00CE12CD" w:rsidRPr="00DF1FEB" w:rsidRDefault="00CE12CD" w:rsidP="00CE12CD">
      <w:pPr>
        <w:pStyle w:val="Caption"/>
        <w:keepNext/>
        <w:rPr>
          <w:rFonts w:ascii="Arial" w:hAnsi="Arial" w:cs="Arial"/>
          <w:b/>
          <w:i w:val="0"/>
          <w:caps/>
          <w:sz w:val="22"/>
          <w:szCs w:val="22"/>
        </w:rPr>
      </w:pPr>
      <w:r w:rsidRPr="00DF1FEB">
        <w:rPr>
          <w:rFonts w:ascii="Arial" w:hAnsi="Arial" w:cs="Arial"/>
          <w:b/>
          <w:i w:val="0"/>
          <w:caps/>
          <w:sz w:val="22"/>
          <w:szCs w:val="22"/>
        </w:rPr>
        <w:t>Allocation to the National Fund for Disabled of Kenya (NFDK)</w:t>
      </w:r>
      <w:r>
        <w:rPr>
          <w:rFonts w:ascii="Arial" w:hAnsi="Arial" w:cs="Arial"/>
          <w:b/>
          <w:i w:val="0"/>
          <w:caps/>
          <w:sz w:val="22"/>
          <w:szCs w:val="22"/>
        </w:rPr>
        <w:t xml:space="preserve"> as a percenatge of office of the president budget</w:t>
      </w:r>
      <w:r w:rsidRPr="00DF1FEB">
        <w:rPr>
          <w:rFonts w:ascii="Arial" w:hAnsi="Arial" w:cs="Arial"/>
          <w:b/>
          <w:i w:val="0"/>
          <w:caps/>
          <w:sz w:val="22"/>
          <w:szCs w:val="22"/>
        </w:rPr>
        <w:t xml:space="preserve"> between FY2019/20 and 2023/24 in Ksh millions</w:t>
      </w:r>
    </w:p>
    <w:p w14:paraId="75963C11" w14:textId="2B2F8E11" w:rsidR="00CE12CD" w:rsidRDefault="00CE12CD" w:rsidP="00560E5F">
      <w:pPr>
        <w:rPr>
          <w:b/>
          <w:color w:val="984806" w:themeColor="accent6" w:themeShade="80"/>
        </w:rPr>
      </w:pPr>
      <w:r>
        <w:rPr>
          <w:noProof/>
        </w:rPr>
        <w:drawing>
          <wp:inline distT="0" distB="0" distL="0" distR="0" wp14:anchorId="5A69DC78" wp14:editId="25192D19">
            <wp:extent cx="5693434" cy="2838091"/>
            <wp:effectExtent l="0" t="0" r="21590" b="19685"/>
            <wp:docPr id="39" name="Chart 39">
              <a:extLst xmlns:a="http://schemas.openxmlformats.org/drawingml/2006/main">
                <a:ext uri="{FF2B5EF4-FFF2-40B4-BE49-F238E27FC236}">
                  <a16:creationId xmlns:a16="http://schemas.microsoft.com/office/drawing/2014/main" id="{83A3BD59-A054-9BB7-93A8-B3A7E287C8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677E5BD7" w14:textId="77777777" w:rsidR="00CE12CD" w:rsidRDefault="00CE12CD" w:rsidP="00CE12CD">
      <w:pPr>
        <w:rPr>
          <w:b/>
          <w:color w:val="984806" w:themeColor="accent6" w:themeShade="80"/>
        </w:rPr>
      </w:pPr>
      <w:r>
        <w:rPr>
          <w:b/>
          <w:color w:val="984806" w:themeColor="accent6" w:themeShade="80"/>
        </w:rPr>
        <w:t>Source: B</w:t>
      </w:r>
      <w:r w:rsidRPr="00560E5F">
        <w:rPr>
          <w:b/>
          <w:color w:val="984806" w:themeColor="accent6" w:themeShade="80"/>
        </w:rPr>
        <w:t xml:space="preserve">ased on National </w:t>
      </w:r>
      <w:r>
        <w:rPr>
          <w:b/>
          <w:color w:val="984806" w:themeColor="accent6" w:themeShade="80"/>
        </w:rPr>
        <w:t>Government</w:t>
      </w:r>
      <w:r w:rsidRPr="00560E5F">
        <w:rPr>
          <w:b/>
          <w:color w:val="984806" w:themeColor="accent6" w:themeShade="80"/>
        </w:rPr>
        <w:t xml:space="preserve"> Budget Documents for FY 2019/20 to FY 2023/24</w:t>
      </w:r>
    </w:p>
    <w:p w14:paraId="1D5253FA" w14:textId="729D3243" w:rsidR="00506962" w:rsidRDefault="00C90A5E" w:rsidP="004F2598">
      <w:pPr>
        <w:rPr>
          <w:rFonts w:ascii="Arial" w:hAnsi="Arial" w:cs="Arial"/>
        </w:rPr>
      </w:pPr>
      <w:r w:rsidRPr="00012FAD">
        <w:rPr>
          <w:rFonts w:ascii="Arial" w:hAnsi="Arial" w:cs="Arial"/>
        </w:rPr>
        <w:t xml:space="preserve">The Office of the President allocates funds to the NFDK through its Cabinet Affairs </w:t>
      </w:r>
      <w:proofErr w:type="spellStart"/>
      <w:r w:rsidR="00465471" w:rsidRPr="00012FAD">
        <w:rPr>
          <w:rFonts w:ascii="Arial" w:hAnsi="Arial" w:cs="Arial"/>
        </w:rPr>
        <w:t>subprogrammes</w:t>
      </w:r>
      <w:proofErr w:type="spellEnd"/>
      <w:r w:rsidR="00465471" w:rsidRPr="00012FAD">
        <w:rPr>
          <w:rFonts w:ascii="Arial" w:hAnsi="Arial" w:cs="Arial"/>
        </w:rPr>
        <w:t>. The</w:t>
      </w:r>
      <w:r w:rsidRPr="00012FAD">
        <w:rPr>
          <w:rFonts w:ascii="Arial" w:hAnsi="Arial" w:cs="Arial"/>
        </w:rPr>
        <w:t xml:space="preserve"> first suppl</w:t>
      </w:r>
      <w:r w:rsidR="00465471" w:rsidRPr="00012FAD">
        <w:rPr>
          <w:rFonts w:ascii="Arial" w:hAnsi="Arial" w:cs="Arial"/>
        </w:rPr>
        <w:t xml:space="preserve">ementary budget of FY2019/20, </w:t>
      </w:r>
      <w:r w:rsidRPr="00012FAD">
        <w:rPr>
          <w:rFonts w:ascii="Arial" w:hAnsi="Arial" w:cs="Arial"/>
        </w:rPr>
        <w:t xml:space="preserve">allocations to the </w:t>
      </w:r>
      <w:r w:rsidR="00876D88" w:rsidRPr="00012FAD">
        <w:rPr>
          <w:rFonts w:ascii="Arial" w:hAnsi="Arial" w:cs="Arial"/>
        </w:rPr>
        <w:t>NFDK was KSH 550 million; this allocation</w:t>
      </w:r>
      <w:r w:rsidR="00602309" w:rsidRPr="00012FAD">
        <w:rPr>
          <w:rFonts w:ascii="Arial" w:hAnsi="Arial" w:cs="Arial"/>
        </w:rPr>
        <w:t xml:space="preserve"> was</w:t>
      </w:r>
      <w:r w:rsidR="00876D88" w:rsidRPr="00012FAD">
        <w:rPr>
          <w:rFonts w:ascii="Arial" w:hAnsi="Arial" w:cs="Arial"/>
        </w:rPr>
        <w:t xml:space="preserve"> reduced </w:t>
      </w:r>
      <w:r w:rsidR="00602309" w:rsidRPr="00012FAD">
        <w:rPr>
          <w:rFonts w:ascii="Arial" w:hAnsi="Arial" w:cs="Arial"/>
        </w:rPr>
        <w:t>by 72.73</w:t>
      </w:r>
      <w:r w:rsidRPr="00012FAD">
        <w:rPr>
          <w:rFonts w:ascii="Arial" w:hAnsi="Arial" w:cs="Arial"/>
        </w:rPr>
        <w:t>% i</w:t>
      </w:r>
      <w:r w:rsidR="00602309" w:rsidRPr="00012FAD">
        <w:rPr>
          <w:rFonts w:ascii="Arial" w:hAnsi="Arial" w:cs="Arial"/>
        </w:rPr>
        <w:t>n the second</w:t>
      </w:r>
      <w:r w:rsidR="004F2598" w:rsidRPr="00012FAD">
        <w:rPr>
          <w:rFonts w:ascii="Arial" w:hAnsi="Arial" w:cs="Arial"/>
        </w:rPr>
        <w:t xml:space="preserve"> supplementary </w:t>
      </w:r>
      <w:r w:rsidR="00602309" w:rsidRPr="00012FAD">
        <w:rPr>
          <w:rFonts w:ascii="Arial" w:hAnsi="Arial" w:cs="Arial"/>
        </w:rPr>
        <w:t>budget</w:t>
      </w:r>
      <w:r w:rsidR="00602309">
        <w:rPr>
          <w:rFonts w:ascii="Arial" w:hAnsi="Arial" w:cs="Arial"/>
          <w:sz w:val="24"/>
          <w:szCs w:val="24"/>
        </w:rPr>
        <w:t xml:space="preserve"> </w:t>
      </w:r>
      <w:r w:rsidR="00602309" w:rsidRPr="00012FAD">
        <w:rPr>
          <w:rFonts w:ascii="Arial" w:hAnsi="Arial" w:cs="Arial"/>
        </w:rPr>
        <w:t xml:space="preserve">to KSH 150 million. This budget cut was made as part of </w:t>
      </w:r>
      <w:r w:rsidR="00B75865">
        <w:rPr>
          <w:rFonts w:ascii="Arial" w:hAnsi="Arial" w:cs="Arial"/>
        </w:rPr>
        <w:t>Government</w:t>
      </w:r>
      <w:r w:rsidR="00602309" w:rsidRPr="00012FAD">
        <w:rPr>
          <w:rFonts w:ascii="Arial" w:hAnsi="Arial" w:cs="Arial"/>
        </w:rPr>
        <w:t xml:space="preserve"> effort to raise funds to respond t</w:t>
      </w:r>
      <w:r w:rsidR="00C47A40">
        <w:rPr>
          <w:rFonts w:ascii="Arial" w:hAnsi="Arial" w:cs="Arial"/>
        </w:rPr>
        <w:t xml:space="preserve">o </w:t>
      </w:r>
      <w:r w:rsidR="00C8699E">
        <w:rPr>
          <w:rFonts w:ascii="Arial" w:hAnsi="Arial" w:cs="Arial"/>
        </w:rPr>
        <w:t>pandemic.</w:t>
      </w:r>
      <w:r w:rsidR="00C8699E" w:rsidRPr="00012FAD">
        <w:rPr>
          <w:rFonts w:ascii="Arial" w:hAnsi="Arial" w:cs="Arial"/>
        </w:rPr>
        <w:t xml:space="preserve"> Allocation</w:t>
      </w:r>
      <w:r w:rsidR="00506962" w:rsidRPr="00012FAD">
        <w:rPr>
          <w:rFonts w:ascii="Arial" w:hAnsi="Arial" w:cs="Arial"/>
        </w:rPr>
        <w:t xml:space="preserve"> to the NFDK as a % of the total budget for the office of the president recorded reducing trend </w:t>
      </w:r>
      <w:proofErr w:type="gramStart"/>
      <w:r w:rsidR="00506962" w:rsidRPr="00012FAD">
        <w:rPr>
          <w:rFonts w:ascii="Arial" w:hAnsi="Arial" w:cs="Arial"/>
        </w:rPr>
        <w:t>from  2.28</w:t>
      </w:r>
      <w:proofErr w:type="gramEnd"/>
      <w:r w:rsidR="00506962" w:rsidRPr="00012FAD">
        <w:rPr>
          <w:rFonts w:ascii="Arial" w:hAnsi="Arial" w:cs="Arial"/>
        </w:rPr>
        <w:t>% in FY 2020/21to 0.29% in FY 2022/</w:t>
      </w:r>
      <w:proofErr w:type="gramStart"/>
      <w:r w:rsidR="00506962" w:rsidRPr="00012FAD">
        <w:rPr>
          <w:rFonts w:ascii="Arial" w:hAnsi="Arial" w:cs="Arial"/>
        </w:rPr>
        <w:t>23,gaing</w:t>
      </w:r>
      <w:proofErr w:type="gramEnd"/>
      <w:r w:rsidR="00506962" w:rsidRPr="00012FAD">
        <w:rPr>
          <w:rFonts w:ascii="Arial" w:hAnsi="Arial" w:cs="Arial"/>
        </w:rPr>
        <w:t xml:space="preserve"> the lost margin by in</w:t>
      </w:r>
      <w:r w:rsidR="00C8699E">
        <w:rPr>
          <w:rFonts w:ascii="Arial" w:hAnsi="Arial" w:cs="Arial"/>
        </w:rPr>
        <w:t xml:space="preserve">crement </w:t>
      </w:r>
      <w:proofErr w:type="gramStart"/>
      <w:r w:rsidR="00C8699E">
        <w:rPr>
          <w:rFonts w:ascii="Arial" w:hAnsi="Arial" w:cs="Arial"/>
        </w:rPr>
        <w:t>of</w:t>
      </w:r>
      <w:r w:rsidR="00B708E2">
        <w:rPr>
          <w:rFonts w:ascii="Arial" w:hAnsi="Arial" w:cs="Arial"/>
        </w:rPr>
        <w:t xml:space="preserve">  4.91</w:t>
      </w:r>
      <w:proofErr w:type="gramEnd"/>
      <w:r w:rsidR="00B708E2">
        <w:rPr>
          <w:rFonts w:ascii="Arial" w:hAnsi="Arial" w:cs="Arial"/>
        </w:rPr>
        <w:t>% in FY 2023/24 (Figure 10</w:t>
      </w:r>
      <w:r w:rsidR="00C8699E">
        <w:rPr>
          <w:rFonts w:ascii="Arial" w:hAnsi="Arial" w:cs="Arial"/>
        </w:rPr>
        <w:t>)</w:t>
      </w:r>
    </w:p>
    <w:p w14:paraId="0751F716" w14:textId="1154EB01" w:rsidR="002B3B43" w:rsidRDefault="00012FAD" w:rsidP="00012FAD">
      <w:pPr>
        <w:rPr>
          <w:rFonts w:ascii="Arial" w:hAnsi="Arial" w:cs="Arial"/>
        </w:rPr>
      </w:pPr>
      <w:r w:rsidRPr="00012FAD">
        <w:rPr>
          <w:rFonts w:ascii="Arial" w:hAnsi="Arial" w:cs="Arial"/>
        </w:rPr>
        <w:t xml:space="preserve">There is limited </w:t>
      </w:r>
      <w:proofErr w:type="spellStart"/>
      <w:r w:rsidRPr="00012FAD">
        <w:rPr>
          <w:rFonts w:ascii="Arial" w:hAnsi="Arial" w:cs="Arial"/>
        </w:rPr>
        <w:t>publically</w:t>
      </w:r>
      <w:proofErr w:type="spellEnd"/>
      <w:r w:rsidRPr="00012FAD">
        <w:rPr>
          <w:rFonts w:ascii="Arial" w:hAnsi="Arial" w:cs="Arial"/>
        </w:rPr>
        <w:t xml:space="preserve"> available data on the outcomes and targets of the program activities</w:t>
      </w:r>
      <w:r w:rsidR="002B3B43">
        <w:rPr>
          <w:rFonts w:ascii="Arial" w:hAnsi="Arial" w:cs="Arial"/>
        </w:rPr>
        <w:t xml:space="preserve"> (</w:t>
      </w:r>
      <w:r w:rsidR="002B3B43" w:rsidRPr="00012FAD">
        <w:rPr>
          <w:rFonts w:ascii="Arial" w:hAnsi="Arial" w:cs="Arial"/>
        </w:rPr>
        <w:t>i.e</w:t>
      </w:r>
      <w:r w:rsidRPr="00012FAD">
        <w:rPr>
          <w:rFonts w:ascii="Arial" w:hAnsi="Arial" w:cs="Arial"/>
        </w:rPr>
        <w:t>. number of tools of trade distributed and number of assistive devices distributed in a given period</w:t>
      </w:r>
      <w:r w:rsidR="00973C15">
        <w:rPr>
          <w:rFonts w:ascii="Arial" w:hAnsi="Arial" w:cs="Arial"/>
        </w:rPr>
        <w:t>)</w:t>
      </w:r>
      <w:r w:rsidRPr="00012FAD">
        <w:rPr>
          <w:rFonts w:ascii="Arial" w:hAnsi="Arial" w:cs="Arial"/>
        </w:rPr>
        <w:t>. To access the programme benefits there is an application process that requires among other thing</w:t>
      </w:r>
      <w:r w:rsidR="002B3B43">
        <w:rPr>
          <w:rFonts w:ascii="Arial" w:hAnsi="Arial" w:cs="Arial"/>
        </w:rPr>
        <w:t xml:space="preserve">s </w:t>
      </w:r>
      <w:r w:rsidRPr="00012FAD">
        <w:rPr>
          <w:rFonts w:ascii="Arial" w:hAnsi="Arial" w:cs="Arial"/>
        </w:rPr>
        <w:t>to be registered with NCPWDs. These requirements could be restrictive and act to lock potential beneficiaries out of accessing the program. The application forms are not accessible by a wide range of persons with different form of disabilities. There is inadequacy in</w:t>
      </w:r>
      <w:r w:rsidR="002B3B43">
        <w:rPr>
          <w:rFonts w:ascii="Arial" w:hAnsi="Arial" w:cs="Arial"/>
        </w:rPr>
        <w:t xml:space="preserve"> the </w:t>
      </w:r>
      <w:r w:rsidRPr="00012FAD">
        <w:rPr>
          <w:rFonts w:ascii="Arial" w:hAnsi="Arial" w:cs="Arial"/>
        </w:rPr>
        <w:t xml:space="preserve">provision of disability services due to larger number of persons with disabilities in need as compared to the budgets </w:t>
      </w:r>
      <w:proofErr w:type="gramStart"/>
      <w:r w:rsidRPr="00012FAD">
        <w:rPr>
          <w:rFonts w:ascii="Arial" w:hAnsi="Arial" w:cs="Arial"/>
        </w:rPr>
        <w:t>allocate</w:t>
      </w:r>
      <w:r w:rsidR="00B7548F">
        <w:rPr>
          <w:rFonts w:ascii="Arial" w:hAnsi="Arial" w:cs="Arial"/>
        </w:rPr>
        <w:t>d ,for</w:t>
      </w:r>
      <w:proofErr w:type="gramEnd"/>
      <w:r w:rsidR="00B7548F">
        <w:rPr>
          <w:rFonts w:ascii="Arial" w:hAnsi="Arial" w:cs="Arial"/>
        </w:rPr>
        <w:t xml:space="preserve"> instance the program assists 4,000 individuals and 500 institutions </w:t>
      </w:r>
      <w:proofErr w:type="gramStart"/>
      <w:r w:rsidR="00B7548F">
        <w:rPr>
          <w:rFonts w:ascii="Arial" w:hAnsi="Arial" w:cs="Arial"/>
        </w:rPr>
        <w:t>annually ,this</w:t>
      </w:r>
      <w:proofErr w:type="gramEnd"/>
      <w:r w:rsidR="00B7548F">
        <w:rPr>
          <w:rFonts w:ascii="Arial" w:hAnsi="Arial" w:cs="Arial"/>
        </w:rPr>
        <w:t xml:space="preserve"> numbers are low as compared to the applicants. </w:t>
      </w:r>
      <w:r w:rsidR="005D6EE0">
        <w:rPr>
          <w:rFonts w:ascii="Arial" w:hAnsi="Arial" w:cs="Arial"/>
        </w:rPr>
        <w:t xml:space="preserve"> </w:t>
      </w:r>
    </w:p>
    <w:p w14:paraId="5E76F959" w14:textId="6E80B961" w:rsidR="00012FAD" w:rsidRPr="00012FAD" w:rsidRDefault="00012FAD" w:rsidP="00012FAD">
      <w:pPr>
        <w:rPr>
          <w:rFonts w:ascii="Arial" w:hAnsi="Arial" w:cs="Arial"/>
        </w:rPr>
      </w:pPr>
      <w:r w:rsidRPr="00012FAD">
        <w:rPr>
          <w:rFonts w:ascii="Arial" w:hAnsi="Arial" w:cs="Arial"/>
        </w:rPr>
        <w:t xml:space="preserve">The programme is implemented by NFDK secretariat; there is limited participation of persons with disabilities and their representative organizations on planning and implementation of the programme activities. Information on existence of the programme is not widely available among persons with disabilities across the country. To access the </w:t>
      </w:r>
      <w:proofErr w:type="gramStart"/>
      <w:r w:rsidRPr="00012FAD">
        <w:rPr>
          <w:rFonts w:ascii="Arial" w:hAnsi="Arial" w:cs="Arial"/>
        </w:rPr>
        <w:t>programme</w:t>
      </w:r>
      <w:proofErr w:type="gramEnd"/>
      <w:r w:rsidRPr="00012FAD">
        <w:rPr>
          <w:rFonts w:ascii="Arial" w:hAnsi="Arial" w:cs="Arial"/>
        </w:rPr>
        <w:t xml:space="preserve"> one has to collect application form from National </w:t>
      </w:r>
      <w:r w:rsidR="00B75865">
        <w:rPr>
          <w:rFonts w:ascii="Arial" w:hAnsi="Arial" w:cs="Arial"/>
        </w:rPr>
        <w:t>Government</w:t>
      </w:r>
      <w:r w:rsidRPr="00012FAD">
        <w:rPr>
          <w:rFonts w:ascii="Arial" w:hAnsi="Arial" w:cs="Arial"/>
        </w:rPr>
        <w:t xml:space="preserve"> offices which mean an extra cost for travelling and at times the forms are not readily available. Some fund is allocated to construction of special institutions for learners with disabilities, which could undermine inclusive education</w:t>
      </w:r>
      <w:r>
        <w:rPr>
          <w:rFonts w:ascii="Arial" w:hAnsi="Arial" w:cs="Arial"/>
        </w:rPr>
        <w:t>.</w:t>
      </w:r>
      <w:r w:rsidRPr="00012FAD">
        <w:rPr>
          <w:rFonts w:ascii="Arial" w:hAnsi="Arial" w:cs="Arial"/>
        </w:rPr>
        <w:t xml:space="preserve"> </w:t>
      </w:r>
      <w:r>
        <w:rPr>
          <w:rFonts w:ascii="Arial" w:hAnsi="Arial" w:cs="Arial"/>
        </w:rPr>
        <w:t xml:space="preserve">There </w:t>
      </w:r>
      <w:r w:rsidRPr="00012FAD">
        <w:rPr>
          <w:rFonts w:ascii="Arial" w:hAnsi="Arial" w:cs="Arial"/>
        </w:rPr>
        <w:t xml:space="preserve">is no </w:t>
      </w:r>
      <w:proofErr w:type="spellStart"/>
      <w:r w:rsidRPr="00012FAD">
        <w:rPr>
          <w:rFonts w:ascii="Arial" w:hAnsi="Arial" w:cs="Arial"/>
        </w:rPr>
        <w:t>publically</w:t>
      </w:r>
      <w:proofErr w:type="spellEnd"/>
      <w:r w:rsidRPr="00012FAD">
        <w:rPr>
          <w:rFonts w:ascii="Arial" w:hAnsi="Arial" w:cs="Arial"/>
        </w:rPr>
        <w:t xml:space="preserve"> available program expenditure data on various initiatives under the fund, making it difficult to monitor for performance and accountability. The limited available data on</w:t>
      </w:r>
      <w:r>
        <w:rPr>
          <w:rFonts w:ascii="Arial" w:hAnsi="Arial" w:cs="Arial"/>
        </w:rPr>
        <w:t xml:space="preserve"> some initiatives in the</w:t>
      </w:r>
      <w:r w:rsidRPr="00012FAD">
        <w:rPr>
          <w:rFonts w:ascii="Arial" w:hAnsi="Arial" w:cs="Arial"/>
        </w:rPr>
        <w:t xml:space="preserve"> programs is not disaggregated by various dimensions including by Age, Gender and Disability</w:t>
      </w:r>
    </w:p>
    <w:p w14:paraId="7A6C5869" w14:textId="087E89F2" w:rsidR="00506962" w:rsidRDefault="00506962" w:rsidP="004F2598">
      <w:pPr>
        <w:rPr>
          <w:rFonts w:ascii="Arial" w:hAnsi="Arial" w:cs="Arial"/>
        </w:rPr>
      </w:pPr>
      <w:r w:rsidRPr="00012FAD">
        <w:rPr>
          <w:rFonts w:ascii="Arial" w:hAnsi="Arial" w:cs="Arial"/>
        </w:rPr>
        <w:t xml:space="preserve">There reduction of allocations caused by supplementary budget indicates lack of prioritization and urgency by </w:t>
      </w:r>
      <w:r w:rsidR="00B75865">
        <w:rPr>
          <w:rFonts w:ascii="Arial" w:hAnsi="Arial" w:cs="Arial"/>
        </w:rPr>
        <w:t>government</w:t>
      </w:r>
      <w:r w:rsidRPr="00012FAD">
        <w:rPr>
          <w:rFonts w:ascii="Arial" w:hAnsi="Arial" w:cs="Arial"/>
        </w:rPr>
        <w:t xml:space="preserve"> of disability issues. This undermines inclusion and programme </w:t>
      </w:r>
      <w:r w:rsidR="00081192" w:rsidRPr="00012FAD">
        <w:rPr>
          <w:rFonts w:ascii="Arial" w:hAnsi="Arial" w:cs="Arial"/>
        </w:rPr>
        <w:t xml:space="preserve">adequacy. KSH 720 million allocated to purchase a </w:t>
      </w:r>
      <w:proofErr w:type="gramStart"/>
      <w:r w:rsidR="00081192" w:rsidRPr="00012FAD">
        <w:rPr>
          <w:rFonts w:ascii="Arial" w:hAnsi="Arial" w:cs="Arial"/>
        </w:rPr>
        <w:t>building points</w:t>
      </w:r>
      <w:proofErr w:type="gramEnd"/>
      <w:r w:rsidR="00081192" w:rsidRPr="00012FAD">
        <w:rPr>
          <w:rFonts w:ascii="Arial" w:hAnsi="Arial" w:cs="Arial"/>
        </w:rPr>
        <w:t xml:space="preserve"> to a non- utilization of maximum available resources to facilitate disability inclusion, because it is not apparent how the building would contribute to </w:t>
      </w:r>
      <w:r w:rsidR="00F86FDE">
        <w:rPr>
          <w:rFonts w:ascii="Arial" w:hAnsi="Arial" w:cs="Arial"/>
        </w:rPr>
        <w:t>disability inclusion.</w:t>
      </w:r>
    </w:p>
    <w:p w14:paraId="6B741ACC" w14:textId="219884C6" w:rsidR="008663D2" w:rsidRDefault="008663D2" w:rsidP="004F2598">
      <w:pPr>
        <w:rPr>
          <w:rFonts w:ascii="Arial" w:hAnsi="Arial" w:cs="Arial"/>
          <w:sz w:val="24"/>
          <w:szCs w:val="24"/>
        </w:rPr>
      </w:pPr>
      <w:r>
        <w:rPr>
          <w:rFonts w:ascii="Arial" w:hAnsi="Arial" w:cs="Arial"/>
          <w:b/>
          <w:bCs/>
          <w:noProof/>
          <w:color w:val="000000" w:themeColor="text1"/>
          <w:sz w:val="40"/>
          <w:szCs w:val="40"/>
        </w:rPr>
        <mc:AlternateContent>
          <mc:Choice Requires="wps">
            <w:drawing>
              <wp:anchor distT="0" distB="0" distL="114300" distR="114300" simplePos="0" relativeHeight="251793408" behindDoc="1" locked="0" layoutInCell="1" allowOverlap="1" wp14:anchorId="0A24E0AF" wp14:editId="1B494312">
                <wp:simplePos x="0" y="0"/>
                <wp:positionH relativeFrom="column">
                  <wp:posOffset>-198024</wp:posOffset>
                </wp:positionH>
                <wp:positionV relativeFrom="paragraph">
                  <wp:posOffset>53627</wp:posOffset>
                </wp:positionV>
                <wp:extent cx="6096000" cy="362310"/>
                <wp:effectExtent l="0" t="0" r="0" b="0"/>
                <wp:wrapNone/>
                <wp:docPr id="4" name="Rectangle 4"/>
                <wp:cNvGraphicFramePr/>
                <a:graphic xmlns:a="http://schemas.openxmlformats.org/drawingml/2006/main">
                  <a:graphicData uri="http://schemas.microsoft.com/office/word/2010/wordprocessingShape">
                    <wps:wsp>
                      <wps:cNvSpPr/>
                      <wps:spPr>
                        <a:xfrm>
                          <a:off x="0" y="0"/>
                          <a:ext cx="6096000" cy="362310"/>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CC63DD" w14:textId="2283B33C" w:rsidR="00267B2B" w:rsidRPr="004A33A5" w:rsidRDefault="00267B2B" w:rsidP="003922A7">
                            <w:pPr>
                              <w:pStyle w:val="Heading3"/>
                              <w:rPr>
                                <w:rFonts w:ascii="Arial" w:hAnsi="Arial" w:cs="Arial"/>
                                <w:b/>
                                <w:bCs/>
                                <w:color w:val="000000" w:themeColor="text1"/>
                                <w:sz w:val="28"/>
                                <w:szCs w:val="28"/>
                              </w:rPr>
                            </w:pPr>
                            <w:bookmarkStart w:id="76" w:name="_Toc157960916"/>
                            <w:bookmarkStart w:id="77" w:name="_Toc157961176"/>
                            <w:bookmarkStart w:id="78" w:name="_Toc157961442"/>
                            <w:bookmarkStart w:id="79" w:name="_Toc157961474"/>
                            <w:r>
                              <w:rPr>
                                <w:rFonts w:ascii="Arial" w:hAnsi="Arial" w:cs="Arial"/>
                                <w:b/>
                                <w:bCs/>
                                <w:color w:val="000000" w:themeColor="text1"/>
                                <w:sz w:val="28"/>
                                <w:szCs w:val="28"/>
                              </w:rPr>
                              <w:t>Ministry of Gender, Culture, the Arts and Heritage</w:t>
                            </w:r>
                            <w:bookmarkEnd w:id="76"/>
                            <w:bookmarkEnd w:id="77"/>
                            <w:bookmarkEnd w:id="78"/>
                            <w:bookmarkEnd w:id="79"/>
                          </w:p>
                          <w:p w14:paraId="131FF2CC" w14:textId="77777777" w:rsidR="00267B2B" w:rsidRDefault="00267B2B" w:rsidP="003922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24E0AF" id="Rectangle 4" o:spid="_x0000_s1040" style="position:absolute;margin-left:-15.6pt;margin-top:4.2pt;width:480pt;height:28.55pt;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" fillcolor="#d0e39a" stroked="f" strokeweight="2pt">
                <v:textbox>
                  <w:txbxContent>
                    <w:p w14:paraId="43CC63DD" w14:textId="2283B33C" w:rsidR="00267B2B" w:rsidRPr="004A33A5" w:rsidRDefault="00267B2B" w:rsidP="003922A7">
                      <w:pPr>
                        <w:pStyle w:val="Heading3"/>
                        <w:rPr>
                          <w:rFonts w:ascii="Arial" w:hAnsi="Arial" w:cs="Arial"/>
                          <w:b/>
                          <w:bCs/>
                          <w:color w:val="000000" w:themeColor="text1"/>
                          <w:sz w:val="28"/>
                          <w:szCs w:val="28"/>
                        </w:rPr>
                      </w:pPr>
                      <w:bookmarkStart w:id="171" w:name="_Toc157960916"/>
                      <w:bookmarkStart w:id="172" w:name="_Toc157961176"/>
                      <w:bookmarkStart w:id="173" w:name="_Toc157961442"/>
                      <w:bookmarkStart w:id="174" w:name="_Toc157961474"/>
                      <w:r>
                        <w:rPr>
                          <w:rFonts w:ascii="Arial" w:hAnsi="Arial" w:cs="Arial"/>
                          <w:b/>
                          <w:bCs/>
                          <w:color w:val="000000" w:themeColor="text1"/>
                          <w:sz w:val="28"/>
                          <w:szCs w:val="28"/>
                        </w:rPr>
                        <w:t>Ministry of Gender, Culture, the Arts and Heritage</w:t>
                      </w:r>
                      <w:bookmarkEnd w:id="171"/>
                      <w:bookmarkEnd w:id="172"/>
                      <w:bookmarkEnd w:id="173"/>
                      <w:bookmarkEnd w:id="174"/>
                    </w:p>
                    <w:p w14:paraId="131FF2CC" w14:textId="77777777" w:rsidR="00267B2B" w:rsidRDefault="00267B2B" w:rsidP="003922A7">
                      <w:pPr>
                        <w:jc w:val="center"/>
                      </w:pPr>
                    </w:p>
                  </w:txbxContent>
                </v:textbox>
              </v:rect>
            </w:pict>
          </mc:Fallback>
        </mc:AlternateContent>
      </w:r>
    </w:p>
    <w:p w14:paraId="6034F33A" w14:textId="1D92BE3A" w:rsidR="008663D2" w:rsidRDefault="008663D2" w:rsidP="004F2598">
      <w:pPr>
        <w:rPr>
          <w:rFonts w:ascii="Arial" w:hAnsi="Arial" w:cs="Arial"/>
          <w:sz w:val="24"/>
          <w:szCs w:val="24"/>
        </w:rPr>
      </w:pPr>
    </w:p>
    <w:p w14:paraId="5BCA1133" w14:textId="577AFCC6" w:rsidR="008663D2" w:rsidRDefault="008663D2" w:rsidP="008663D2">
      <w:pPr>
        <w:shd w:val="clear" w:color="auto" w:fill="FFFFFF"/>
        <w:spacing w:before="100" w:beforeAutospacing="1" w:after="100" w:afterAutospacing="1" w:line="240" w:lineRule="auto"/>
        <w:jc w:val="both"/>
        <w:rPr>
          <w:rFonts w:ascii="Arial" w:eastAsia="Times New Roman" w:hAnsi="Arial" w:cs="Arial"/>
          <w:sz w:val="21"/>
          <w:szCs w:val="21"/>
        </w:rPr>
      </w:pPr>
      <w:r w:rsidRPr="00E45A66">
        <w:rPr>
          <w:rFonts w:ascii="Arial" w:hAnsi="Arial" w:cs="Arial"/>
        </w:rPr>
        <w:t xml:space="preserve">The ministry </w:t>
      </w:r>
      <w:r>
        <w:rPr>
          <w:rFonts w:ascii="Arial" w:hAnsi="Arial" w:cs="Arial"/>
        </w:rPr>
        <w:t xml:space="preserve">Gender, Culture, the Arts and Heritage </w:t>
      </w:r>
      <w:proofErr w:type="gramStart"/>
      <w:r>
        <w:rPr>
          <w:rFonts w:ascii="Arial" w:hAnsi="Arial" w:cs="Arial"/>
        </w:rPr>
        <w:t>is</w:t>
      </w:r>
      <w:proofErr w:type="gramEnd"/>
      <w:r>
        <w:rPr>
          <w:rFonts w:ascii="Arial" w:hAnsi="Arial" w:cs="Arial"/>
        </w:rPr>
        <w:t xml:space="preserve"> composed of several state departments including state department for Culture and Heritage and state department for Gender and Affirmative Action. The Gender department has several directorates including </w:t>
      </w:r>
      <w:r w:rsidRPr="00762CAB">
        <w:rPr>
          <w:rFonts w:ascii="Arial" w:hAnsi="Arial" w:cs="Arial"/>
          <w:b/>
        </w:rPr>
        <w:t>Social-Economic Empowerment Directorate.</w:t>
      </w:r>
      <w:r>
        <w:rPr>
          <w:rFonts w:ascii="Arial" w:hAnsi="Arial" w:cs="Arial"/>
        </w:rPr>
        <w:t xml:space="preserve"> This directorate among other things is mandated to </w:t>
      </w:r>
      <w:proofErr w:type="spellStart"/>
      <w:r>
        <w:rPr>
          <w:rFonts w:ascii="Arial" w:eastAsia="Times New Roman" w:hAnsi="Arial" w:cs="Arial"/>
          <w:sz w:val="21"/>
          <w:szCs w:val="21"/>
        </w:rPr>
        <w:t>Sensitizatize</w:t>
      </w:r>
      <w:proofErr w:type="spellEnd"/>
      <w:r>
        <w:rPr>
          <w:rFonts w:ascii="Arial" w:eastAsia="Times New Roman" w:hAnsi="Arial" w:cs="Arial"/>
          <w:sz w:val="21"/>
          <w:szCs w:val="21"/>
        </w:rPr>
        <w:t xml:space="preserve"> </w:t>
      </w:r>
      <w:r w:rsidRPr="00762CAB">
        <w:rPr>
          <w:rFonts w:ascii="Arial" w:eastAsia="Times New Roman" w:hAnsi="Arial" w:cs="Arial"/>
          <w:sz w:val="21"/>
          <w:szCs w:val="21"/>
        </w:rPr>
        <w:t>women, youth and Persons with Disabilities (PWDs) on preferences and reservations on the 30% procurement provisions</w:t>
      </w:r>
      <w:r>
        <w:rPr>
          <w:rFonts w:ascii="Arial" w:eastAsia="Times New Roman" w:hAnsi="Arial" w:cs="Arial"/>
          <w:sz w:val="21"/>
          <w:szCs w:val="21"/>
        </w:rPr>
        <w:t xml:space="preserve"> and</w:t>
      </w:r>
      <w:r w:rsidRPr="00762CAB">
        <w:rPr>
          <w:rFonts w:ascii="Arial" w:eastAsia="Times New Roman" w:hAnsi="Arial" w:cs="Arial"/>
          <w:sz w:val="21"/>
          <w:szCs w:val="21"/>
        </w:rPr>
        <w:t xml:space="preserve"> Coordinate implementation of </w:t>
      </w:r>
      <w:proofErr w:type="spellStart"/>
      <w:r w:rsidRPr="00762CAB">
        <w:rPr>
          <w:rFonts w:ascii="Arial" w:eastAsia="Times New Roman" w:hAnsi="Arial" w:cs="Arial"/>
          <w:sz w:val="21"/>
          <w:szCs w:val="21"/>
        </w:rPr>
        <w:t>Uwezo</w:t>
      </w:r>
      <w:proofErr w:type="spellEnd"/>
      <w:r w:rsidRPr="00762CAB">
        <w:rPr>
          <w:rFonts w:ascii="Arial" w:eastAsia="Times New Roman" w:hAnsi="Arial" w:cs="Arial"/>
          <w:sz w:val="21"/>
          <w:szCs w:val="21"/>
        </w:rPr>
        <w:t xml:space="preserve"> Fund</w:t>
      </w:r>
      <w:r>
        <w:rPr>
          <w:rFonts w:ascii="Arial" w:eastAsia="Times New Roman" w:hAnsi="Arial" w:cs="Arial"/>
          <w:sz w:val="21"/>
          <w:szCs w:val="21"/>
        </w:rPr>
        <w:t>.</w:t>
      </w:r>
      <w:r w:rsidR="00047769">
        <w:rPr>
          <w:rFonts w:ascii="Arial" w:eastAsia="Times New Roman" w:hAnsi="Arial" w:cs="Arial"/>
          <w:sz w:val="21"/>
          <w:szCs w:val="21"/>
        </w:rPr>
        <w:t xml:space="preserve"> Allocation to state department for Gender and Affirmative Action is shown in the table</w:t>
      </w:r>
      <w:r w:rsidR="00B708E2">
        <w:rPr>
          <w:rFonts w:ascii="Arial" w:eastAsia="Times New Roman" w:hAnsi="Arial" w:cs="Arial"/>
          <w:sz w:val="21"/>
          <w:szCs w:val="21"/>
        </w:rPr>
        <w:t xml:space="preserve"> 11</w:t>
      </w:r>
      <w:r w:rsidR="00047769">
        <w:rPr>
          <w:rFonts w:ascii="Arial" w:eastAsia="Times New Roman" w:hAnsi="Arial" w:cs="Arial"/>
          <w:sz w:val="21"/>
          <w:szCs w:val="21"/>
        </w:rPr>
        <w:t xml:space="preserve"> below</w:t>
      </w:r>
    </w:p>
    <w:p w14:paraId="39393DA1" w14:textId="7C6B6DC8" w:rsidR="00DF1FEB" w:rsidRPr="00DF1FEB" w:rsidRDefault="00DF1FEB" w:rsidP="00DF1FEB">
      <w:pPr>
        <w:pStyle w:val="Caption"/>
        <w:keepNext/>
        <w:rPr>
          <w:rFonts w:ascii="Arial" w:hAnsi="Arial" w:cs="Arial"/>
          <w:b/>
          <w:i w:val="0"/>
          <w:caps/>
          <w:sz w:val="22"/>
          <w:szCs w:val="22"/>
        </w:rPr>
      </w:pPr>
      <w:bookmarkStart w:id="80" w:name="_Toc157810525"/>
      <w:r w:rsidRPr="00DF1FEB">
        <w:rPr>
          <w:rFonts w:ascii="Arial" w:hAnsi="Arial" w:cs="Arial"/>
          <w:b/>
          <w:i w:val="0"/>
          <w:caps/>
          <w:sz w:val="22"/>
          <w:szCs w:val="22"/>
        </w:rPr>
        <w:t xml:space="preserve">Table </w:t>
      </w:r>
      <w:r w:rsidRPr="00DF1FEB">
        <w:rPr>
          <w:rFonts w:ascii="Arial" w:hAnsi="Arial" w:cs="Arial"/>
          <w:b/>
          <w:i w:val="0"/>
          <w:caps/>
          <w:sz w:val="22"/>
          <w:szCs w:val="22"/>
        </w:rPr>
        <w:fldChar w:fldCharType="begin"/>
      </w:r>
      <w:r w:rsidRPr="00DF1FEB">
        <w:rPr>
          <w:rFonts w:ascii="Arial" w:hAnsi="Arial" w:cs="Arial"/>
          <w:b/>
          <w:i w:val="0"/>
          <w:caps/>
          <w:sz w:val="22"/>
          <w:szCs w:val="22"/>
        </w:rPr>
        <w:instrText xml:space="preserve"> SEQ Table \* ARABIC </w:instrText>
      </w:r>
      <w:r w:rsidRPr="00DF1FEB">
        <w:rPr>
          <w:rFonts w:ascii="Arial" w:hAnsi="Arial" w:cs="Arial"/>
          <w:b/>
          <w:i w:val="0"/>
          <w:caps/>
          <w:sz w:val="22"/>
          <w:szCs w:val="22"/>
        </w:rPr>
        <w:fldChar w:fldCharType="separate"/>
      </w:r>
      <w:r w:rsidR="00A42CE2">
        <w:rPr>
          <w:rFonts w:ascii="Arial" w:hAnsi="Arial" w:cs="Arial"/>
          <w:b/>
          <w:i w:val="0"/>
          <w:caps/>
          <w:noProof/>
          <w:sz w:val="22"/>
          <w:szCs w:val="22"/>
        </w:rPr>
        <w:t>11</w:t>
      </w:r>
      <w:r w:rsidRPr="00DF1FEB">
        <w:rPr>
          <w:rFonts w:ascii="Arial" w:hAnsi="Arial" w:cs="Arial"/>
          <w:b/>
          <w:i w:val="0"/>
          <w:caps/>
          <w:sz w:val="22"/>
          <w:szCs w:val="22"/>
        </w:rPr>
        <w:fldChar w:fldCharType="end"/>
      </w:r>
      <w:r w:rsidRPr="00DF1FEB">
        <w:rPr>
          <w:rFonts w:ascii="Arial" w:hAnsi="Arial" w:cs="Arial"/>
          <w:b/>
          <w:i w:val="0"/>
          <w:caps/>
          <w:sz w:val="22"/>
          <w:szCs w:val="22"/>
        </w:rPr>
        <w:t>: Allocation to the National Fund for Disabled of Kenya (NFDK) between FY2019/20 and 2023/24 in Ksh millions</w:t>
      </w:r>
      <w:bookmarkEnd w:id="80"/>
    </w:p>
    <w:tbl>
      <w:tblPr>
        <w:tblW w:w="9465" w:type="dxa"/>
        <w:tblInd w:w="93" w:type="dxa"/>
        <w:tblLook w:val="04A0" w:firstRow="1" w:lastRow="0" w:firstColumn="1" w:lastColumn="0" w:noHBand="0" w:noVBand="1"/>
      </w:tblPr>
      <w:tblGrid>
        <w:gridCol w:w="2385"/>
        <w:gridCol w:w="2040"/>
        <w:gridCol w:w="2520"/>
        <w:gridCol w:w="1710"/>
        <w:gridCol w:w="810"/>
      </w:tblGrid>
      <w:tr w:rsidR="008663D2" w:rsidRPr="00081188" w14:paraId="0E10135E" w14:textId="77777777" w:rsidTr="00A65EBA">
        <w:trPr>
          <w:trHeight w:val="907"/>
        </w:trPr>
        <w:tc>
          <w:tcPr>
            <w:tcW w:w="2385" w:type="dxa"/>
            <w:tcBorders>
              <w:top w:val="single" w:sz="4" w:space="0" w:color="auto"/>
              <w:left w:val="single" w:sz="4" w:space="0" w:color="auto"/>
              <w:bottom w:val="single" w:sz="4" w:space="0" w:color="auto"/>
              <w:right w:val="single" w:sz="4" w:space="0" w:color="auto"/>
            </w:tcBorders>
            <w:shd w:val="clear" w:color="000000" w:fill="D0E39A"/>
            <w:noWrap/>
            <w:vAlign w:val="center"/>
            <w:hideMark/>
          </w:tcPr>
          <w:p w14:paraId="118583A1" w14:textId="77777777" w:rsidR="008663D2" w:rsidRPr="00081188" w:rsidRDefault="008663D2" w:rsidP="00A65EBA">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Program</w:t>
            </w:r>
          </w:p>
        </w:tc>
        <w:tc>
          <w:tcPr>
            <w:tcW w:w="2040" w:type="dxa"/>
            <w:tcBorders>
              <w:top w:val="single" w:sz="4" w:space="0" w:color="auto"/>
              <w:left w:val="nil"/>
              <w:bottom w:val="single" w:sz="4" w:space="0" w:color="auto"/>
              <w:right w:val="single" w:sz="4" w:space="0" w:color="auto"/>
            </w:tcBorders>
            <w:shd w:val="clear" w:color="000000" w:fill="D0E39A"/>
            <w:noWrap/>
            <w:vAlign w:val="center"/>
            <w:hideMark/>
          </w:tcPr>
          <w:p w14:paraId="4A1780B1" w14:textId="77777777" w:rsidR="008663D2" w:rsidRPr="00081188" w:rsidRDefault="008663D2" w:rsidP="00A65EBA">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Fiscal </w:t>
            </w:r>
            <w:r w:rsidRPr="00081188">
              <w:rPr>
                <w:rFonts w:ascii="Calibri" w:eastAsia="Times New Roman" w:hAnsi="Calibri" w:cs="Calibri"/>
                <w:b/>
                <w:bCs/>
                <w:color w:val="000000"/>
                <w:sz w:val="24"/>
                <w:szCs w:val="24"/>
              </w:rPr>
              <w:t>Year</w:t>
            </w:r>
          </w:p>
        </w:tc>
        <w:tc>
          <w:tcPr>
            <w:tcW w:w="2520" w:type="dxa"/>
            <w:tcBorders>
              <w:top w:val="single" w:sz="4" w:space="0" w:color="auto"/>
              <w:left w:val="nil"/>
              <w:bottom w:val="single" w:sz="4" w:space="0" w:color="auto"/>
              <w:right w:val="single" w:sz="4" w:space="0" w:color="auto"/>
            </w:tcBorders>
            <w:shd w:val="clear" w:color="000000" w:fill="D0E39A"/>
            <w:vAlign w:val="center"/>
            <w:hideMark/>
          </w:tcPr>
          <w:p w14:paraId="02B0F1E7" w14:textId="77777777" w:rsidR="008663D2" w:rsidRPr="00081188" w:rsidRDefault="008663D2" w:rsidP="00047769">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Budget Allocation in KSH Million</w:t>
            </w:r>
          </w:p>
        </w:tc>
        <w:tc>
          <w:tcPr>
            <w:tcW w:w="1710" w:type="dxa"/>
            <w:tcBorders>
              <w:top w:val="single" w:sz="4" w:space="0" w:color="auto"/>
              <w:left w:val="nil"/>
              <w:bottom w:val="single" w:sz="4" w:space="0" w:color="auto"/>
              <w:right w:val="nil"/>
            </w:tcBorders>
            <w:shd w:val="clear" w:color="000000" w:fill="D0E39A"/>
            <w:vAlign w:val="center"/>
          </w:tcPr>
          <w:p w14:paraId="593CD819" w14:textId="77777777" w:rsidR="008663D2" w:rsidRDefault="008663D2" w:rsidP="00A65EBA">
            <w:pPr>
              <w:spacing w:after="0" w:line="240" w:lineRule="auto"/>
              <w:rPr>
                <w:rFonts w:ascii="Calibri" w:eastAsia="Times New Roman" w:hAnsi="Calibri" w:cs="Calibri"/>
                <w:b/>
                <w:bCs/>
                <w:color w:val="000000"/>
                <w:sz w:val="24"/>
                <w:szCs w:val="24"/>
              </w:rPr>
            </w:pPr>
            <w:r>
              <w:rPr>
                <w:rFonts w:ascii="Calibri" w:hAnsi="Calibri" w:cs="Calibri"/>
                <w:b/>
                <w:bCs/>
                <w:color w:val="000000"/>
              </w:rPr>
              <w:t>Expenditure in Ksh millions</w:t>
            </w:r>
          </w:p>
        </w:tc>
        <w:tc>
          <w:tcPr>
            <w:tcW w:w="810" w:type="dxa"/>
            <w:tcBorders>
              <w:top w:val="single" w:sz="4" w:space="0" w:color="auto"/>
              <w:left w:val="nil"/>
              <w:bottom w:val="single" w:sz="4" w:space="0" w:color="auto"/>
              <w:right w:val="single" w:sz="4" w:space="0" w:color="auto"/>
            </w:tcBorders>
            <w:shd w:val="clear" w:color="000000" w:fill="D0E39A"/>
          </w:tcPr>
          <w:p w14:paraId="0E3B253B" w14:textId="77777777" w:rsidR="008663D2" w:rsidRDefault="008663D2" w:rsidP="00A65EBA">
            <w:pPr>
              <w:spacing w:after="0" w:line="240" w:lineRule="auto"/>
              <w:rPr>
                <w:rFonts w:ascii="Calibri" w:eastAsia="Times New Roman" w:hAnsi="Calibri" w:cs="Calibri"/>
                <w:b/>
                <w:bCs/>
                <w:color w:val="000000"/>
                <w:sz w:val="24"/>
                <w:szCs w:val="24"/>
              </w:rPr>
            </w:pPr>
          </w:p>
        </w:tc>
      </w:tr>
      <w:tr w:rsidR="008663D2" w:rsidRPr="00081188" w14:paraId="12351E75" w14:textId="77777777" w:rsidTr="00A65EBA">
        <w:trPr>
          <w:trHeight w:val="302"/>
        </w:trPr>
        <w:tc>
          <w:tcPr>
            <w:tcW w:w="2385" w:type="dxa"/>
            <w:vMerge w:val="restart"/>
            <w:tcBorders>
              <w:top w:val="nil"/>
              <w:left w:val="single" w:sz="4" w:space="0" w:color="auto"/>
              <w:bottom w:val="single" w:sz="4" w:space="0" w:color="000000"/>
              <w:right w:val="single" w:sz="4" w:space="0" w:color="auto"/>
            </w:tcBorders>
            <w:shd w:val="clear" w:color="000000" w:fill="FFFFFF"/>
            <w:hideMark/>
          </w:tcPr>
          <w:p w14:paraId="19C3A2D7" w14:textId="696EEBCE" w:rsidR="008663D2" w:rsidRPr="00081188" w:rsidRDefault="00047769" w:rsidP="00A65EBA">
            <w:pPr>
              <w:spacing w:after="0" w:line="240" w:lineRule="auto"/>
              <w:rPr>
                <w:rFonts w:ascii="Calibri" w:eastAsia="Times New Roman" w:hAnsi="Calibri" w:cs="Calibri"/>
                <w:b/>
                <w:color w:val="000000"/>
                <w:sz w:val="24"/>
                <w:szCs w:val="24"/>
              </w:rPr>
            </w:pPr>
            <w:r>
              <w:rPr>
                <w:rFonts w:ascii="Calibri" w:eastAsia="Times New Roman" w:hAnsi="Calibri" w:cs="Calibri"/>
                <w:b/>
                <w:color w:val="000000"/>
                <w:sz w:val="24"/>
                <w:szCs w:val="24"/>
              </w:rPr>
              <w:t>State department for Gender and Affirmative Action</w:t>
            </w:r>
          </w:p>
        </w:tc>
        <w:tc>
          <w:tcPr>
            <w:tcW w:w="2040" w:type="dxa"/>
            <w:tcBorders>
              <w:top w:val="nil"/>
              <w:left w:val="nil"/>
              <w:bottom w:val="single" w:sz="4" w:space="0" w:color="auto"/>
              <w:right w:val="single" w:sz="4" w:space="0" w:color="auto"/>
            </w:tcBorders>
            <w:shd w:val="clear" w:color="000000" w:fill="FFFFFF"/>
            <w:noWrap/>
            <w:vAlign w:val="center"/>
            <w:hideMark/>
          </w:tcPr>
          <w:p w14:paraId="014AD399" w14:textId="77777777" w:rsidR="008663D2" w:rsidRPr="00081188" w:rsidRDefault="008663D2" w:rsidP="00A65EBA">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2019-2020</w:t>
            </w:r>
          </w:p>
        </w:tc>
        <w:tc>
          <w:tcPr>
            <w:tcW w:w="2520" w:type="dxa"/>
            <w:tcBorders>
              <w:top w:val="nil"/>
              <w:left w:val="nil"/>
              <w:bottom w:val="single" w:sz="4" w:space="0" w:color="auto"/>
              <w:right w:val="single" w:sz="4" w:space="0" w:color="auto"/>
            </w:tcBorders>
            <w:shd w:val="clear" w:color="000000" w:fill="FFFFFF"/>
            <w:vAlign w:val="center"/>
            <w:hideMark/>
          </w:tcPr>
          <w:p w14:paraId="2EA43E9E" w14:textId="7BCBF7DC" w:rsidR="008663D2" w:rsidRPr="00081188" w:rsidRDefault="00047769" w:rsidP="00047769">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4,300</w:t>
            </w:r>
          </w:p>
        </w:tc>
        <w:tc>
          <w:tcPr>
            <w:tcW w:w="1710" w:type="dxa"/>
            <w:tcBorders>
              <w:top w:val="nil"/>
              <w:left w:val="nil"/>
              <w:bottom w:val="single" w:sz="4" w:space="0" w:color="auto"/>
              <w:right w:val="nil"/>
            </w:tcBorders>
            <w:shd w:val="clear" w:color="000000" w:fill="FFFFFF"/>
            <w:vAlign w:val="center"/>
          </w:tcPr>
          <w:p w14:paraId="6E03096A" w14:textId="5C48E47F" w:rsidR="008663D2" w:rsidRPr="00081188" w:rsidRDefault="00047769" w:rsidP="00A65EBA">
            <w:pPr>
              <w:spacing w:after="0" w:line="240" w:lineRule="auto"/>
              <w:jc w:val="right"/>
              <w:rPr>
                <w:rFonts w:ascii="Calibri" w:eastAsia="Times New Roman" w:hAnsi="Calibri" w:cs="Calibri"/>
                <w:color w:val="000000"/>
                <w:sz w:val="24"/>
                <w:szCs w:val="24"/>
              </w:rPr>
            </w:pPr>
            <w:r>
              <w:rPr>
                <w:rFonts w:ascii="Calibri" w:hAnsi="Calibri" w:cs="Calibri"/>
                <w:color w:val="000000"/>
              </w:rPr>
              <w:t>3,</w:t>
            </w:r>
            <w:r w:rsidR="008663D2">
              <w:rPr>
                <w:rFonts w:ascii="Calibri" w:hAnsi="Calibri" w:cs="Calibri"/>
                <w:color w:val="000000"/>
              </w:rPr>
              <w:t>9</w:t>
            </w:r>
            <w:r>
              <w:rPr>
                <w:rFonts w:ascii="Calibri" w:hAnsi="Calibri" w:cs="Calibri"/>
                <w:color w:val="000000"/>
              </w:rPr>
              <w:t>00</w:t>
            </w:r>
          </w:p>
        </w:tc>
        <w:tc>
          <w:tcPr>
            <w:tcW w:w="810" w:type="dxa"/>
            <w:tcBorders>
              <w:top w:val="nil"/>
              <w:left w:val="nil"/>
              <w:bottom w:val="single" w:sz="4" w:space="0" w:color="auto"/>
              <w:right w:val="single" w:sz="4" w:space="0" w:color="auto"/>
            </w:tcBorders>
            <w:shd w:val="clear" w:color="000000" w:fill="FFFFFF"/>
          </w:tcPr>
          <w:p w14:paraId="058D20EF" w14:textId="77777777" w:rsidR="008663D2" w:rsidRPr="00081188" w:rsidRDefault="008663D2" w:rsidP="00A65EBA">
            <w:pPr>
              <w:spacing w:after="0" w:line="240" w:lineRule="auto"/>
              <w:jc w:val="right"/>
              <w:rPr>
                <w:rFonts w:ascii="Calibri" w:eastAsia="Times New Roman" w:hAnsi="Calibri" w:cs="Calibri"/>
                <w:color w:val="000000"/>
                <w:sz w:val="24"/>
                <w:szCs w:val="24"/>
              </w:rPr>
            </w:pPr>
          </w:p>
        </w:tc>
      </w:tr>
      <w:tr w:rsidR="008663D2" w:rsidRPr="00081188" w14:paraId="583097B7" w14:textId="77777777" w:rsidTr="00A65EBA">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1ADE39BC" w14:textId="77777777" w:rsidR="008663D2" w:rsidRPr="00081188" w:rsidRDefault="008663D2" w:rsidP="00A65EBA">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5A59A2DC" w14:textId="77777777" w:rsidR="008663D2" w:rsidRPr="00081188" w:rsidRDefault="008663D2" w:rsidP="00A65EBA">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2020-2021</w:t>
            </w:r>
          </w:p>
        </w:tc>
        <w:tc>
          <w:tcPr>
            <w:tcW w:w="2520" w:type="dxa"/>
            <w:tcBorders>
              <w:top w:val="nil"/>
              <w:left w:val="nil"/>
              <w:bottom w:val="single" w:sz="4" w:space="0" w:color="auto"/>
              <w:right w:val="single" w:sz="4" w:space="0" w:color="auto"/>
            </w:tcBorders>
            <w:shd w:val="clear" w:color="000000" w:fill="FFFFFF"/>
            <w:vAlign w:val="center"/>
            <w:hideMark/>
          </w:tcPr>
          <w:p w14:paraId="3BC9A94A" w14:textId="460915CC" w:rsidR="008663D2" w:rsidRPr="00081188" w:rsidRDefault="00047769" w:rsidP="00047769">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3,340</w:t>
            </w:r>
          </w:p>
        </w:tc>
        <w:tc>
          <w:tcPr>
            <w:tcW w:w="1710" w:type="dxa"/>
            <w:tcBorders>
              <w:top w:val="nil"/>
              <w:left w:val="nil"/>
              <w:bottom w:val="single" w:sz="4" w:space="0" w:color="auto"/>
              <w:right w:val="nil"/>
            </w:tcBorders>
            <w:shd w:val="clear" w:color="000000" w:fill="FFFFFF"/>
            <w:vAlign w:val="center"/>
          </w:tcPr>
          <w:p w14:paraId="42704DC8" w14:textId="4802DD61" w:rsidR="008663D2" w:rsidRPr="00081188" w:rsidRDefault="00047769" w:rsidP="00A65EBA">
            <w:pPr>
              <w:spacing w:after="0" w:line="240" w:lineRule="auto"/>
              <w:jc w:val="right"/>
              <w:rPr>
                <w:rFonts w:ascii="Calibri" w:eastAsia="Times New Roman" w:hAnsi="Calibri" w:cs="Calibri"/>
                <w:color w:val="000000"/>
                <w:sz w:val="24"/>
                <w:szCs w:val="24"/>
              </w:rPr>
            </w:pPr>
            <w:r>
              <w:rPr>
                <w:rFonts w:ascii="Calibri" w:hAnsi="Calibri" w:cs="Calibri"/>
                <w:color w:val="000000"/>
              </w:rPr>
              <w:t>3,</w:t>
            </w:r>
            <w:r w:rsidR="008663D2">
              <w:rPr>
                <w:rFonts w:ascii="Calibri" w:hAnsi="Calibri" w:cs="Calibri"/>
                <w:color w:val="000000"/>
              </w:rPr>
              <w:t>18</w:t>
            </w:r>
            <w:r>
              <w:rPr>
                <w:rFonts w:ascii="Calibri" w:hAnsi="Calibri" w:cs="Calibri"/>
                <w:color w:val="000000"/>
              </w:rPr>
              <w:t>0</w:t>
            </w:r>
          </w:p>
        </w:tc>
        <w:tc>
          <w:tcPr>
            <w:tcW w:w="810" w:type="dxa"/>
            <w:tcBorders>
              <w:top w:val="nil"/>
              <w:left w:val="nil"/>
              <w:bottom w:val="single" w:sz="4" w:space="0" w:color="auto"/>
              <w:right w:val="single" w:sz="4" w:space="0" w:color="auto"/>
            </w:tcBorders>
            <w:shd w:val="clear" w:color="000000" w:fill="FFFFFF"/>
          </w:tcPr>
          <w:p w14:paraId="6964B996" w14:textId="77777777" w:rsidR="008663D2" w:rsidRPr="00081188" w:rsidRDefault="008663D2" w:rsidP="00A65EBA">
            <w:pPr>
              <w:spacing w:after="0" w:line="240" w:lineRule="auto"/>
              <w:jc w:val="right"/>
              <w:rPr>
                <w:rFonts w:ascii="Calibri" w:eastAsia="Times New Roman" w:hAnsi="Calibri" w:cs="Calibri"/>
                <w:color w:val="000000"/>
                <w:sz w:val="24"/>
                <w:szCs w:val="24"/>
              </w:rPr>
            </w:pPr>
          </w:p>
        </w:tc>
      </w:tr>
      <w:tr w:rsidR="008663D2" w:rsidRPr="00081188" w14:paraId="1CDE9F34" w14:textId="77777777" w:rsidTr="00A65EBA">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5B393AB8" w14:textId="77777777" w:rsidR="008663D2" w:rsidRPr="00081188" w:rsidRDefault="008663D2" w:rsidP="00A65EBA">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3D8E8C9F" w14:textId="77777777" w:rsidR="008663D2" w:rsidRPr="00081188" w:rsidRDefault="008663D2" w:rsidP="00A65EBA">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2021-2022</w:t>
            </w:r>
          </w:p>
        </w:tc>
        <w:tc>
          <w:tcPr>
            <w:tcW w:w="2520" w:type="dxa"/>
            <w:tcBorders>
              <w:top w:val="nil"/>
              <w:left w:val="nil"/>
              <w:bottom w:val="single" w:sz="4" w:space="0" w:color="auto"/>
              <w:right w:val="single" w:sz="4" w:space="0" w:color="auto"/>
            </w:tcBorders>
            <w:shd w:val="clear" w:color="000000" w:fill="FFFFFF"/>
            <w:vAlign w:val="center"/>
            <w:hideMark/>
          </w:tcPr>
          <w:p w14:paraId="20B57932" w14:textId="3A2B6BE6" w:rsidR="008663D2" w:rsidRPr="00081188" w:rsidRDefault="00047769" w:rsidP="00047769">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3,620</w:t>
            </w:r>
          </w:p>
        </w:tc>
        <w:tc>
          <w:tcPr>
            <w:tcW w:w="1710" w:type="dxa"/>
            <w:tcBorders>
              <w:top w:val="nil"/>
              <w:left w:val="nil"/>
              <w:bottom w:val="single" w:sz="4" w:space="0" w:color="auto"/>
              <w:right w:val="nil"/>
            </w:tcBorders>
            <w:shd w:val="clear" w:color="000000" w:fill="FFFFFF"/>
            <w:vAlign w:val="center"/>
          </w:tcPr>
          <w:p w14:paraId="6CF726F0" w14:textId="5DB4635C" w:rsidR="008663D2" w:rsidRPr="00081188" w:rsidRDefault="00047769" w:rsidP="00A65EBA">
            <w:pPr>
              <w:spacing w:after="0" w:line="240" w:lineRule="auto"/>
              <w:jc w:val="right"/>
              <w:rPr>
                <w:rFonts w:ascii="Calibri" w:eastAsia="Times New Roman" w:hAnsi="Calibri" w:cs="Calibri"/>
                <w:color w:val="000000"/>
                <w:sz w:val="24"/>
                <w:szCs w:val="24"/>
              </w:rPr>
            </w:pPr>
            <w:r>
              <w:rPr>
                <w:rFonts w:ascii="Calibri" w:hAnsi="Calibri" w:cs="Calibri"/>
                <w:color w:val="000000"/>
              </w:rPr>
              <w:t>3,490</w:t>
            </w:r>
          </w:p>
        </w:tc>
        <w:tc>
          <w:tcPr>
            <w:tcW w:w="810" w:type="dxa"/>
            <w:tcBorders>
              <w:top w:val="nil"/>
              <w:left w:val="nil"/>
              <w:bottom w:val="single" w:sz="4" w:space="0" w:color="auto"/>
              <w:right w:val="single" w:sz="4" w:space="0" w:color="auto"/>
            </w:tcBorders>
            <w:shd w:val="clear" w:color="000000" w:fill="FFFFFF"/>
          </w:tcPr>
          <w:p w14:paraId="609DB2BB" w14:textId="77777777" w:rsidR="008663D2" w:rsidRPr="00081188" w:rsidRDefault="008663D2" w:rsidP="00A65EBA">
            <w:pPr>
              <w:spacing w:after="0" w:line="240" w:lineRule="auto"/>
              <w:jc w:val="right"/>
              <w:rPr>
                <w:rFonts w:ascii="Calibri" w:eastAsia="Times New Roman" w:hAnsi="Calibri" w:cs="Calibri"/>
                <w:color w:val="000000"/>
                <w:sz w:val="24"/>
                <w:szCs w:val="24"/>
              </w:rPr>
            </w:pPr>
          </w:p>
        </w:tc>
      </w:tr>
      <w:tr w:rsidR="008663D2" w:rsidRPr="00081188" w14:paraId="2A8C08C2" w14:textId="77777777" w:rsidTr="00A65EBA">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238E5D9E" w14:textId="77777777" w:rsidR="008663D2" w:rsidRPr="00081188" w:rsidRDefault="008663D2" w:rsidP="00A65EBA">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27AA3411" w14:textId="77777777" w:rsidR="008663D2" w:rsidRPr="00081188" w:rsidRDefault="008663D2" w:rsidP="00A65EBA">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2022-2023</w:t>
            </w:r>
          </w:p>
        </w:tc>
        <w:tc>
          <w:tcPr>
            <w:tcW w:w="2520" w:type="dxa"/>
            <w:tcBorders>
              <w:top w:val="nil"/>
              <w:left w:val="nil"/>
              <w:bottom w:val="single" w:sz="4" w:space="0" w:color="auto"/>
              <w:right w:val="single" w:sz="4" w:space="0" w:color="auto"/>
            </w:tcBorders>
            <w:shd w:val="clear" w:color="000000" w:fill="FFFFFF"/>
            <w:vAlign w:val="center"/>
            <w:hideMark/>
          </w:tcPr>
          <w:p w14:paraId="479C3675" w14:textId="69303F76" w:rsidR="008663D2" w:rsidRPr="00081188" w:rsidRDefault="00047769" w:rsidP="00047769">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4,000</w:t>
            </w:r>
          </w:p>
        </w:tc>
        <w:tc>
          <w:tcPr>
            <w:tcW w:w="1710" w:type="dxa"/>
            <w:tcBorders>
              <w:top w:val="nil"/>
              <w:left w:val="nil"/>
              <w:bottom w:val="single" w:sz="4" w:space="0" w:color="auto"/>
              <w:right w:val="nil"/>
            </w:tcBorders>
            <w:shd w:val="clear" w:color="000000" w:fill="FFFFFF"/>
            <w:vAlign w:val="center"/>
          </w:tcPr>
          <w:p w14:paraId="4EE20EE1" w14:textId="35663E52" w:rsidR="008663D2" w:rsidRPr="00081188" w:rsidRDefault="00047769" w:rsidP="00A65EBA">
            <w:pPr>
              <w:spacing w:after="0" w:line="240" w:lineRule="auto"/>
              <w:jc w:val="right"/>
              <w:rPr>
                <w:rFonts w:ascii="Calibri" w:eastAsia="Times New Roman" w:hAnsi="Calibri" w:cs="Calibri"/>
                <w:color w:val="000000"/>
                <w:sz w:val="24"/>
                <w:szCs w:val="24"/>
              </w:rPr>
            </w:pPr>
            <w:r>
              <w:rPr>
                <w:rFonts w:ascii="Calibri" w:hAnsi="Calibri" w:cs="Calibri"/>
                <w:color w:val="000000"/>
              </w:rPr>
              <w:t>3,</w:t>
            </w:r>
            <w:r w:rsidR="008663D2">
              <w:rPr>
                <w:rFonts w:ascii="Calibri" w:hAnsi="Calibri" w:cs="Calibri"/>
                <w:color w:val="000000"/>
              </w:rPr>
              <w:t>10</w:t>
            </w:r>
            <w:r>
              <w:rPr>
                <w:rFonts w:ascii="Calibri" w:hAnsi="Calibri" w:cs="Calibri"/>
                <w:color w:val="000000"/>
              </w:rPr>
              <w:t>0</w:t>
            </w:r>
          </w:p>
        </w:tc>
        <w:tc>
          <w:tcPr>
            <w:tcW w:w="810" w:type="dxa"/>
            <w:tcBorders>
              <w:top w:val="nil"/>
              <w:left w:val="nil"/>
              <w:bottom w:val="single" w:sz="4" w:space="0" w:color="auto"/>
              <w:right w:val="single" w:sz="4" w:space="0" w:color="auto"/>
            </w:tcBorders>
            <w:shd w:val="clear" w:color="000000" w:fill="FFFFFF"/>
          </w:tcPr>
          <w:p w14:paraId="5161A88D" w14:textId="77777777" w:rsidR="008663D2" w:rsidRPr="00081188" w:rsidRDefault="008663D2" w:rsidP="00A65EBA">
            <w:pPr>
              <w:spacing w:after="0" w:line="240" w:lineRule="auto"/>
              <w:jc w:val="right"/>
              <w:rPr>
                <w:rFonts w:ascii="Calibri" w:eastAsia="Times New Roman" w:hAnsi="Calibri" w:cs="Calibri"/>
                <w:color w:val="000000"/>
                <w:sz w:val="24"/>
                <w:szCs w:val="24"/>
              </w:rPr>
            </w:pPr>
          </w:p>
        </w:tc>
      </w:tr>
      <w:tr w:rsidR="008663D2" w:rsidRPr="00081188" w14:paraId="7775608B" w14:textId="77777777" w:rsidTr="00A65EBA">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5938C4A8" w14:textId="77777777" w:rsidR="008663D2" w:rsidRPr="00081188" w:rsidRDefault="008663D2" w:rsidP="00A65EBA">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71DD3420" w14:textId="77777777" w:rsidR="008663D2" w:rsidRPr="00081188" w:rsidRDefault="008663D2" w:rsidP="00A65EBA">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2023-2024</w:t>
            </w:r>
          </w:p>
        </w:tc>
        <w:tc>
          <w:tcPr>
            <w:tcW w:w="2520" w:type="dxa"/>
            <w:tcBorders>
              <w:top w:val="nil"/>
              <w:left w:val="nil"/>
              <w:bottom w:val="single" w:sz="4" w:space="0" w:color="auto"/>
              <w:right w:val="single" w:sz="4" w:space="0" w:color="auto"/>
            </w:tcBorders>
            <w:shd w:val="clear" w:color="000000" w:fill="FFFFFF"/>
            <w:vAlign w:val="center"/>
            <w:hideMark/>
          </w:tcPr>
          <w:p w14:paraId="4E259A53" w14:textId="10DE2E7A" w:rsidR="008663D2" w:rsidRPr="00081188" w:rsidRDefault="00047769" w:rsidP="00047769">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4,800</w:t>
            </w:r>
          </w:p>
        </w:tc>
        <w:tc>
          <w:tcPr>
            <w:tcW w:w="1710" w:type="dxa"/>
            <w:tcBorders>
              <w:top w:val="nil"/>
              <w:left w:val="nil"/>
              <w:bottom w:val="single" w:sz="4" w:space="0" w:color="auto"/>
              <w:right w:val="nil"/>
            </w:tcBorders>
            <w:shd w:val="clear" w:color="000000" w:fill="FFFFFF"/>
            <w:vAlign w:val="center"/>
          </w:tcPr>
          <w:p w14:paraId="139E2ECF" w14:textId="778C70EF" w:rsidR="008663D2" w:rsidRPr="00081188" w:rsidRDefault="00D05A20" w:rsidP="00A65EBA">
            <w:pPr>
              <w:spacing w:after="0" w:line="240" w:lineRule="auto"/>
              <w:jc w:val="right"/>
              <w:rPr>
                <w:rFonts w:ascii="Calibri" w:eastAsia="Times New Roman" w:hAnsi="Calibri" w:cs="Calibri"/>
                <w:color w:val="000000"/>
                <w:sz w:val="24"/>
                <w:szCs w:val="24"/>
              </w:rPr>
            </w:pPr>
            <w:r>
              <w:rPr>
                <w:rFonts w:ascii="Calibri" w:hAnsi="Calibri" w:cs="Calibri"/>
                <w:color w:val="000000"/>
              </w:rPr>
              <w:t>NA*</w:t>
            </w:r>
          </w:p>
        </w:tc>
        <w:tc>
          <w:tcPr>
            <w:tcW w:w="810" w:type="dxa"/>
            <w:tcBorders>
              <w:top w:val="nil"/>
              <w:left w:val="nil"/>
              <w:bottom w:val="single" w:sz="4" w:space="0" w:color="auto"/>
              <w:right w:val="single" w:sz="4" w:space="0" w:color="auto"/>
            </w:tcBorders>
            <w:shd w:val="clear" w:color="000000" w:fill="FFFFFF"/>
          </w:tcPr>
          <w:p w14:paraId="367667B5" w14:textId="77777777" w:rsidR="008663D2" w:rsidRPr="00081188" w:rsidRDefault="008663D2" w:rsidP="00A65EBA">
            <w:pPr>
              <w:spacing w:after="0" w:line="240" w:lineRule="auto"/>
              <w:jc w:val="right"/>
              <w:rPr>
                <w:rFonts w:ascii="Calibri" w:eastAsia="Times New Roman" w:hAnsi="Calibri" w:cs="Calibri"/>
                <w:color w:val="000000"/>
                <w:sz w:val="24"/>
                <w:szCs w:val="24"/>
              </w:rPr>
            </w:pPr>
          </w:p>
        </w:tc>
      </w:tr>
    </w:tbl>
    <w:p w14:paraId="1DB2849C" w14:textId="6496157C" w:rsidR="00D05A20" w:rsidRPr="00C44A1A" w:rsidRDefault="00047769" w:rsidP="00D05A20">
      <w:pPr>
        <w:rPr>
          <w:b/>
          <w:color w:val="984806" w:themeColor="accent6" w:themeShade="80"/>
        </w:rPr>
      </w:pPr>
      <w:r w:rsidRPr="00560E5F">
        <w:rPr>
          <w:b/>
          <w:color w:val="984806" w:themeColor="accent6" w:themeShade="80"/>
        </w:rPr>
        <w:t xml:space="preserve">Source: </w:t>
      </w:r>
      <w:r w:rsidR="00B7548F">
        <w:rPr>
          <w:b/>
          <w:color w:val="984806" w:themeColor="accent6" w:themeShade="80"/>
        </w:rPr>
        <w:t>B</w:t>
      </w:r>
      <w:r w:rsidRPr="00560E5F">
        <w:rPr>
          <w:b/>
          <w:color w:val="984806" w:themeColor="accent6" w:themeShade="80"/>
        </w:rPr>
        <w:t xml:space="preserve">ased on National </w:t>
      </w:r>
      <w:r w:rsidR="00B75865">
        <w:rPr>
          <w:b/>
          <w:color w:val="984806" w:themeColor="accent6" w:themeShade="80"/>
        </w:rPr>
        <w:t>Government</w:t>
      </w:r>
      <w:r w:rsidRPr="00560E5F">
        <w:rPr>
          <w:b/>
          <w:color w:val="984806" w:themeColor="accent6" w:themeShade="80"/>
        </w:rPr>
        <w:t xml:space="preserve"> Budget Documents for FY 2019/20 to FY 2023/24</w:t>
      </w:r>
      <w:r w:rsidR="00D05A20">
        <w:rPr>
          <w:b/>
          <w:color w:val="984806" w:themeColor="accent6" w:themeShade="80"/>
        </w:rPr>
        <w:t>;</w:t>
      </w:r>
      <w:r w:rsidR="00D05A20" w:rsidRPr="00D05A20">
        <w:rPr>
          <w:rFonts w:ascii="Calibri" w:eastAsia="Times New Roman" w:hAnsi="Calibri" w:cs="Calibri"/>
          <w:color w:val="000000"/>
        </w:rPr>
        <w:t xml:space="preserve"> </w:t>
      </w:r>
      <w:r w:rsidR="00D05A20" w:rsidRPr="00C44A1A">
        <w:rPr>
          <w:rFonts w:ascii="Calibri" w:eastAsia="Times New Roman" w:hAnsi="Calibri" w:cs="Calibri"/>
          <w:color w:val="000000"/>
        </w:rPr>
        <w:t>NA*: this is the current financial year, no report on expenditure</w:t>
      </w:r>
    </w:p>
    <w:p w14:paraId="7CBAC93B" w14:textId="77777777" w:rsidR="00506962" w:rsidRDefault="006560D4" w:rsidP="004F2598">
      <w:pPr>
        <w:rPr>
          <w:rFonts w:ascii="Arial" w:hAnsi="Arial" w:cs="Arial"/>
          <w:sz w:val="24"/>
          <w:szCs w:val="24"/>
        </w:rPr>
      </w:pPr>
      <w:r>
        <w:rPr>
          <w:rFonts w:ascii="Arial" w:hAnsi="Arial" w:cs="Arial"/>
          <w:b/>
          <w:bCs/>
          <w:noProof/>
          <w:color w:val="000000" w:themeColor="text1"/>
          <w:sz w:val="40"/>
          <w:szCs w:val="40"/>
        </w:rPr>
        <mc:AlternateContent>
          <mc:Choice Requires="wps">
            <w:drawing>
              <wp:anchor distT="0" distB="0" distL="114300" distR="114300" simplePos="0" relativeHeight="251754496" behindDoc="1" locked="0" layoutInCell="1" allowOverlap="1" wp14:anchorId="0EF14631" wp14:editId="1E414048">
                <wp:simplePos x="0" y="0"/>
                <wp:positionH relativeFrom="column">
                  <wp:posOffset>-69011</wp:posOffset>
                </wp:positionH>
                <wp:positionV relativeFrom="paragraph">
                  <wp:posOffset>187590</wp:posOffset>
                </wp:positionV>
                <wp:extent cx="6021237" cy="379562"/>
                <wp:effectExtent l="0" t="0" r="0" b="1905"/>
                <wp:wrapNone/>
                <wp:docPr id="102" name="Rectangle 102"/>
                <wp:cNvGraphicFramePr/>
                <a:graphic xmlns:a="http://schemas.openxmlformats.org/drawingml/2006/main">
                  <a:graphicData uri="http://schemas.microsoft.com/office/word/2010/wordprocessingShape">
                    <wps:wsp>
                      <wps:cNvSpPr/>
                      <wps:spPr>
                        <a:xfrm>
                          <a:off x="0" y="0"/>
                          <a:ext cx="6021237" cy="379562"/>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CC31A5" w14:textId="77777777" w:rsidR="00267B2B" w:rsidRPr="006560D4" w:rsidRDefault="00267B2B" w:rsidP="00CE313D">
                            <w:pPr>
                              <w:pStyle w:val="Heading2"/>
                              <w:rPr>
                                <w:rFonts w:ascii="Arial" w:hAnsi="Arial" w:cs="Arial"/>
                                <w:b/>
                                <w:bCs/>
                                <w:color w:val="000000" w:themeColor="text1"/>
                                <w:sz w:val="20"/>
                                <w:szCs w:val="20"/>
                              </w:rPr>
                            </w:pPr>
                          </w:p>
                          <w:p w14:paraId="61994129" w14:textId="77777777" w:rsidR="00267B2B" w:rsidRDefault="00267B2B" w:rsidP="00CE313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F14631" id="Rectangle 102" o:spid="_x0000_s1041" style="position:absolute;margin-left:-5.45pt;margin-top:14.75pt;width:474.1pt;height:29.9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" fillcolor="#d0e39a" stroked="f" strokeweight="2pt">
                <v:textbox>
                  <w:txbxContent>
                    <w:p w14:paraId="11CC31A5" w14:textId="77777777" w:rsidR="00267B2B" w:rsidRPr="006560D4" w:rsidRDefault="00267B2B" w:rsidP="00CE313D">
                      <w:pPr>
                        <w:pStyle w:val="Heading2"/>
                        <w:rPr>
                          <w:rFonts w:ascii="Arial" w:hAnsi="Arial" w:cs="Arial"/>
                          <w:b/>
                          <w:bCs/>
                          <w:color w:val="000000" w:themeColor="text1"/>
                          <w:sz w:val="20"/>
                          <w:szCs w:val="20"/>
                        </w:rPr>
                      </w:pPr>
                    </w:p>
                    <w:p w14:paraId="61994129" w14:textId="77777777" w:rsidR="00267B2B" w:rsidRDefault="00267B2B" w:rsidP="00CE313D">
                      <w:pPr>
                        <w:jc w:val="center"/>
                      </w:pPr>
                    </w:p>
                  </w:txbxContent>
                </v:textbox>
              </v:rect>
            </w:pict>
          </mc:Fallback>
        </mc:AlternateContent>
      </w:r>
    </w:p>
    <w:p w14:paraId="24C6D538" w14:textId="77777777" w:rsidR="006560D4" w:rsidRDefault="006560D4" w:rsidP="004F2598">
      <w:pPr>
        <w:rPr>
          <w:rFonts w:ascii="Arial" w:hAnsi="Arial" w:cs="Arial"/>
          <w:b/>
          <w:sz w:val="28"/>
          <w:szCs w:val="28"/>
        </w:rPr>
      </w:pPr>
      <w:r w:rsidRPr="006560D4">
        <w:rPr>
          <w:rFonts w:ascii="Arial" w:hAnsi="Arial" w:cs="Arial"/>
          <w:b/>
          <w:sz w:val="28"/>
          <w:szCs w:val="28"/>
        </w:rPr>
        <w:t>Affirmative Action Fund –</w:t>
      </w:r>
      <w:proofErr w:type="spellStart"/>
      <w:r w:rsidRPr="006560D4">
        <w:rPr>
          <w:rFonts w:ascii="Arial" w:hAnsi="Arial" w:cs="Arial"/>
          <w:b/>
          <w:sz w:val="28"/>
          <w:szCs w:val="28"/>
        </w:rPr>
        <w:t>Uwezo</w:t>
      </w:r>
      <w:proofErr w:type="spellEnd"/>
      <w:r w:rsidRPr="006560D4">
        <w:rPr>
          <w:rFonts w:ascii="Arial" w:hAnsi="Arial" w:cs="Arial"/>
          <w:b/>
          <w:sz w:val="28"/>
          <w:szCs w:val="28"/>
        </w:rPr>
        <w:t xml:space="preserve"> Fund</w:t>
      </w:r>
    </w:p>
    <w:p w14:paraId="1610C6FC" w14:textId="444A1534" w:rsidR="00F86FDE" w:rsidRDefault="00064AFB" w:rsidP="00064AFB">
      <w:pPr>
        <w:shd w:val="clear" w:color="auto" w:fill="FFFFFF"/>
        <w:spacing w:before="100" w:beforeAutospacing="1" w:after="100" w:afterAutospacing="1" w:line="240" w:lineRule="auto"/>
        <w:jc w:val="both"/>
        <w:rPr>
          <w:rFonts w:ascii="Arial" w:hAnsi="Arial" w:cs="Arial"/>
        </w:rPr>
      </w:pPr>
      <w:r w:rsidRPr="00064AFB">
        <w:rPr>
          <w:rFonts w:ascii="Arial" w:hAnsi="Arial" w:cs="Arial"/>
        </w:rPr>
        <w:t xml:space="preserve">Section 15 (5) of the Public Finance Management Regulations, 2014 created </w:t>
      </w:r>
      <w:proofErr w:type="spellStart"/>
      <w:r w:rsidRPr="00064AFB">
        <w:rPr>
          <w:rFonts w:ascii="Arial" w:hAnsi="Arial" w:cs="Arial"/>
          <w:b/>
        </w:rPr>
        <w:t>Uwezo</w:t>
      </w:r>
      <w:proofErr w:type="spellEnd"/>
      <w:r w:rsidRPr="00064AFB">
        <w:rPr>
          <w:rFonts w:ascii="Arial" w:hAnsi="Arial" w:cs="Arial"/>
          <w:b/>
        </w:rPr>
        <w:t xml:space="preserve"> Fund</w:t>
      </w:r>
      <w:r w:rsidRPr="00064AFB">
        <w:rPr>
          <w:rFonts w:ascii="Arial" w:hAnsi="Arial" w:cs="Arial"/>
        </w:rPr>
        <w:t xml:space="preserve">. </w:t>
      </w:r>
      <w:proofErr w:type="spellStart"/>
      <w:r w:rsidRPr="00064AFB">
        <w:rPr>
          <w:rFonts w:ascii="Arial" w:hAnsi="Arial" w:cs="Arial"/>
        </w:rPr>
        <w:t>Uwezo</w:t>
      </w:r>
      <w:proofErr w:type="spellEnd"/>
      <w:r w:rsidRPr="00064AFB">
        <w:rPr>
          <w:rFonts w:ascii="Arial" w:hAnsi="Arial" w:cs="Arial"/>
        </w:rPr>
        <w:t xml:space="preserve"> Fund was created to facilitate groups and enterprise owned by Women, Youth and persons with disabilities to access financing opportunities.</w:t>
      </w:r>
      <w:r w:rsidR="00C8699E">
        <w:rPr>
          <w:rFonts w:ascii="Arial" w:hAnsi="Arial" w:cs="Arial"/>
        </w:rPr>
        <w:t xml:space="preserve"> The Fund is administered through Gender department.</w:t>
      </w:r>
      <w:r w:rsidR="00E45A66" w:rsidRPr="00E45A66">
        <w:rPr>
          <w:rFonts w:ascii="Arial" w:hAnsi="Arial" w:cs="Arial"/>
        </w:rPr>
        <w:t xml:space="preserve"> </w:t>
      </w:r>
    </w:p>
    <w:p w14:paraId="51E3E39C" w14:textId="77777777" w:rsidR="00CE12CD" w:rsidRDefault="00CE12CD" w:rsidP="00064AFB">
      <w:pPr>
        <w:shd w:val="clear" w:color="auto" w:fill="FFFFFF"/>
        <w:spacing w:before="100" w:beforeAutospacing="1" w:after="100" w:afterAutospacing="1" w:line="240" w:lineRule="auto"/>
        <w:jc w:val="both"/>
        <w:rPr>
          <w:rFonts w:ascii="Arial" w:hAnsi="Arial" w:cs="Arial"/>
        </w:rPr>
      </w:pPr>
    </w:p>
    <w:p w14:paraId="2E9FB51C" w14:textId="77777777" w:rsidR="00CE12CD" w:rsidRPr="00C8699E" w:rsidRDefault="00CE12CD" w:rsidP="00064AFB">
      <w:pPr>
        <w:shd w:val="clear" w:color="auto" w:fill="FFFFFF"/>
        <w:spacing w:before="100" w:beforeAutospacing="1" w:after="100" w:afterAutospacing="1" w:line="240" w:lineRule="auto"/>
        <w:jc w:val="both"/>
        <w:rPr>
          <w:rFonts w:ascii="Arial" w:hAnsi="Arial" w:cs="Arial"/>
          <w:b/>
        </w:rPr>
      </w:pPr>
    </w:p>
    <w:p w14:paraId="631F924D" w14:textId="6AC0EF91" w:rsidR="00DF1FEB" w:rsidRPr="00DF1FEB" w:rsidRDefault="00DF1FEB" w:rsidP="00DF1FEB">
      <w:pPr>
        <w:pStyle w:val="Caption"/>
        <w:keepNext/>
        <w:rPr>
          <w:rFonts w:ascii="Arial" w:hAnsi="Arial" w:cs="Arial"/>
          <w:b/>
          <w:i w:val="0"/>
          <w:caps/>
          <w:sz w:val="22"/>
          <w:szCs w:val="22"/>
        </w:rPr>
      </w:pPr>
      <w:bookmarkStart w:id="81" w:name="_Toc157810526"/>
      <w:r w:rsidRPr="00DF1FEB">
        <w:rPr>
          <w:rFonts w:ascii="Arial" w:hAnsi="Arial" w:cs="Arial"/>
          <w:b/>
          <w:i w:val="0"/>
          <w:caps/>
          <w:sz w:val="22"/>
          <w:szCs w:val="22"/>
        </w:rPr>
        <w:t xml:space="preserve">Table </w:t>
      </w:r>
      <w:r w:rsidRPr="00DF1FEB">
        <w:rPr>
          <w:rFonts w:ascii="Arial" w:hAnsi="Arial" w:cs="Arial"/>
          <w:b/>
          <w:i w:val="0"/>
          <w:caps/>
          <w:sz w:val="22"/>
          <w:szCs w:val="22"/>
        </w:rPr>
        <w:fldChar w:fldCharType="begin"/>
      </w:r>
      <w:r w:rsidRPr="00DF1FEB">
        <w:rPr>
          <w:rFonts w:ascii="Arial" w:hAnsi="Arial" w:cs="Arial"/>
          <w:b/>
          <w:i w:val="0"/>
          <w:caps/>
          <w:sz w:val="22"/>
          <w:szCs w:val="22"/>
        </w:rPr>
        <w:instrText xml:space="preserve"> SEQ Table \* ARABIC </w:instrText>
      </w:r>
      <w:r w:rsidRPr="00DF1FEB">
        <w:rPr>
          <w:rFonts w:ascii="Arial" w:hAnsi="Arial" w:cs="Arial"/>
          <w:b/>
          <w:i w:val="0"/>
          <w:caps/>
          <w:sz w:val="22"/>
          <w:szCs w:val="22"/>
        </w:rPr>
        <w:fldChar w:fldCharType="separate"/>
      </w:r>
      <w:r w:rsidR="00A42CE2">
        <w:rPr>
          <w:rFonts w:ascii="Arial" w:hAnsi="Arial" w:cs="Arial"/>
          <w:b/>
          <w:i w:val="0"/>
          <w:caps/>
          <w:noProof/>
          <w:sz w:val="22"/>
          <w:szCs w:val="22"/>
        </w:rPr>
        <w:t>12</w:t>
      </w:r>
      <w:r w:rsidRPr="00DF1FEB">
        <w:rPr>
          <w:rFonts w:ascii="Arial" w:hAnsi="Arial" w:cs="Arial"/>
          <w:b/>
          <w:i w:val="0"/>
          <w:caps/>
          <w:sz w:val="22"/>
          <w:szCs w:val="22"/>
        </w:rPr>
        <w:fldChar w:fldCharType="end"/>
      </w:r>
      <w:r w:rsidRPr="00DF1FEB">
        <w:rPr>
          <w:rFonts w:ascii="Arial" w:hAnsi="Arial" w:cs="Arial"/>
          <w:b/>
          <w:i w:val="0"/>
          <w:caps/>
          <w:sz w:val="22"/>
          <w:szCs w:val="22"/>
        </w:rPr>
        <w:t>: Allocation and Expenditure to the Uwezo Fund between FY2019/20 and 2023/24 in Ksh millions</w:t>
      </w:r>
      <w:bookmarkEnd w:id="81"/>
    </w:p>
    <w:tbl>
      <w:tblPr>
        <w:tblW w:w="9465" w:type="dxa"/>
        <w:tblInd w:w="93" w:type="dxa"/>
        <w:tblLook w:val="04A0" w:firstRow="1" w:lastRow="0" w:firstColumn="1" w:lastColumn="0" w:noHBand="0" w:noVBand="1"/>
      </w:tblPr>
      <w:tblGrid>
        <w:gridCol w:w="2385"/>
        <w:gridCol w:w="2040"/>
        <w:gridCol w:w="2520"/>
        <w:gridCol w:w="1710"/>
        <w:gridCol w:w="810"/>
      </w:tblGrid>
      <w:tr w:rsidR="00064AFB" w:rsidRPr="00081188" w14:paraId="0379C16A" w14:textId="77777777" w:rsidTr="0018727D">
        <w:trPr>
          <w:trHeight w:val="907"/>
        </w:trPr>
        <w:tc>
          <w:tcPr>
            <w:tcW w:w="2385" w:type="dxa"/>
            <w:tcBorders>
              <w:top w:val="single" w:sz="4" w:space="0" w:color="auto"/>
              <w:left w:val="single" w:sz="4" w:space="0" w:color="auto"/>
              <w:bottom w:val="single" w:sz="4" w:space="0" w:color="auto"/>
              <w:right w:val="single" w:sz="4" w:space="0" w:color="auto"/>
            </w:tcBorders>
            <w:shd w:val="clear" w:color="000000" w:fill="D0E39A"/>
            <w:noWrap/>
            <w:vAlign w:val="center"/>
            <w:hideMark/>
          </w:tcPr>
          <w:p w14:paraId="02D0718C" w14:textId="77777777" w:rsidR="00064AFB" w:rsidRPr="00081188" w:rsidRDefault="00064AFB" w:rsidP="0018727D">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Program</w:t>
            </w:r>
          </w:p>
        </w:tc>
        <w:tc>
          <w:tcPr>
            <w:tcW w:w="2040" w:type="dxa"/>
            <w:tcBorders>
              <w:top w:val="single" w:sz="4" w:space="0" w:color="auto"/>
              <w:left w:val="nil"/>
              <w:bottom w:val="single" w:sz="4" w:space="0" w:color="auto"/>
              <w:right w:val="single" w:sz="4" w:space="0" w:color="auto"/>
            </w:tcBorders>
            <w:shd w:val="clear" w:color="000000" w:fill="D0E39A"/>
            <w:noWrap/>
            <w:vAlign w:val="center"/>
            <w:hideMark/>
          </w:tcPr>
          <w:p w14:paraId="11A0AF93" w14:textId="77777777" w:rsidR="00064AFB" w:rsidRPr="00081188" w:rsidRDefault="00064AFB" w:rsidP="0018727D">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Fiscal </w:t>
            </w:r>
            <w:r w:rsidRPr="00081188">
              <w:rPr>
                <w:rFonts w:ascii="Calibri" w:eastAsia="Times New Roman" w:hAnsi="Calibri" w:cs="Calibri"/>
                <w:b/>
                <w:bCs/>
                <w:color w:val="000000"/>
                <w:sz w:val="24"/>
                <w:szCs w:val="24"/>
              </w:rPr>
              <w:t>Year</w:t>
            </w:r>
          </w:p>
        </w:tc>
        <w:tc>
          <w:tcPr>
            <w:tcW w:w="2520" w:type="dxa"/>
            <w:tcBorders>
              <w:top w:val="single" w:sz="4" w:space="0" w:color="auto"/>
              <w:left w:val="nil"/>
              <w:bottom w:val="single" w:sz="4" w:space="0" w:color="auto"/>
              <w:right w:val="single" w:sz="4" w:space="0" w:color="auto"/>
            </w:tcBorders>
            <w:shd w:val="clear" w:color="000000" w:fill="D0E39A"/>
            <w:vAlign w:val="center"/>
            <w:hideMark/>
          </w:tcPr>
          <w:p w14:paraId="5C7C5838" w14:textId="77777777" w:rsidR="00064AFB" w:rsidRPr="00081188" w:rsidRDefault="00064AFB" w:rsidP="00064AFB">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Budget Allocation in KSH Million</w:t>
            </w:r>
          </w:p>
        </w:tc>
        <w:tc>
          <w:tcPr>
            <w:tcW w:w="1710" w:type="dxa"/>
            <w:tcBorders>
              <w:top w:val="single" w:sz="4" w:space="0" w:color="auto"/>
              <w:left w:val="nil"/>
              <w:bottom w:val="single" w:sz="4" w:space="0" w:color="auto"/>
              <w:right w:val="nil"/>
            </w:tcBorders>
            <w:shd w:val="clear" w:color="000000" w:fill="D0E39A"/>
            <w:vAlign w:val="center"/>
          </w:tcPr>
          <w:p w14:paraId="29514791" w14:textId="77777777" w:rsidR="00064AFB" w:rsidRDefault="00064AFB" w:rsidP="0018727D">
            <w:pPr>
              <w:spacing w:after="0" w:line="240" w:lineRule="auto"/>
              <w:rPr>
                <w:rFonts w:ascii="Calibri" w:eastAsia="Times New Roman" w:hAnsi="Calibri" w:cs="Calibri"/>
                <w:b/>
                <w:bCs/>
                <w:color w:val="000000"/>
                <w:sz w:val="24"/>
                <w:szCs w:val="24"/>
              </w:rPr>
            </w:pPr>
            <w:r>
              <w:rPr>
                <w:rFonts w:ascii="Calibri" w:hAnsi="Calibri" w:cs="Calibri"/>
                <w:b/>
                <w:bCs/>
                <w:color w:val="000000"/>
              </w:rPr>
              <w:t>Expenditure in Ksh millions</w:t>
            </w:r>
          </w:p>
        </w:tc>
        <w:tc>
          <w:tcPr>
            <w:tcW w:w="810" w:type="dxa"/>
            <w:tcBorders>
              <w:top w:val="single" w:sz="4" w:space="0" w:color="auto"/>
              <w:left w:val="nil"/>
              <w:bottom w:val="single" w:sz="4" w:space="0" w:color="auto"/>
              <w:right w:val="single" w:sz="4" w:space="0" w:color="auto"/>
            </w:tcBorders>
            <w:shd w:val="clear" w:color="000000" w:fill="D0E39A"/>
          </w:tcPr>
          <w:p w14:paraId="2E335CBE" w14:textId="77777777" w:rsidR="00064AFB" w:rsidRDefault="00064AFB" w:rsidP="0018727D">
            <w:pPr>
              <w:spacing w:after="0" w:line="240" w:lineRule="auto"/>
              <w:rPr>
                <w:rFonts w:ascii="Calibri" w:eastAsia="Times New Roman" w:hAnsi="Calibri" w:cs="Calibri"/>
                <w:b/>
                <w:bCs/>
                <w:color w:val="000000"/>
                <w:sz w:val="24"/>
                <w:szCs w:val="24"/>
              </w:rPr>
            </w:pPr>
          </w:p>
        </w:tc>
      </w:tr>
      <w:tr w:rsidR="00064AFB" w:rsidRPr="00081188" w14:paraId="0EA91149" w14:textId="77777777" w:rsidTr="0018727D">
        <w:trPr>
          <w:trHeight w:val="302"/>
        </w:trPr>
        <w:tc>
          <w:tcPr>
            <w:tcW w:w="2385" w:type="dxa"/>
            <w:vMerge w:val="restart"/>
            <w:tcBorders>
              <w:top w:val="nil"/>
              <w:left w:val="single" w:sz="4" w:space="0" w:color="auto"/>
              <w:bottom w:val="single" w:sz="4" w:space="0" w:color="000000"/>
              <w:right w:val="single" w:sz="4" w:space="0" w:color="auto"/>
            </w:tcBorders>
            <w:shd w:val="clear" w:color="000000" w:fill="FFFFFF"/>
            <w:hideMark/>
          </w:tcPr>
          <w:p w14:paraId="70FDB18F" w14:textId="20A134D7" w:rsidR="00064AFB" w:rsidRPr="00081188" w:rsidRDefault="00064AFB" w:rsidP="0018727D">
            <w:pPr>
              <w:spacing w:after="0" w:line="240" w:lineRule="auto"/>
              <w:rPr>
                <w:rFonts w:ascii="Calibri" w:eastAsia="Times New Roman" w:hAnsi="Calibri" w:cs="Calibri"/>
                <w:b/>
                <w:color w:val="000000"/>
                <w:sz w:val="24"/>
                <w:szCs w:val="24"/>
              </w:rPr>
            </w:pPr>
            <w:proofErr w:type="spellStart"/>
            <w:r>
              <w:rPr>
                <w:rFonts w:ascii="Calibri" w:eastAsia="Times New Roman" w:hAnsi="Calibri" w:cs="Calibri"/>
                <w:b/>
                <w:color w:val="000000"/>
                <w:sz w:val="24"/>
                <w:szCs w:val="24"/>
              </w:rPr>
              <w:t>Uwezo</w:t>
            </w:r>
            <w:proofErr w:type="spellEnd"/>
            <w:r>
              <w:rPr>
                <w:rFonts w:ascii="Calibri" w:eastAsia="Times New Roman" w:hAnsi="Calibri" w:cs="Calibri"/>
                <w:b/>
                <w:color w:val="000000"/>
                <w:sz w:val="24"/>
                <w:szCs w:val="24"/>
              </w:rPr>
              <w:t xml:space="preserve"> Fund (Allocation to persons with </w:t>
            </w:r>
            <w:proofErr w:type="gramStart"/>
            <w:r>
              <w:rPr>
                <w:rFonts w:ascii="Calibri" w:eastAsia="Times New Roman" w:hAnsi="Calibri" w:cs="Calibri"/>
                <w:b/>
                <w:color w:val="000000"/>
                <w:sz w:val="24"/>
                <w:szCs w:val="24"/>
              </w:rPr>
              <w:t>disabilities  groups</w:t>
            </w:r>
            <w:proofErr w:type="gramEnd"/>
            <w:r>
              <w:rPr>
                <w:rFonts w:ascii="Calibri" w:eastAsia="Times New Roman" w:hAnsi="Calibri" w:cs="Calibri"/>
                <w:b/>
                <w:color w:val="000000"/>
                <w:sz w:val="24"/>
                <w:szCs w:val="24"/>
              </w:rPr>
              <w:t>)</w:t>
            </w:r>
          </w:p>
        </w:tc>
        <w:tc>
          <w:tcPr>
            <w:tcW w:w="2040" w:type="dxa"/>
            <w:tcBorders>
              <w:top w:val="nil"/>
              <w:left w:val="nil"/>
              <w:bottom w:val="single" w:sz="4" w:space="0" w:color="auto"/>
              <w:right w:val="single" w:sz="4" w:space="0" w:color="auto"/>
            </w:tcBorders>
            <w:shd w:val="clear" w:color="000000" w:fill="FFFFFF"/>
            <w:noWrap/>
            <w:vAlign w:val="center"/>
            <w:hideMark/>
          </w:tcPr>
          <w:p w14:paraId="4F91A1AD" w14:textId="77777777" w:rsidR="00064AFB" w:rsidRPr="00081188" w:rsidRDefault="00064AFB"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2019-2020</w:t>
            </w:r>
          </w:p>
        </w:tc>
        <w:tc>
          <w:tcPr>
            <w:tcW w:w="2520" w:type="dxa"/>
            <w:tcBorders>
              <w:top w:val="nil"/>
              <w:left w:val="nil"/>
              <w:bottom w:val="single" w:sz="4" w:space="0" w:color="auto"/>
              <w:right w:val="single" w:sz="4" w:space="0" w:color="auto"/>
            </w:tcBorders>
            <w:shd w:val="clear" w:color="000000" w:fill="FFFFFF"/>
            <w:vAlign w:val="center"/>
            <w:hideMark/>
          </w:tcPr>
          <w:p w14:paraId="20F444E3" w14:textId="0FEE4226" w:rsidR="00064AFB" w:rsidRPr="00081188" w:rsidRDefault="00064AFB" w:rsidP="00064AFB">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9</w:t>
            </w:r>
          </w:p>
        </w:tc>
        <w:tc>
          <w:tcPr>
            <w:tcW w:w="1710" w:type="dxa"/>
            <w:tcBorders>
              <w:top w:val="nil"/>
              <w:left w:val="nil"/>
              <w:bottom w:val="single" w:sz="4" w:space="0" w:color="auto"/>
              <w:right w:val="nil"/>
            </w:tcBorders>
            <w:shd w:val="clear" w:color="000000" w:fill="FFFFFF"/>
            <w:vAlign w:val="center"/>
          </w:tcPr>
          <w:p w14:paraId="5603868A" w14:textId="1187FFA1" w:rsidR="00064AFB" w:rsidRPr="00081188" w:rsidRDefault="00064AFB" w:rsidP="0018727D">
            <w:pPr>
              <w:spacing w:after="0" w:line="240" w:lineRule="auto"/>
              <w:jc w:val="right"/>
              <w:rPr>
                <w:rFonts w:ascii="Calibri" w:eastAsia="Times New Roman" w:hAnsi="Calibri" w:cs="Calibri"/>
                <w:color w:val="000000"/>
                <w:sz w:val="24"/>
                <w:szCs w:val="24"/>
              </w:rPr>
            </w:pPr>
            <w:r>
              <w:rPr>
                <w:rFonts w:ascii="Calibri" w:hAnsi="Calibri" w:cs="Calibri"/>
                <w:color w:val="000000"/>
              </w:rPr>
              <w:t>9</w:t>
            </w:r>
          </w:p>
        </w:tc>
        <w:tc>
          <w:tcPr>
            <w:tcW w:w="810" w:type="dxa"/>
            <w:tcBorders>
              <w:top w:val="nil"/>
              <w:left w:val="nil"/>
              <w:bottom w:val="single" w:sz="4" w:space="0" w:color="auto"/>
              <w:right w:val="single" w:sz="4" w:space="0" w:color="auto"/>
            </w:tcBorders>
            <w:shd w:val="clear" w:color="000000" w:fill="FFFFFF"/>
          </w:tcPr>
          <w:p w14:paraId="604D404F" w14:textId="77777777" w:rsidR="00064AFB" w:rsidRPr="00081188" w:rsidRDefault="00064AFB" w:rsidP="0018727D">
            <w:pPr>
              <w:spacing w:after="0" w:line="240" w:lineRule="auto"/>
              <w:jc w:val="right"/>
              <w:rPr>
                <w:rFonts w:ascii="Calibri" w:eastAsia="Times New Roman" w:hAnsi="Calibri" w:cs="Calibri"/>
                <w:color w:val="000000"/>
                <w:sz w:val="24"/>
                <w:szCs w:val="24"/>
              </w:rPr>
            </w:pPr>
          </w:p>
        </w:tc>
      </w:tr>
      <w:tr w:rsidR="00064AFB" w:rsidRPr="00081188" w14:paraId="5629F2FB" w14:textId="77777777" w:rsidTr="0018727D">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0708D74B" w14:textId="77777777" w:rsidR="00064AFB" w:rsidRPr="00081188" w:rsidRDefault="00064AFB" w:rsidP="0018727D">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79380D71" w14:textId="77777777" w:rsidR="00064AFB" w:rsidRPr="00081188" w:rsidRDefault="00064AFB"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2020-2021</w:t>
            </w:r>
          </w:p>
        </w:tc>
        <w:tc>
          <w:tcPr>
            <w:tcW w:w="2520" w:type="dxa"/>
            <w:tcBorders>
              <w:top w:val="nil"/>
              <w:left w:val="nil"/>
              <w:bottom w:val="single" w:sz="4" w:space="0" w:color="auto"/>
              <w:right w:val="single" w:sz="4" w:space="0" w:color="auto"/>
            </w:tcBorders>
            <w:shd w:val="clear" w:color="000000" w:fill="FFFFFF"/>
            <w:vAlign w:val="center"/>
            <w:hideMark/>
          </w:tcPr>
          <w:p w14:paraId="7668A6E7" w14:textId="4EF3849D" w:rsidR="00064AFB" w:rsidRPr="00081188" w:rsidRDefault="00064AFB" w:rsidP="00064AFB">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18</w:t>
            </w:r>
          </w:p>
        </w:tc>
        <w:tc>
          <w:tcPr>
            <w:tcW w:w="1710" w:type="dxa"/>
            <w:tcBorders>
              <w:top w:val="nil"/>
              <w:left w:val="nil"/>
              <w:bottom w:val="single" w:sz="4" w:space="0" w:color="auto"/>
              <w:right w:val="nil"/>
            </w:tcBorders>
            <w:shd w:val="clear" w:color="000000" w:fill="FFFFFF"/>
            <w:vAlign w:val="center"/>
          </w:tcPr>
          <w:p w14:paraId="27D7D9B1" w14:textId="2B74B5CE" w:rsidR="00064AFB" w:rsidRPr="00081188" w:rsidRDefault="00064AFB" w:rsidP="0018727D">
            <w:pPr>
              <w:spacing w:after="0" w:line="240" w:lineRule="auto"/>
              <w:jc w:val="right"/>
              <w:rPr>
                <w:rFonts w:ascii="Calibri" w:eastAsia="Times New Roman" w:hAnsi="Calibri" w:cs="Calibri"/>
                <w:color w:val="000000"/>
                <w:sz w:val="24"/>
                <w:szCs w:val="24"/>
              </w:rPr>
            </w:pPr>
            <w:r>
              <w:rPr>
                <w:rFonts w:ascii="Calibri" w:hAnsi="Calibri" w:cs="Calibri"/>
                <w:color w:val="000000"/>
              </w:rPr>
              <w:t>18</w:t>
            </w:r>
          </w:p>
        </w:tc>
        <w:tc>
          <w:tcPr>
            <w:tcW w:w="810" w:type="dxa"/>
            <w:tcBorders>
              <w:top w:val="nil"/>
              <w:left w:val="nil"/>
              <w:bottom w:val="single" w:sz="4" w:space="0" w:color="auto"/>
              <w:right w:val="single" w:sz="4" w:space="0" w:color="auto"/>
            </w:tcBorders>
            <w:shd w:val="clear" w:color="000000" w:fill="FFFFFF"/>
          </w:tcPr>
          <w:p w14:paraId="1EC712D3" w14:textId="77777777" w:rsidR="00064AFB" w:rsidRPr="00081188" w:rsidRDefault="00064AFB" w:rsidP="0018727D">
            <w:pPr>
              <w:spacing w:after="0" w:line="240" w:lineRule="auto"/>
              <w:jc w:val="right"/>
              <w:rPr>
                <w:rFonts w:ascii="Calibri" w:eastAsia="Times New Roman" w:hAnsi="Calibri" w:cs="Calibri"/>
                <w:color w:val="000000"/>
                <w:sz w:val="24"/>
                <w:szCs w:val="24"/>
              </w:rPr>
            </w:pPr>
          </w:p>
        </w:tc>
      </w:tr>
      <w:tr w:rsidR="00064AFB" w:rsidRPr="00081188" w14:paraId="65A24693" w14:textId="77777777" w:rsidTr="0018727D">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225B6838" w14:textId="77777777" w:rsidR="00064AFB" w:rsidRPr="00081188" w:rsidRDefault="00064AFB" w:rsidP="0018727D">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27B9E870" w14:textId="77777777" w:rsidR="00064AFB" w:rsidRPr="00081188" w:rsidRDefault="00064AFB"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2021-2022</w:t>
            </w:r>
          </w:p>
        </w:tc>
        <w:tc>
          <w:tcPr>
            <w:tcW w:w="2520" w:type="dxa"/>
            <w:tcBorders>
              <w:top w:val="nil"/>
              <w:left w:val="nil"/>
              <w:bottom w:val="single" w:sz="4" w:space="0" w:color="auto"/>
              <w:right w:val="single" w:sz="4" w:space="0" w:color="auto"/>
            </w:tcBorders>
            <w:shd w:val="clear" w:color="000000" w:fill="FFFFFF"/>
            <w:vAlign w:val="center"/>
            <w:hideMark/>
          </w:tcPr>
          <w:p w14:paraId="2216DE17" w14:textId="59DF92C4" w:rsidR="00064AFB" w:rsidRPr="00081188" w:rsidRDefault="00064AFB" w:rsidP="00064AFB">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13</w:t>
            </w:r>
          </w:p>
        </w:tc>
        <w:tc>
          <w:tcPr>
            <w:tcW w:w="1710" w:type="dxa"/>
            <w:tcBorders>
              <w:top w:val="nil"/>
              <w:left w:val="nil"/>
              <w:bottom w:val="single" w:sz="4" w:space="0" w:color="auto"/>
              <w:right w:val="nil"/>
            </w:tcBorders>
            <w:shd w:val="clear" w:color="000000" w:fill="FFFFFF"/>
            <w:vAlign w:val="center"/>
          </w:tcPr>
          <w:p w14:paraId="6252E42E" w14:textId="11BC4466" w:rsidR="00064AFB" w:rsidRPr="00081188" w:rsidRDefault="00064AFB" w:rsidP="0018727D">
            <w:pPr>
              <w:spacing w:after="0" w:line="240" w:lineRule="auto"/>
              <w:jc w:val="right"/>
              <w:rPr>
                <w:rFonts w:ascii="Calibri" w:eastAsia="Times New Roman" w:hAnsi="Calibri" w:cs="Calibri"/>
                <w:color w:val="000000"/>
                <w:sz w:val="24"/>
                <w:szCs w:val="24"/>
              </w:rPr>
            </w:pPr>
            <w:r>
              <w:rPr>
                <w:rFonts w:ascii="Calibri" w:hAnsi="Calibri" w:cs="Calibri"/>
                <w:color w:val="000000"/>
              </w:rPr>
              <w:t>13</w:t>
            </w:r>
          </w:p>
        </w:tc>
        <w:tc>
          <w:tcPr>
            <w:tcW w:w="810" w:type="dxa"/>
            <w:tcBorders>
              <w:top w:val="nil"/>
              <w:left w:val="nil"/>
              <w:bottom w:val="single" w:sz="4" w:space="0" w:color="auto"/>
              <w:right w:val="single" w:sz="4" w:space="0" w:color="auto"/>
            </w:tcBorders>
            <w:shd w:val="clear" w:color="000000" w:fill="FFFFFF"/>
          </w:tcPr>
          <w:p w14:paraId="2108B206" w14:textId="77777777" w:rsidR="00064AFB" w:rsidRPr="00081188" w:rsidRDefault="00064AFB" w:rsidP="0018727D">
            <w:pPr>
              <w:spacing w:after="0" w:line="240" w:lineRule="auto"/>
              <w:jc w:val="right"/>
              <w:rPr>
                <w:rFonts w:ascii="Calibri" w:eastAsia="Times New Roman" w:hAnsi="Calibri" w:cs="Calibri"/>
                <w:color w:val="000000"/>
                <w:sz w:val="24"/>
                <w:szCs w:val="24"/>
              </w:rPr>
            </w:pPr>
          </w:p>
        </w:tc>
      </w:tr>
      <w:tr w:rsidR="00064AFB" w:rsidRPr="00081188" w14:paraId="245BD391" w14:textId="77777777" w:rsidTr="0018727D">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1D7A70A9" w14:textId="77777777" w:rsidR="00064AFB" w:rsidRPr="00081188" w:rsidRDefault="00064AFB" w:rsidP="0018727D">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7D40D583" w14:textId="77777777" w:rsidR="00064AFB" w:rsidRPr="00081188" w:rsidRDefault="00064AFB"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2022-2023</w:t>
            </w:r>
          </w:p>
        </w:tc>
        <w:tc>
          <w:tcPr>
            <w:tcW w:w="2520" w:type="dxa"/>
            <w:tcBorders>
              <w:top w:val="nil"/>
              <w:left w:val="nil"/>
              <w:bottom w:val="single" w:sz="4" w:space="0" w:color="auto"/>
              <w:right w:val="single" w:sz="4" w:space="0" w:color="auto"/>
            </w:tcBorders>
            <w:shd w:val="clear" w:color="000000" w:fill="FFFFFF"/>
            <w:vAlign w:val="center"/>
            <w:hideMark/>
          </w:tcPr>
          <w:p w14:paraId="3B4C05CA" w14:textId="438B80F8" w:rsidR="00064AFB" w:rsidRPr="00081188" w:rsidRDefault="00064AFB" w:rsidP="00064AFB">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10</w:t>
            </w:r>
          </w:p>
        </w:tc>
        <w:tc>
          <w:tcPr>
            <w:tcW w:w="1710" w:type="dxa"/>
            <w:tcBorders>
              <w:top w:val="nil"/>
              <w:left w:val="nil"/>
              <w:bottom w:val="single" w:sz="4" w:space="0" w:color="auto"/>
              <w:right w:val="nil"/>
            </w:tcBorders>
            <w:shd w:val="clear" w:color="000000" w:fill="FFFFFF"/>
            <w:vAlign w:val="center"/>
          </w:tcPr>
          <w:p w14:paraId="6E86F251" w14:textId="5D2459EE" w:rsidR="00064AFB" w:rsidRPr="00081188" w:rsidRDefault="00064AFB" w:rsidP="0018727D">
            <w:pPr>
              <w:spacing w:after="0" w:line="240" w:lineRule="auto"/>
              <w:jc w:val="right"/>
              <w:rPr>
                <w:rFonts w:ascii="Calibri" w:eastAsia="Times New Roman" w:hAnsi="Calibri" w:cs="Calibri"/>
                <w:color w:val="000000"/>
                <w:sz w:val="24"/>
                <w:szCs w:val="24"/>
              </w:rPr>
            </w:pPr>
            <w:r>
              <w:rPr>
                <w:rFonts w:ascii="Calibri" w:hAnsi="Calibri" w:cs="Calibri"/>
                <w:color w:val="000000"/>
              </w:rPr>
              <w:t>10</w:t>
            </w:r>
          </w:p>
        </w:tc>
        <w:tc>
          <w:tcPr>
            <w:tcW w:w="810" w:type="dxa"/>
            <w:tcBorders>
              <w:top w:val="nil"/>
              <w:left w:val="nil"/>
              <w:bottom w:val="single" w:sz="4" w:space="0" w:color="auto"/>
              <w:right w:val="single" w:sz="4" w:space="0" w:color="auto"/>
            </w:tcBorders>
            <w:shd w:val="clear" w:color="000000" w:fill="FFFFFF"/>
          </w:tcPr>
          <w:p w14:paraId="4A0B08C2" w14:textId="77777777" w:rsidR="00064AFB" w:rsidRPr="00081188" w:rsidRDefault="00064AFB" w:rsidP="0018727D">
            <w:pPr>
              <w:spacing w:after="0" w:line="240" w:lineRule="auto"/>
              <w:jc w:val="right"/>
              <w:rPr>
                <w:rFonts w:ascii="Calibri" w:eastAsia="Times New Roman" w:hAnsi="Calibri" w:cs="Calibri"/>
                <w:color w:val="000000"/>
                <w:sz w:val="24"/>
                <w:szCs w:val="24"/>
              </w:rPr>
            </w:pPr>
          </w:p>
        </w:tc>
      </w:tr>
      <w:tr w:rsidR="00064AFB" w:rsidRPr="00081188" w14:paraId="63DE62D0" w14:textId="77777777" w:rsidTr="00047769">
        <w:trPr>
          <w:trHeight w:val="302"/>
        </w:trPr>
        <w:tc>
          <w:tcPr>
            <w:tcW w:w="2385" w:type="dxa"/>
            <w:vMerge/>
            <w:tcBorders>
              <w:top w:val="nil"/>
              <w:left w:val="single" w:sz="4" w:space="0" w:color="auto"/>
              <w:bottom w:val="nil"/>
              <w:right w:val="single" w:sz="4" w:space="0" w:color="auto"/>
            </w:tcBorders>
            <w:vAlign w:val="center"/>
            <w:hideMark/>
          </w:tcPr>
          <w:p w14:paraId="71D03A63" w14:textId="77777777" w:rsidR="00064AFB" w:rsidRPr="00081188" w:rsidRDefault="00064AFB" w:rsidP="0018727D">
            <w:pPr>
              <w:spacing w:after="0" w:line="240" w:lineRule="auto"/>
              <w:rPr>
                <w:rFonts w:ascii="Calibri" w:eastAsia="Times New Roman" w:hAnsi="Calibri" w:cs="Calibri"/>
                <w:color w:val="000000"/>
                <w:sz w:val="24"/>
                <w:szCs w:val="24"/>
              </w:rPr>
            </w:pPr>
          </w:p>
        </w:tc>
        <w:tc>
          <w:tcPr>
            <w:tcW w:w="2040" w:type="dxa"/>
            <w:tcBorders>
              <w:top w:val="nil"/>
              <w:left w:val="nil"/>
              <w:bottom w:val="nil"/>
              <w:right w:val="single" w:sz="4" w:space="0" w:color="auto"/>
            </w:tcBorders>
            <w:shd w:val="clear" w:color="000000" w:fill="FFFFFF"/>
            <w:noWrap/>
            <w:vAlign w:val="center"/>
            <w:hideMark/>
          </w:tcPr>
          <w:p w14:paraId="5C5CEA90" w14:textId="77777777" w:rsidR="00064AFB" w:rsidRPr="00081188" w:rsidRDefault="00064AFB" w:rsidP="0018727D">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2023-2024</w:t>
            </w:r>
          </w:p>
        </w:tc>
        <w:tc>
          <w:tcPr>
            <w:tcW w:w="2520" w:type="dxa"/>
            <w:tcBorders>
              <w:top w:val="nil"/>
              <w:left w:val="nil"/>
              <w:bottom w:val="nil"/>
              <w:right w:val="single" w:sz="4" w:space="0" w:color="auto"/>
            </w:tcBorders>
            <w:shd w:val="clear" w:color="000000" w:fill="FFFFFF"/>
            <w:vAlign w:val="center"/>
            <w:hideMark/>
          </w:tcPr>
          <w:p w14:paraId="739F873A" w14:textId="425D0972" w:rsidR="00064AFB" w:rsidRPr="00081188" w:rsidRDefault="00064AFB" w:rsidP="00064AFB">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19</w:t>
            </w:r>
          </w:p>
        </w:tc>
        <w:tc>
          <w:tcPr>
            <w:tcW w:w="1710" w:type="dxa"/>
            <w:tcBorders>
              <w:top w:val="nil"/>
              <w:left w:val="nil"/>
              <w:bottom w:val="nil"/>
              <w:right w:val="nil"/>
            </w:tcBorders>
            <w:shd w:val="clear" w:color="000000" w:fill="FFFFFF"/>
            <w:vAlign w:val="center"/>
          </w:tcPr>
          <w:p w14:paraId="4A13B202" w14:textId="77777777" w:rsidR="00064AFB" w:rsidRPr="00081188" w:rsidRDefault="00064AFB" w:rsidP="0018727D">
            <w:pPr>
              <w:spacing w:after="0" w:line="240" w:lineRule="auto"/>
              <w:jc w:val="right"/>
              <w:rPr>
                <w:rFonts w:ascii="Calibri" w:eastAsia="Times New Roman" w:hAnsi="Calibri" w:cs="Calibri"/>
                <w:color w:val="000000"/>
                <w:sz w:val="24"/>
                <w:szCs w:val="24"/>
              </w:rPr>
            </w:pPr>
            <w:r>
              <w:rPr>
                <w:rFonts w:ascii="Calibri" w:hAnsi="Calibri" w:cs="Calibri"/>
                <w:color w:val="000000"/>
              </w:rPr>
              <w:t> </w:t>
            </w:r>
          </w:p>
        </w:tc>
        <w:tc>
          <w:tcPr>
            <w:tcW w:w="810" w:type="dxa"/>
            <w:tcBorders>
              <w:top w:val="nil"/>
              <w:left w:val="nil"/>
              <w:bottom w:val="nil"/>
              <w:right w:val="single" w:sz="4" w:space="0" w:color="auto"/>
            </w:tcBorders>
            <w:shd w:val="clear" w:color="000000" w:fill="FFFFFF"/>
          </w:tcPr>
          <w:p w14:paraId="70A0CCD1" w14:textId="77777777" w:rsidR="00064AFB" w:rsidRPr="00081188" w:rsidRDefault="00064AFB" w:rsidP="0018727D">
            <w:pPr>
              <w:spacing w:after="0" w:line="240" w:lineRule="auto"/>
              <w:jc w:val="right"/>
              <w:rPr>
                <w:rFonts w:ascii="Calibri" w:eastAsia="Times New Roman" w:hAnsi="Calibri" w:cs="Calibri"/>
                <w:color w:val="000000"/>
                <w:sz w:val="24"/>
                <w:szCs w:val="24"/>
              </w:rPr>
            </w:pPr>
          </w:p>
        </w:tc>
      </w:tr>
      <w:tr w:rsidR="00047769" w:rsidRPr="00081188" w14:paraId="7F863A28" w14:textId="77777777" w:rsidTr="0018727D">
        <w:trPr>
          <w:trHeight w:val="302"/>
        </w:trPr>
        <w:tc>
          <w:tcPr>
            <w:tcW w:w="2385" w:type="dxa"/>
            <w:tcBorders>
              <w:top w:val="nil"/>
              <w:left w:val="single" w:sz="4" w:space="0" w:color="auto"/>
              <w:bottom w:val="single" w:sz="4" w:space="0" w:color="000000"/>
              <w:right w:val="single" w:sz="4" w:space="0" w:color="auto"/>
            </w:tcBorders>
            <w:vAlign w:val="center"/>
          </w:tcPr>
          <w:p w14:paraId="01EB22FC" w14:textId="77777777" w:rsidR="00047769" w:rsidRPr="00081188" w:rsidRDefault="00047769" w:rsidP="0018727D">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tcPr>
          <w:p w14:paraId="34A9C2DD" w14:textId="77777777" w:rsidR="00047769" w:rsidRPr="00081188" w:rsidRDefault="00047769" w:rsidP="0018727D">
            <w:pPr>
              <w:spacing w:after="0" w:line="240" w:lineRule="auto"/>
              <w:rPr>
                <w:rFonts w:ascii="Calibri" w:eastAsia="Times New Roman" w:hAnsi="Calibri" w:cs="Calibri"/>
                <w:color w:val="000000"/>
                <w:sz w:val="24"/>
                <w:szCs w:val="24"/>
              </w:rPr>
            </w:pPr>
          </w:p>
        </w:tc>
        <w:tc>
          <w:tcPr>
            <w:tcW w:w="2520" w:type="dxa"/>
            <w:tcBorders>
              <w:top w:val="nil"/>
              <w:left w:val="nil"/>
              <w:bottom w:val="single" w:sz="4" w:space="0" w:color="auto"/>
              <w:right w:val="single" w:sz="4" w:space="0" w:color="auto"/>
            </w:tcBorders>
            <w:shd w:val="clear" w:color="000000" w:fill="FFFFFF"/>
            <w:vAlign w:val="center"/>
          </w:tcPr>
          <w:p w14:paraId="6FA55D4B" w14:textId="77777777" w:rsidR="00047769" w:rsidRDefault="00047769" w:rsidP="00064AFB">
            <w:pPr>
              <w:spacing w:after="0" w:line="240" w:lineRule="auto"/>
              <w:jc w:val="center"/>
              <w:rPr>
                <w:rFonts w:ascii="Calibri" w:eastAsia="Times New Roman" w:hAnsi="Calibri" w:cs="Calibri"/>
                <w:color w:val="000000"/>
                <w:sz w:val="24"/>
                <w:szCs w:val="24"/>
              </w:rPr>
            </w:pPr>
          </w:p>
        </w:tc>
        <w:tc>
          <w:tcPr>
            <w:tcW w:w="1710" w:type="dxa"/>
            <w:tcBorders>
              <w:top w:val="nil"/>
              <w:left w:val="nil"/>
              <w:bottom w:val="single" w:sz="4" w:space="0" w:color="auto"/>
              <w:right w:val="nil"/>
            </w:tcBorders>
            <w:shd w:val="clear" w:color="000000" w:fill="FFFFFF"/>
            <w:vAlign w:val="center"/>
          </w:tcPr>
          <w:p w14:paraId="35F90241" w14:textId="42798131" w:rsidR="00047769" w:rsidRDefault="00D05A20" w:rsidP="0018727D">
            <w:pPr>
              <w:spacing w:after="0" w:line="240" w:lineRule="auto"/>
              <w:jc w:val="right"/>
              <w:rPr>
                <w:rFonts w:ascii="Calibri" w:hAnsi="Calibri" w:cs="Calibri"/>
                <w:color w:val="000000"/>
              </w:rPr>
            </w:pPr>
            <w:r>
              <w:rPr>
                <w:rFonts w:ascii="Calibri" w:hAnsi="Calibri" w:cs="Calibri"/>
                <w:color w:val="000000"/>
              </w:rPr>
              <w:t>NA*</w:t>
            </w:r>
          </w:p>
        </w:tc>
        <w:tc>
          <w:tcPr>
            <w:tcW w:w="810" w:type="dxa"/>
            <w:tcBorders>
              <w:top w:val="nil"/>
              <w:left w:val="nil"/>
              <w:bottom w:val="single" w:sz="4" w:space="0" w:color="auto"/>
              <w:right w:val="single" w:sz="4" w:space="0" w:color="auto"/>
            </w:tcBorders>
            <w:shd w:val="clear" w:color="000000" w:fill="FFFFFF"/>
          </w:tcPr>
          <w:p w14:paraId="2CD842C5" w14:textId="77777777" w:rsidR="00047769" w:rsidRPr="00081188" w:rsidRDefault="00047769" w:rsidP="0018727D">
            <w:pPr>
              <w:spacing w:after="0" w:line="240" w:lineRule="auto"/>
              <w:jc w:val="right"/>
              <w:rPr>
                <w:rFonts w:ascii="Calibri" w:eastAsia="Times New Roman" w:hAnsi="Calibri" w:cs="Calibri"/>
                <w:color w:val="000000"/>
                <w:sz w:val="24"/>
                <w:szCs w:val="24"/>
              </w:rPr>
            </w:pPr>
          </w:p>
        </w:tc>
      </w:tr>
    </w:tbl>
    <w:p w14:paraId="1686CE31" w14:textId="3D893E05" w:rsidR="00D05A20" w:rsidRPr="00C44A1A" w:rsidRDefault="00CE12CD" w:rsidP="00D05A20">
      <w:pPr>
        <w:rPr>
          <w:b/>
          <w:color w:val="984806" w:themeColor="accent6" w:themeShade="80"/>
        </w:rPr>
      </w:pPr>
      <w:r>
        <w:rPr>
          <w:b/>
          <w:color w:val="984806" w:themeColor="accent6" w:themeShade="80"/>
        </w:rPr>
        <w:t>Source: B</w:t>
      </w:r>
      <w:r w:rsidR="00047769" w:rsidRPr="00560E5F">
        <w:rPr>
          <w:b/>
          <w:color w:val="984806" w:themeColor="accent6" w:themeShade="80"/>
        </w:rPr>
        <w:t xml:space="preserve">ased on National </w:t>
      </w:r>
      <w:r w:rsidR="00B75865">
        <w:rPr>
          <w:b/>
          <w:color w:val="984806" w:themeColor="accent6" w:themeShade="80"/>
        </w:rPr>
        <w:t>Government</w:t>
      </w:r>
      <w:r w:rsidR="00047769" w:rsidRPr="00560E5F">
        <w:rPr>
          <w:b/>
          <w:color w:val="984806" w:themeColor="accent6" w:themeShade="80"/>
        </w:rPr>
        <w:t xml:space="preserve"> Budget Documents for FY 2019/20 to FY 2023/24</w:t>
      </w:r>
      <w:r w:rsidR="00D05A20">
        <w:rPr>
          <w:b/>
          <w:color w:val="984806" w:themeColor="accent6" w:themeShade="80"/>
        </w:rPr>
        <w:t>;</w:t>
      </w:r>
      <w:r w:rsidR="00D05A20" w:rsidRPr="00D05A20">
        <w:rPr>
          <w:rFonts w:ascii="Calibri" w:eastAsia="Times New Roman" w:hAnsi="Calibri" w:cs="Calibri"/>
          <w:color w:val="000000"/>
        </w:rPr>
        <w:t xml:space="preserve"> </w:t>
      </w:r>
      <w:r w:rsidR="00D05A20" w:rsidRPr="00C44A1A">
        <w:rPr>
          <w:rFonts w:ascii="Calibri" w:eastAsia="Times New Roman" w:hAnsi="Calibri" w:cs="Calibri"/>
          <w:color w:val="000000"/>
        </w:rPr>
        <w:t>NA*: this is the current financial year, no report on expenditure</w:t>
      </w:r>
    </w:p>
    <w:p w14:paraId="7AEE97B0" w14:textId="15F99C86" w:rsidR="005F4F50" w:rsidRPr="00D05A20" w:rsidRDefault="00B708E2" w:rsidP="00B775F0">
      <w:pPr>
        <w:rPr>
          <w:rFonts w:ascii="Arial" w:hAnsi="Arial" w:cs="Arial"/>
        </w:rPr>
      </w:pPr>
      <w:bookmarkStart w:id="82" w:name="_Toc157961177"/>
      <w:r w:rsidRPr="00B775F0">
        <w:rPr>
          <w:rFonts w:ascii="Arial" w:hAnsi="Arial" w:cs="Arial"/>
        </w:rPr>
        <w:t xml:space="preserve">Allocations </w:t>
      </w:r>
      <w:r w:rsidR="00064AFB" w:rsidRPr="00B775F0">
        <w:rPr>
          <w:rFonts w:ascii="Arial" w:hAnsi="Arial" w:cs="Arial"/>
        </w:rPr>
        <w:t>to persons with disabilities groups amounted to Ksh 9 million in FY 2019/</w:t>
      </w:r>
      <w:r w:rsidR="0090384A" w:rsidRPr="00B775F0">
        <w:rPr>
          <w:rFonts w:ascii="Arial" w:hAnsi="Arial" w:cs="Arial"/>
        </w:rPr>
        <w:t>20,</w:t>
      </w:r>
      <w:r w:rsidR="00064AFB" w:rsidRPr="00B775F0">
        <w:rPr>
          <w:rFonts w:ascii="Arial" w:hAnsi="Arial" w:cs="Arial"/>
        </w:rPr>
        <w:t xml:space="preserve"> doubling in FY 2020/21 to Ksh 18 million. </w:t>
      </w:r>
      <w:r w:rsidR="00C8699E" w:rsidRPr="00B775F0">
        <w:rPr>
          <w:rFonts w:ascii="Arial" w:hAnsi="Arial" w:cs="Arial"/>
        </w:rPr>
        <w:t>The allocation reduced by Ksh 5 million to Ksh 13 million</w:t>
      </w:r>
      <w:bookmarkEnd w:id="82"/>
      <w:r w:rsidR="00C8699E" w:rsidRPr="00B775F0">
        <w:rPr>
          <w:rFonts w:ascii="Arial" w:hAnsi="Arial" w:cs="Arial"/>
        </w:rPr>
        <w:t xml:space="preserve"> </w:t>
      </w:r>
      <w:bookmarkStart w:id="83" w:name="_Toc157961178"/>
      <w:r w:rsidR="00C8699E" w:rsidRPr="00B775F0">
        <w:rPr>
          <w:rFonts w:ascii="Arial" w:hAnsi="Arial" w:cs="Arial"/>
        </w:rPr>
        <w:t>In FY</w:t>
      </w:r>
      <w:r w:rsidR="0001593D" w:rsidRPr="00B775F0">
        <w:rPr>
          <w:rFonts w:ascii="Arial" w:hAnsi="Arial" w:cs="Arial"/>
        </w:rPr>
        <w:t xml:space="preserve"> 2021/</w:t>
      </w:r>
      <w:r w:rsidRPr="00B775F0">
        <w:rPr>
          <w:rFonts w:ascii="Arial" w:hAnsi="Arial" w:cs="Arial"/>
        </w:rPr>
        <w:t>22. (Table 12</w:t>
      </w:r>
      <w:r w:rsidR="00C8699E" w:rsidRPr="00B775F0">
        <w:rPr>
          <w:rFonts w:ascii="Arial" w:hAnsi="Arial" w:cs="Arial"/>
        </w:rPr>
        <w:t>)</w:t>
      </w:r>
      <w:bookmarkEnd w:id="83"/>
    </w:p>
    <w:p w14:paraId="7FE134AC" w14:textId="6657D5D5" w:rsidR="00DF1FEB" w:rsidRPr="00DF1FEB" w:rsidRDefault="00DF1FEB" w:rsidP="00DF1FEB">
      <w:pPr>
        <w:pStyle w:val="Caption"/>
        <w:keepNext/>
        <w:rPr>
          <w:rFonts w:ascii="Arial" w:hAnsi="Arial" w:cs="Arial"/>
          <w:b/>
          <w:i w:val="0"/>
          <w:caps/>
          <w:sz w:val="22"/>
          <w:szCs w:val="22"/>
        </w:rPr>
      </w:pPr>
      <w:bookmarkStart w:id="84" w:name="_Toc157810604"/>
      <w:r w:rsidRPr="00DF1FEB">
        <w:rPr>
          <w:rFonts w:ascii="Arial" w:hAnsi="Arial" w:cs="Arial"/>
          <w:b/>
          <w:i w:val="0"/>
          <w:caps/>
          <w:sz w:val="22"/>
          <w:szCs w:val="22"/>
        </w:rPr>
        <w:t xml:space="preserve">Figure </w:t>
      </w:r>
      <w:r w:rsidRPr="00DF1FEB">
        <w:rPr>
          <w:rFonts w:ascii="Arial" w:hAnsi="Arial" w:cs="Arial"/>
          <w:b/>
          <w:i w:val="0"/>
          <w:caps/>
          <w:sz w:val="22"/>
          <w:szCs w:val="22"/>
        </w:rPr>
        <w:fldChar w:fldCharType="begin"/>
      </w:r>
      <w:r w:rsidRPr="00DF1FEB">
        <w:rPr>
          <w:rFonts w:ascii="Arial" w:hAnsi="Arial" w:cs="Arial"/>
          <w:b/>
          <w:i w:val="0"/>
          <w:caps/>
          <w:sz w:val="22"/>
          <w:szCs w:val="22"/>
        </w:rPr>
        <w:instrText xml:space="preserve"> SEQ Figure \* ARABIC </w:instrText>
      </w:r>
      <w:r w:rsidRPr="00DF1FEB">
        <w:rPr>
          <w:rFonts w:ascii="Arial" w:hAnsi="Arial" w:cs="Arial"/>
          <w:b/>
          <w:i w:val="0"/>
          <w:caps/>
          <w:sz w:val="22"/>
          <w:szCs w:val="22"/>
        </w:rPr>
        <w:fldChar w:fldCharType="separate"/>
      </w:r>
      <w:r w:rsidR="00A42CE2">
        <w:rPr>
          <w:rFonts w:ascii="Arial" w:hAnsi="Arial" w:cs="Arial"/>
          <w:b/>
          <w:i w:val="0"/>
          <w:caps/>
          <w:noProof/>
          <w:sz w:val="22"/>
          <w:szCs w:val="22"/>
        </w:rPr>
        <w:t>12</w:t>
      </w:r>
      <w:r w:rsidRPr="00DF1FEB">
        <w:rPr>
          <w:rFonts w:ascii="Arial" w:hAnsi="Arial" w:cs="Arial"/>
          <w:b/>
          <w:i w:val="0"/>
          <w:caps/>
          <w:sz w:val="22"/>
          <w:szCs w:val="22"/>
        </w:rPr>
        <w:fldChar w:fldCharType="end"/>
      </w:r>
      <w:r w:rsidRPr="00DF1FEB">
        <w:rPr>
          <w:rFonts w:ascii="Arial" w:hAnsi="Arial" w:cs="Arial"/>
          <w:b/>
          <w:i w:val="0"/>
          <w:caps/>
          <w:sz w:val="22"/>
          <w:szCs w:val="22"/>
        </w:rPr>
        <w:t>: Allocation of UWEZO FUND to persons with disabilities between FY 2029/20 and 2023/24</w:t>
      </w:r>
      <w:bookmarkEnd w:id="84"/>
    </w:p>
    <w:p w14:paraId="2E3E2CAE" w14:textId="77777777" w:rsidR="00A90CB9" w:rsidRDefault="005F4F50" w:rsidP="004F2598">
      <w:r>
        <w:rPr>
          <w:noProof/>
        </w:rPr>
        <w:drawing>
          <wp:inline distT="0" distB="0" distL="0" distR="0" wp14:anchorId="02CE9712" wp14:editId="0D852F9D">
            <wp:extent cx="6134100" cy="3038475"/>
            <wp:effectExtent l="0" t="0" r="19050" b="9525"/>
            <wp:docPr id="83" name="Chart 83">
              <a:extLst xmlns:a="http://schemas.openxmlformats.org/drawingml/2006/main">
                <a:ext uri="{FF2B5EF4-FFF2-40B4-BE49-F238E27FC236}">
                  <a16:creationId xmlns:a16="http://schemas.microsoft.com/office/drawing/2014/main" id="{E8A73F42-B149-75F7-16BD-A0ADF828BF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2244DEDD" w14:textId="1E0B5059" w:rsidR="00560E5F" w:rsidRDefault="00CE12CD" w:rsidP="004F2598">
      <w:pPr>
        <w:rPr>
          <w:b/>
          <w:color w:val="984806" w:themeColor="accent6" w:themeShade="80"/>
        </w:rPr>
      </w:pPr>
      <w:r>
        <w:rPr>
          <w:b/>
          <w:color w:val="984806" w:themeColor="accent6" w:themeShade="80"/>
        </w:rPr>
        <w:t>Source: B</w:t>
      </w:r>
      <w:r w:rsidR="00560E5F" w:rsidRPr="00560E5F">
        <w:rPr>
          <w:b/>
          <w:color w:val="984806" w:themeColor="accent6" w:themeShade="80"/>
        </w:rPr>
        <w:t xml:space="preserve">ased on National </w:t>
      </w:r>
      <w:r w:rsidR="00B75865">
        <w:rPr>
          <w:b/>
          <w:color w:val="984806" w:themeColor="accent6" w:themeShade="80"/>
        </w:rPr>
        <w:t>Government</w:t>
      </w:r>
      <w:r w:rsidR="00560E5F" w:rsidRPr="00560E5F">
        <w:rPr>
          <w:b/>
          <w:color w:val="984806" w:themeColor="accent6" w:themeShade="80"/>
        </w:rPr>
        <w:t xml:space="preserve"> Budget Documents for FY 2019/20 to FY 2023/24</w:t>
      </w:r>
    </w:p>
    <w:p w14:paraId="5A60F066" w14:textId="77777777" w:rsidR="00186E79" w:rsidRDefault="00186E79" w:rsidP="004F2598">
      <w:pPr>
        <w:rPr>
          <w:b/>
          <w:color w:val="984806" w:themeColor="accent6" w:themeShade="80"/>
        </w:rPr>
      </w:pPr>
    </w:p>
    <w:p w14:paraId="53F3695F" w14:textId="77777777" w:rsidR="00186E79" w:rsidRDefault="00186E79" w:rsidP="004F2598">
      <w:pPr>
        <w:rPr>
          <w:b/>
          <w:color w:val="984806" w:themeColor="accent6" w:themeShade="80"/>
        </w:rPr>
      </w:pPr>
    </w:p>
    <w:p w14:paraId="3C1E4611" w14:textId="77777777" w:rsidR="00186E79" w:rsidRDefault="00186E79" w:rsidP="004F2598">
      <w:pPr>
        <w:rPr>
          <w:b/>
          <w:color w:val="984806" w:themeColor="accent6" w:themeShade="80"/>
        </w:rPr>
      </w:pPr>
    </w:p>
    <w:p w14:paraId="7323AF40" w14:textId="7BB08D77" w:rsidR="00CE12CD" w:rsidRDefault="00CE12CD" w:rsidP="00CE12CD">
      <w:pPr>
        <w:pStyle w:val="Caption"/>
        <w:keepNext/>
        <w:rPr>
          <w:rFonts w:ascii="Arial" w:hAnsi="Arial" w:cs="Arial"/>
          <w:b/>
          <w:i w:val="0"/>
          <w:caps/>
          <w:sz w:val="22"/>
          <w:szCs w:val="22"/>
        </w:rPr>
      </w:pPr>
      <w:r w:rsidRPr="00DF1FEB">
        <w:rPr>
          <w:rFonts w:ascii="Arial" w:hAnsi="Arial" w:cs="Arial"/>
          <w:b/>
          <w:i w:val="0"/>
          <w:caps/>
          <w:sz w:val="22"/>
          <w:szCs w:val="22"/>
        </w:rPr>
        <w:t>Allocation of UWEZO FUND to persons with disabilities</w:t>
      </w:r>
      <w:r>
        <w:rPr>
          <w:rFonts w:ascii="Arial" w:hAnsi="Arial" w:cs="Arial"/>
          <w:b/>
          <w:i w:val="0"/>
          <w:caps/>
          <w:sz w:val="22"/>
          <w:szCs w:val="22"/>
        </w:rPr>
        <w:t xml:space="preserve"> as a percentage of departmental budget</w:t>
      </w:r>
      <w:r w:rsidRPr="00DF1FEB">
        <w:rPr>
          <w:rFonts w:ascii="Arial" w:hAnsi="Arial" w:cs="Arial"/>
          <w:b/>
          <w:i w:val="0"/>
          <w:caps/>
          <w:sz w:val="22"/>
          <w:szCs w:val="22"/>
        </w:rPr>
        <w:t xml:space="preserve"> between FY 2029/20 and 2023/24</w:t>
      </w:r>
    </w:p>
    <w:p w14:paraId="7072CADF" w14:textId="24C9B9FF" w:rsidR="00186E79" w:rsidRPr="00186E79" w:rsidRDefault="00186E79" w:rsidP="00186E79">
      <w:r>
        <w:rPr>
          <w:noProof/>
        </w:rPr>
        <w:drawing>
          <wp:inline distT="0" distB="0" distL="0" distR="0" wp14:anchorId="69F13C7B" wp14:editId="33495C94">
            <wp:extent cx="5874589" cy="2803584"/>
            <wp:effectExtent l="0" t="0" r="12065" b="15875"/>
            <wp:docPr id="40" name="Chart 40">
              <a:extLst xmlns:a="http://schemas.openxmlformats.org/drawingml/2006/main">
                <a:ext uri="{FF2B5EF4-FFF2-40B4-BE49-F238E27FC236}">
                  <a16:creationId xmlns:a16="http://schemas.microsoft.com/office/drawing/2014/main" id="{ED3B5A59-C0E0-F14F-F317-BF967E84D0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76ABB509" w14:textId="77777777" w:rsidR="00CE12CD" w:rsidRDefault="00CE12CD" w:rsidP="00CE12CD">
      <w:pPr>
        <w:rPr>
          <w:b/>
          <w:color w:val="984806" w:themeColor="accent6" w:themeShade="80"/>
        </w:rPr>
      </w:pPr>
      <w:r>
        <w:rPr>
          <w:b/>
          <w:color w:val="984806" w:themeColor="accent6" w:themeShade="80"/>
        </w:rPr>
        <w:t>Source: B</w:t>
      </w:r>
      <w:r w:rsidRPr="00560E5F">
        <w:rPr>
          <w:b/>
          <w:color w:val="984806" w:themeColor="accent6" w:themeShade="80"/>
        </w:rPr>
        <w:t xml:space="preserve">ased on National </w:t>
      </w:r>
      <w:r>
        <w:rPr>
          <w:b/>
          <w:color w:val="984806" w:themeColor="accent6" w:themeShade="80"/>
        </w:rPr>
        <w:t>Government</w:t>
      </w:r>
      <w:r w:rsidRPr="00560E5F">
        <w:rPr>
          <w:b/>
          <w:color w:val="984806" w:themeColor="accent6" w:themeShade="80"/>
        </w:rPr>
        <w:t xml:space="preserve"> Budget Documents for FY 2019/20 to FY 2023/24</w:t>
      </w:r>
    </w:p>
    <w:p w14:paraId="2A48DFF4" w14:textId="37689AC9" w:rsidR="00A90CB9" w:rsidRPr="004E796E" w:rsidRDefault="005F4F50" w:rsidP="004F2598">
      <w:pPr>
        <w:rPr>
          <w:rFonts w:ascii="Arial" w:hAnsi="Arial" w:cs="Arial"/>
        </w:rPr>
      </w:pPr>
      <w:r w:rsidRPr="004E796E">
        <w:rPr>
          <w:rFonts w:ascii="Arial" w:hAnsi="Arial" w:cs="Arial"/>
        </w:rPr>
        <w:t xml:space="preserve">The allocation as proportion of the total departmental budget indicates </w:t>
      </w:r>
      <w:r w:rsidR="00D37BAC" w:rsidRPr="004E796E">
        <w:rPr>
          <w:rFonts w:ascii="Arial" w:hAnsi="Arial" w:cs="Arial"/>
        </w:rPr>
        <w:t>increment</w:t>
      </w:r>
      <w:r w:rsidRPr="004E796E">
        <w:rPr>
          <w:rFonts w:ascii="Arial" w:hAnsi="Arial" w:cs="Arial"/>
        </w:rPr>
        <w:t xml:space="preserve"> of 0.</w:t>
      </w:r>
      <w:r w:rsidR="00D37BAC" w:rsidRPr="004E796E">
        <w:rPr>
          <w:rFonts w:ascii="Arial" w:hAnsi="Arial" w:cs="Arial"/>
        </w:rPr>
        <w:t>3183</w:t>
      </w:r>
      <w:r w:rsidR="00A90CB9" w:rsidRPr="004E796E">
        <w:rPr>
          <w:rFonts w:ascii="Arial" w:hAnsi="Arial" w:cs="Arial"/>
        </w:rPr>
        <w:t xml:space="preserve"> </w:t>
      </w:r>
      <w:r w:rsidR="00D37BAC" w:rsidRPr="004E796E">
        <w:rPr>
          <w:rFonts w:ascii="Arial" w:hAnsi="Arial" w:cs="Arial"/>
        </w:rPr>
        <w:t>% from 0.2116% in FY 2019/29 to 0.5299% in FY 2020/21. The allocation then records consistent declined thorough the FY 2020/21 to FY 2022/23,</w:t>
      </w:r>
      <w:r w:rsidR="004E796E" w:rsidRPr="004E796E">
        <w:rPr>
          <w:rFonts w:ascii="Arial" w:hAnsi="Arial" w:cs="Arial"/>
        </w:rPr>
        <w:t xml:space="preserve"> </w:t>
      </w:r>
      <w:r w:rsidR="00D37BAC" w:rsidRPr="004E796E">
        <w:rPr>
          <w:rFonts w:ascii="Arial" w:hAnsi="Arial" w:cs="Arial"/>
        </w:rPr>
        <w:t xml:space="preserve">before gaining in FY 2023/24. </w:t>
      </w:r>
      <w:r w:rsidR="00B708E2">
        <w:rPr>
          <w:rFonts w:ascii="Arial" w:hAnsi="Arial" w:cs="Arial"/>
        </w:rPr>
        <w:t>(Figure 11</w:t>
      </w:r>
      <w:r w:rsidR="004E796E">
        <w:rPr>
          <w:rFonts w:ascii="Arial" w:hAnsi="Arial" w:cs="Arial"/>
        </w:rPr>
        <w:t>)</w:t>
      </w:r>
      <w:r w:rsidR="005319DE">
        <w:rPr>
          <w:rFonts w:ascii="Arial" w:hAnsi="Arial" w:cs="Arial"/>
        </w:rPr>
        <w:t>.</w:t>
      </w:r>
    </w:p>
    <w:p w14:paraId="6DCF6EC2" w14:textId="0AEF7C14" w:rsidR="005319DE" w:rsidRDefault="0090384A" w:rsidP="004F2598">
      <w:pPr>
        <w:rPr>
          <w:rFonts w:ascii="Arial" w:hAnsi="Arial" w:cs="Arial"/>
        </w:rPr>
      </w:pPr>
      <w:r w:rsidRPr="004E796E">
        <w:rPr>
          <w:rFonts w:ascii="Arial" w:hAnsi="Arial" w:cs="Arial"/>
        </w:rPr>
        <w:t xml:space="preserve">To access the program benefit persons with </w:t>
      </w:r>
      <w:proofErr w:type="gramStart"/>
      <w:r w:rsidRPr="004E796E">
        <w:rPr>
          <w:rFonts w:ascii="Arial" w:hAnsi="Arial" w:cs="Arial"/>
        </w:rPr>
        <w:t>disabilities</w:t>
      </w:r>
      <w:proofErr w:type="gramEnd"/>
      <w:r w:rsidRPr="004E796E">
        <w:rPr>
          <w:rFonts w:ascii="Arial" w:hAnsi="Arial" w:cs="Arial"/>
        </w:rPr>
        <w:t xml:space="preserve"> have to register</w:t>
      </w:r>
      <w:r w:rsidRPr="0090384A">
        <w:rPr>
          <w:rFonts w:ascii="Arial" w:hAnsi="Arial" w:cs="Arial"/>
        </w:rPr>
        <w:t xml:space="preserve"> a group with registrar of </w:t>
      </w:r>
      <w:r w:rsidR="005319DE" w:rsidRPr="0090384A">
        <w:rPr>
          <w:rFonts w:ascii="Arial" w:hAnsi="Arial" w:cs="Arial"/>
        </w:rPr>
        <w:t xml:space="preserve">societies. </w:t>
      </w:r>
      <w:r w:rsidR="005319DE">
        <w:rPr>
          <w:rFonts w:ascii="Arial" w:hAnsi="Arial" w:cs="Arial"/>
        </w:rPr>
        <w:t>The application process can be daunting and attracts extra cost preventing potential would be beneficiaries to apply. The limitation is that benefits cannot be accessed by individuals.</w:t>
      </w:r>
      <w:r w:rsidR="00B6514F" w:rsidRPr="00B6514F">
        <w:rPr>
          <w:rFonts w:ascii="Arial" w:hAnsi="Arial" w:cs="Arial"/>
        </w:rPr>
        <w:t xml:space="preserve"> </w:t>
      </w:r>
      <w:r w:rsidR="00B6514F">
        <w:rPr>
          <w:rFonts w:ascii="Arial" w:hAnsi="Arial" w:cs="Arial"/>
        </w:rPr>
        <w:t>The benefits are directly sent to beneficiary through bank account.</w:t>
      </w:r>
    </w:p>
    <w:p w14:paraId="0C552E5E" w14:textId="1016A6D7" w:rsidR="00B6514F" w:rsidRPr="005319DE" w:rsidRDefault="00B7548F" w:rsidP="00B6514F">
      <w:pPr>
        <w:rPr>
          <w:rFonts w:ascii="Arial" w:hAnsi="Arial" w:cs="Arial"/>
          <w:b/>
        </w:rPr>
      </w:pPr>
      <w:r>
        <w:rPr>
          <w:rFonts w:ascii="Arial" w:hAnsi="Arial" w:cs="Arial"/>
        </w:rPr>
        <w:t xml:space="preserve">The </w:t>
      </w:r>
      <w:r w:rsidR="00B6514F">
        <w:rPr>
          <w:rFonts w:ascii="Arial" w:hAnsi="Arial" w:cs="Arial"/>
        </w:rPr>
        <w:t xml:space="preserve">program </w:t>
      </w:r>
      <w:r w:rsidR="0090384A" w:rsidRPr="0090384A">
        <w:rPr>
          <w:rFonts w:ascii="Arial" w:hAnsi="Arial" w:cs="Arial"/>
        </w:rPr>
        <w:t>l</w:t>
      </w:r>
      <w:r w:rsidR="00B6514F">
        <w:rPr>
          <w:rFonts w:ascii="Arial" w:hAnsi="Arial" w:cs="Arial"/>
        </w:rPr>
        <w:t>acks disability specific indicators</w:t>
      </w:r>
      <w:r w:rsidR="0090384A" w:rsidRPr="0090384A">
        <w:rPr>
          <w:rFonts w:ascii="Arial" w:hAnsi="Arial" w:cs="Arial"/>
        </w:rPr>
        <w:t xml:space="preserve"> and outcomes. This makes tracking of</w:t>
      </w:r>
      <w:r w:rsidR="00B6514F">
        <w:rPr>
          <w:rFonts w:ascii="Arial" w:hAnsi="Arial" w:cs="Arial"/>
        </w:rPr>
        <w:t xml:space="preserve"> disability inclusion and </w:t>
      </w:r>
      <w:r w:rsidR="00B6514F" w:rsidRPr="0090384A">
        <w:rPr>
          <w:rFonts w:ascii="Arial" w:hAnsi="Arial" w:cs="Arial"/>
        </w:rPr>
        <w:t>implementation</w:t>
      </w:r>
      <w:r w:rsidR="0090384A" w:rsidRPr="0090384A">
        <w:rPr>
          <w:rFonts w:ascii="Arial" w:hAnsi="Arial" w:cs="Arial"/>
        </w:rPr>
        <w:t xml:space="preserve"> process difficult.  Data indicates that the number of groups of persons with disabilities accessing the </w:t>
      </w:r>
      <w:r>
        <w:rPr>
          <w:rFonts w:ascii="Arial" w:hAnsi="Arial" w:cs="Arial"/>
        </w:rPr>
        <w:t>f</w:t>
      </w:r>
      <w:r w:rsidR="0090384A" w:rsidRPr="0090384A">
        <w:rPr>
          <w:rFonts w:ascii="Arial" w:hAnsi="Arial" w:cs="Arial"/>
        </w:rPr>
        <w:t xml:space="preserve">unds is 0.046% and 0.085% to that of </w:t>
      </w:r>
      <w:r>
        <w:rPr>
          <w:rFonts w:ascii="Arial" w:hAnsi="Arial" w:cs="Arial"/>
        </w:rPr>
        <w:t>w</w:t>
      </w:r>
      <w:r w:rsidR="0090384A" w:rsidRPr="0090384A">
        <w:rPr>
          <w:rFonts w:ascii="Arial" w:hAnsi="Arial" w:cs="Arial"/>
        </w:rPr>
        <w:t xml:space="preserve">omen and </w:t>
      </w:r>
      <w:r>
        <w:rPr>
          <w:rFonts w:ascii="Arial" w:hAnsi="Arial" w:cs="Arial"/>
        </w:rPr>
        <w:t>y</w:t>
      </w:r>
      <w:r w:rsidR="0090384A" w:rsidRPr="0090384A">
        <w:rPr>
          <w:rFonts w:ascii="Arial" w:hAnsi="Arial" w:cs="Arial"/>
        </w:rPr>
        <w:t xml:space="preserve">outh respectively. This could be due to the </w:t>
      </w:r>
      <w:r w:rsidRPr="0090384A">
        <w:rPr>
          <w:rFonts w:ascii="Arial" w:hAnsi="Arial" w:cs="Arial"/>
        </w:rPr>
        <w:t>restri</w:t>
      </w:r>
      <w:r>
        <w:rPr>
          <w:rFonts w:ascii="Arial" w:hAnsi="Arial" w:cs="Arial"/>
        </w:rPr>
        <w:t>ct</w:t>
      </w:r>
      <w:r w:rsidRPr="0090384A">
        <w:rPr>
          <w:rFonts w:ascii="Arial" w:hAnsi="Arial" w:cs="Arial"/>
        </w:rPr>
        <w:t>ive</w:t>
      </w:r>
      <w:r w:rsidR="005319DE">
        <w:rPr>
          <w:rFonts w:ascii="Arial" w:hAnsi="Arial" w:cs="Arial"/>
        </w:rPr>
        <w:t xml:space="preserve"> criteria</w:t>
      </w:r>
      <w:r w:rsidR="0090384A" w:rsidRPr="0090384A">
        <w:rPr>
          <w:rFonts w:ascii="Arial" w:hAnsi="Arial" w:cs="Arial"/>
        </w:rPr>
        <w:t xml:space="preserve"> established by the programme </w:t>
      </w:r>
      <w:r w:rsidR="00973C15">
        <w:rPr>
          <w:rFonts w:ascii="Arial" w:hAnsi="Arial" w:cs="Arial"/>
        </w:rPr>
        <w:t>for</w:t>
      </w:r>
      <w:r w:rsidR="00973C15" w:rsidRPr="0090384A">
        <w:rPr>
          <w:rFonts w:ascii="Arial" w:hAnsi="Arial" w:cs="Arial"/>
        </w:rPr>
        <w:t xml:space="preserve"> </w:t>
      </w:r>
      <w:r w:rsidR="0090384A" w:rsidRPr="0090384A">
        <w:rPr>
          <w:rFonts w:ascii="Arial" w:hAnsi="Arial" w:cs="Arial"/>
        </w:rPr>
        <w:t xml:space="preserve">accessing the funds. The groups are required to submit documents and meet requirements that may be prohibitive to groups of persons with disabilities. </w:t>
      </w:r>
      <w:r w:rsidR="005319DE">
        <w:rPr>
          <w:rFonts w:ascii="Arial" w:hAnsi="Arial" w:cs="Arial"/>
        </w:rPr>
        <w:t>The programme</w:t>
      </w:r>
      <w:r w:rsidR="0090384A" w:rsidRPr="0090384A">
        <w:rPr>
          <w:rFonts w:ascii="Arial" w:hAnsi="Arial" w:cs="Arial"/>
        </w:rPr>
        <w:t xml:space="preserve"> has also registered </w:t>
      </w:r>
      <w:r w:rsidR="00973C15">
        <w:rPr>
          <w:rFonts w:ascii="Arial" w:hAnsi="Arial" w:cs="Arial"/>
        </w:rPr>
        <w:t>a</w:t>
      </w:r>
      <w:r>
        <w:rPr>
          <w:rFonts w:ascii="Arial" w:hAnsi="Arial" w:cs="Arial"/>
        </w:rPr>
        <w:t xml:space="preserve"> </w:t>
      </w:r>
      <w:r w:rsidR="0090384A" w:rsidRPr="0090384A">
        <w:rPr>
          <w:rFonts w:ascii="Arial" w:hAnsi="Arial" w:cs="Arial"/>
        </w:rPr>
        <w:t xml:space="preserve">high number of applicants who failed to benefit due to budgets cuts and austerity </w:t>
      </w:r>
      <w:r w:rsidR="0047359C" w:rsidRPr="0090384A">
        <w:rPr>
          <w:rFonts w:ascii="Arial" w:hAnsi="Arial" w:cs="Arial"/>
        </w:rPr>
        <w:t>measure</w:t>
      </w:r>
      <w:r w:rsidR="0047359C">
        <w:rPr>
          <w:rFonts w:ascii="Arial" w:hAnsi="Arial" w:cs="Arial"/>
        </w:rPr>
        <w:t>s,</w:t>
      </w:r>
      <w:r>
        <w:rPr>
          <w:rFonts w:ascii="Arial" w:hAnsi="Arial" w:cs="Arial"/>
        </w:rPr>
        <w:t xml:space="preserve"> 61 groups of persons with disabilities</w:t>
      </w:r>
      <w:r w:rsidR="0047359C">
        <w:rPr>
          <w:rFonts w:ascii="Arial" w:hAnsi="Arial" w:cs="Arial"/>
        </w:rPr>
        <w:t xml:space="preserve"> who had </w:t>
      </w:r>
      <w:proofErr w:type="gramStart"/>
      <w:r w:rsidR="0047359C">
        <w:rPr>
          <w:rFonts w:ascii="Arial" w:hAnsi="Arial" w:cs="Arial"/>
        </w:rPr>
        <w:t xml:space="preserve">applied </w:t>
      </w:r>
      <w:r>
        <w:rPr>
          <w:rFonts w:ascii="Arial" w:hAnsi="Arial" w:cs="Arial"/>
        </w:rPr>
        <w:t xml:space="preserve"> </w:t>
      </w:r>
      <w:r w:rsidR="0047359C">
        <w:rPr>
          <w:rFonts w:ascii="Arial" w:hAnsi="Arial" w:cs="Arial"/>
        </w:rPr>
        <w:t>did</w:t>
      </w:r>
      <w:proofErr w:type="gramEnd"/>
      <w:r w:rsidR="0047359C">
        <w:rPr>
          <w:rFonts w:ascii="Arial" w:hAnsi="Arial" w:cs="Arial"/>
        </w:rPr>
        <w:t xml:space="preserve"> not benefit in FY 2021/22.</w:t>
      </w:r>
      <w:r w:rsidR="0090384A" w:rsidRPr="0090384A">
        <w:rPr>
          <w:rFonts w:ascii="Arial" w:hAnsi="Arial" w:cs="Arial"/>
        </w:rPr>
        <w:t xml:space="preserve"> his inadequacy in resourcing leads to exclusion from society development agenda. Information on availability of the program and its benefits to persons with disabilities is not well saturated. The issue of information been inaccessible is also prevalent.</w:t>
      </w:r>
      <w:r w:rsidR="00B6514F" w:rsidRPr="00B6514F">
        <w:rPr>
          <w:rFonts w:ascii="Arial" w:hAnsi="Arial" w:cs="Arial"/>
        </w:rPr>
        <w:t xml:space="preserve"> </w:t>
      </w:r>
      <w:r w:rsidR="00B6514F">
        <w:rPr>
          <w:rFonts w:ascii="Arial" w:hAnsi="Arial" w:cs="Arial"/>
        </w:rPr>
        <w:t xml:space="preserve">The programs generate periodical reports. It is not clear on the contents of the reports whether it contains information regarding disability inclusion and met targets or indicators. </w:t>
      </w:r>
      <w:r w:rsidR="00B6514F" w:rsidRPr="006B2445">
        <w:rPr>
          <w:rFonts w:ascii="Arial" w:hAnsi="Arial" w:cs="Arial"/>
        </w:rPr>
        <w:t xml:space="preserve">The program is implemented by </w:t>
      </w:r>
      <w:r w:rsidR="0047359C">
        <w:rPr>
          <w:rFonts w:ascii="Arial" w:hAnsi="Arial" w:cs="Arial"/>
        </w:rPr>
        <w:t>D</w:t>
      </w:r>
      <w:r w:rsidR="00B6514F" w:rsidRPr="006B2445">
        <w:rPr>
          <w:rFonts w:ascii="Arial" w:hAnsi="Arial" w:cs="Arial"/>
        </w:rPr>
        <w:t xml:space="preserve">epartment of Gender </w:t>
      </w:r>
      <w:r w:rsidR="00B6514F">
        <w:rPr>
          <w:rFonts w:ascii="Arial" w:hAnsi="Arial" w:cs="Arial"/>
        </w:rPr>
        <w:t>with limited involvement of persons with disabilities in the implementation process</w:t>
      </w:r>
    </w:p>
    <w:p w14:paraId="33539E19" w14:textId="36B4487B" w:rsidR="0001593D" w:rsidRDefault="0001593D" w:rsidP="004F2598">
      <w:pPr>
        <w:rPr>
          <w:rFonts w:ascii="Arial" w:hAnsi="Arial" w:cs="Arial"/>
        </w:rPr>
      </w:pPr>
      <w:r w:rsidRPr="0001593D">
        <w:rPr>
          <w:rFonts w:ascii="Arial" w:hAnsi="Arial" w:cs="Arial"/>
        </w:rPr>
        <w:t>The number of groups of persons with disabilities</w:t>
      </w:r>
      <w:r w:rsidR="005319DE">
        <w:rPr>
          <w:rFonts w:ascii="Arial" w:hAnsi="Arial" w:cs="Arial"/>
        </w:rPr>
        <w:t xml:space="preserve"> who benefitted</w:t>
      </w:r>
      <w:r w:rsidRPr="0001593D">
        <w:rPr>
          <w:rFonts w:ascii="Arial" w:hAnsi="Arial" w:cs="Arial"/>
        </w:rPr>
        <w:t xml:space="preserve"> stood at 106 FY 2019/20. The number increased by 86 groups to 192 groups in FY 2020/21. There was </w:t>
      </w:r>
      <w:r w:rsidR="0047359C">
        <w:rPr>
          <w:rFonts w:ascii="Arial" w:hAnsi="Arial" w:cs="Arial"/>
        </w:rPr>
        <w:t xml:space="preserve">a </w:t>
      </w:r>
      <w:r w:rsidRPr="0001593D">
        <w:rPr>
          <w:rFonts w:ascii="Arial" w:hAnsi="Arial" w:cs="Arial"/>
        </w:rPr>
        <w:t>30% decrease in the number of groups from 192 in FY 2020/21 to 133 groups in FY 2021/22.</w:t>
      </w:r>
      <w:r w:rsidR="00193075">
        <w:rPr>
          <w:rFonts w:ascii="Arial" w:hAnsi="Arial" w:cs="Arial"/>
        </w:rPr>
        <w:t>This is minimal as compared to groups of women and youth who benefited from the</w:t>
      </w:r>
      <w:r w:rsidR="0047359C">
        <w:rPr>
          <w:rFonts w:ascii="Arial" w:hAnsi="Arial" w:cs="Arial"/>
        </w:rPr>
        <w:t xml:space="preserve"> economic empowerment program. </w:t>
      </w:r>
      <w:r w:rsidR="00BD13BB" w:rsidRPr="00BD13BB">
        <w:rPr>
          <w:rFonts w:ascii="Arial" w:hAnsi="Arial" w:cs="Arial"/>
        </w:rPr>
        <w:t>Persons with disabilities accounted for</w:t>
      </w:r>
      <w:r w:rsidR="00BD13BB">
        <w:rPr>
          <w:rFonts w:ascii="Arial" w:hAnsi="Arial" w:cs="Arial"/>
        </w:rPr>
        <w:t xml:space="preserve"> </w:t>
      </w:r>
      <w:r w:rsidR="0047359C">
        <w:rPr>
          <w:rFonts w:ascii="Arial" w:hAnsi="Arial" w:cs="Arial"/>
        </w:rPr>
        <w:t xml:space="preserve">only </w:t>
      </w:r>
      <w:r w:rsidR="0047359C" w:rsidRPr="00BD13BB">
        <w:rPr>
          <w:rFonts w:ascii="Arial" w:hAnsi="Arial" w:cs="Arial"/>
        </w:rPr>
        <w:t>2.32</w:t>
      </w:r>
      <w:r w:rsidR="00BD13BB" w:rsidRPr="00BD13BB">
        <w:rPr>
          <w:rFonts w:ascii="Arial" w:hAnsi="Arial" w:cs="Arial"/>
        </w:rPr>
        <w:t xml:space="preserve">% of the total </w:t>
      </w:r>
      <w:proofErr w:type="spellStart"/>
      <w:r w:rsidR="00BD13BB" w:rsidRPr="00BD13BB">
        <w:rPr>
          <w:rFonts w:ascii="Arial" w:hAnsi="Arial" w:cs="Arial"/>
        </w:rPr>
        <w:t>Uwezo</w:t>
      </w:r>
      <w:proofErr w:type="spellEnd"/>
      <w:r w:rsidR="00BD13BB" w:rsidRPr="00BD13BB">
        <w:rPr>
          <w:rFonts w:ascii="Arial" w:hAnsi="Arial" w:cs="Arial"/>
        </w:rPr>
        <w:t xml:space="preserve"> Fund groups</w:t>
      </w:r>
      <w:r w:rsidR="00193075" w:rsidRPr="00BD13BB">
        <w:rPr>
          <w:rFonts w:ascii="Arial" w:hAnsi="Arial" w:cs="Arial"/>
        </w:rPr>
        <w:t xml:space="preserve">. </w:t>
      </w:r>
      <w:r w:rsidRPr="00BD13BB">
        <w:rPr>
          <w:rFonts w:ascii="Arial" w:hAnsi="Arial" w:cs="Arial"/>
        </w:rPr>
        <w:t xml:space="preserve">This </w:t>
      </w:r>
      <w:proofErr w:type="gramStart"/>
      <w:r w:rsidRPr="00BD13BB">
        <w:rPr>
          <w:rFonts w:ascii="Arial" w:hAnsi="Arial" w:cs="Arial"/>
        </w:rPr>
        <w:t>signify</w:t>
      </w:r>
      <w:proofErr w:type="gramEnd"/>
      <w:r w:rsidRPr="00BD13BB">
        <w:rPr>
          <w:rFonts w:ascii="Arial" w:hAnsi="Arial" w:cs="Arial"/>
        </w:rPr>
        <w:t xml:space="preserve"> low uptake of the programme</w:t>
      </w:r>
      <w:r w:rsidRPr="0001593D">
        <w:rPr>
          <w:rFonts w:ascii="Arial" w:hAnsi="Arial" w:cs="Arial"/>
        </w:rPr>
        <w:t xml:space="preserve"> by persons with disabilities and low capacity to engage with the programme as well as lack of awareness of the existence of the programme. This also is due to low resource allocation from the </w:t>
      </w:r>
      <w:r w:rsidR="00B75865">
        <w:rPr>
          <w:rFonts w:ascii="Arial" w:hAnsi="Arial" w:cs="Arial"/>
        </w:rPr>
        <w:t>Government</w:t>
      </w:r>
      <w:r w:rsidRPr="0001593D">
        <w:rPr>
          <w:rFonts w:ascii="Arial" w:hAnsi="Arial" w:cs="Arial"/>
        </w:rPr>
        <w:t xml:space="preserve"> which makes the programme to process</w:t>
      </w:r>
      <w:r w:rsidR="005319DE">
        <w:rPr>
          <w:rFonts w:ascii="Arial" w:hAnsi="Arial" w:cs="Arial"/>
        </w:rPr>
        <w:t xml:space="preserve"> funds for</w:t>
      </w:r>
      <w:r w:rsidRPr="0001593D">
        <w:rPr>
          <w:rFonts w:ascii="Arial" w:hAnsi="Arial" w:cs="Arial"/>
        </w:rPr>
        <w:t xml:space="preserve"> </w:t>
      </w:r>
      <w:r w:rsidR="00B6514F" w:rsidRPr="0001593D">
        <w:rPr>
          <w:rFonts w:ascii="Arial" w:hAnsi="Arial" w:cs="Arial"/>
        </w:rPr>
        <w:t>fewer</w:t>
      </w:r>
      <w:r w:rsidRPr="0001593D">
        <w:rPr>
          <w:rFonts w:ascii="Arial" w:hAnsi="Arial" w:cs="Arial"/>
        </w:rPr>
        <w:t xml:space="preserve"> groups despite the large volume of applicants.</w:t>
      </w:r>
      <w:r w:rsidR="009A7998">
        <w:rPr>
          <w:rFonts w:ascii="Arial" w:hAnsi="Arial" w:cs="Arial"/>
        </w:rPr>
        <w:t xml:space="preserve"> The allocation to the other categories (Women and </w:t>
      </w:r>
      <w:r w:rsidR="00BD13BB">
        <w:rPr>
          <w:rFonts w:ascii="Arial" w:hAnsi="Arial" w:cs="Arial"/>
        </w:rPr>
        <w:t>youth)</w:t>
      </w:r>
      <w:r w:rsidR="009A7998">
        <w:rPr>
          <w:rFonts w:ascii="Arial" w:hAnsi="Arial" w:cs="Arial"/>
        </w:rPr>
        <w:t xml:space="preserve"> takes the largest share. </w:t>
      </w:r>
    </w:p>
    <w:p w14:paraId="4E5F5857" w14:textId="77777777" w:rsidR="009A7998" w:rsidRPr="0001593D" w:rsidRDefault="009A7998" w:rsidP="004F2598">
      <w:pPr>
        <w:rPr>
          <w:rFonts w:ascii="Arial" w:hAnsi="Arial" w:cs="Arial"/>
          <w:sz w:val="24"/>
          <w:szCs w:val="24"/>
        </w:rPr>
      </w:pPr>
    </w:p>
    <w:p w14:paraId="19BB5B9A" w14:textId="29D47625" w:rsidR="00D8764A" w:rsidRDefault="00D8764A" w:rsidP="00722811">
      <w:pPr>
        <w:rPr>
          <w:rFonts w:ascii="Arial" w:hAnsi="Arial" w:cs="Arial"/>
          <w:sz w:val="24"/>
          <w:szCs w:val="24"/>
        </w:rPr>
      </w:pPr>
    </w:p>
    <w:p w14:paraId="04D2258C" w14:textId="736F3A44" w:rsidR="00047769" w:rsidRPr="00CE1A3E" w:rsidRDefault="00A66D2F" w:rsidP="00047769">
      <w:pPr>
        <w:rPr>
          <w:rFonts w:ascii="Arial" w:eastAsia="Times New Roman" w:hAnsi="Arial" w:cs="Arial"/>
          <w:color w:val="000000"/>
          <w:sz w:val="24"/>
          <w:szCs w:val="24"/>
        </w:rPr>
      </w:pPr>
      <w:r>
        <w:rPr>
          <w:rFonts w:ascii="Arial" w:hAnsi="Arial" w:cs="Arial"/>
          <w:b/>
          <w:bCs/>
          <w:noProof/>
          <w:color w:val="000000" w:themeColor="text1"/>
          <w:sz w:val="40"/>
          <w:szCs w:val="40"/>
        </w:rPr>
        <mc:AlternateContent>
          <mc:Choice Requires="wps">
            <w:drawing>
              <wp:anchor distT="0" distB="0" distL="114300" distR="114300" simplePos="0" relativeHeight="251734016" behindDoc="1" locked="0" layoutInCell="1" allowOverlap="1" wp14:anchorId="1D071024" wp14:editId="07A6F6BB">
                <wp:simplePos x="0" y="0"/>
                <wp:positionH relativeFrom="column">
                  <wp:posOffset>-152400</wp:posOffset>
                </wp:positionH>
                <wp:positionV relativeFrom="paragraph">
                  <wp:posOffset>676275</wp:posOffset>
                </wp:positionV>
                <wp:extent cx="6067425" cy="390525"/>
                <wp:effectExtent l="0" t="0" r="9525" b="9525"/>
                <wp:wrapNone/>
                <wp:docPr id="89" name="Rectangle 89"/>
                <wp:cNvGraphicFramePr/>
                <a:graphic xmlns:a="http://schemas.openxmlformats.org/drawingml/2006/main">
                  <a:graphicData uri="http://schemas.microsoft.com/office/word/2010/wordprocessingShape">
                    <wps:wsp>
                      <wps:cNvSpPr/>
                      <wps:spPr>
                        <a:xfrm>
                          <a:off x="0" y="0"/>
                          <a:ext cx="6067425" cy="390525"/>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9A9C5F" w14:textId="77777777" w:rsidR="00267B2B" w:rsidRPr="00931CCD" w:rsidRDefault="00267B2B" w:rsidP="00D8764A">
                            <w:pPr>
                              <w:pStyle w:val="Heading2"/>
                              <w:rPr>
                                <w:rFonts w:ascii="Arial" w:hAnsi="Arial" w:cs="Arial"/>
                                <w:b/>
                                <w:bCs/>
                                <w:color w:val="000000" w:themeColor="text1"/>
                                <w:sz w:val="28"/>
                                <w:szCs w:val="28"/>
                              </w:rPr>
                            </w:pPr>
                            <w:bookmarkStart w:id="85" w:name="_Toc157960919"/>
                            <w:bookmarkStart w:id="86" w:name="_Toc157961179"/>
                            <w:bookmarkStart w:id="87" w:name="_Toc157961443"/>
                            <w:bookmarkStart w:id="88" w:name="_Toc157961475"/>
                            <w:r>
                              <w:rPr>
                                <w:rFonts w:ascii="Arial" w:hAnsi="Arial" w:cs="Arial"/>
                                <w:b/>
                                <w:bCs/>
                                <w:color w:val="000000" w:themeColor="text1"/>
                                <w:sz w:val="28"/>
                                <w:szCs w:val="28"/>
                              </w:rPr>
                              <w:t>Access to Government Procurement Opportunities (AGPO)</w:t>
                            </w:r>
                            <w:bookmarkEnd w:id="85"/>
                            <w:bookmarkEnd w:id="86"/>
                            <w:bookmarkEnd w:id="87"/>
                            <w:bookmarkEnd w:id="88"/>
                            <w:r>
                              <w:rPr>
                                <w:rFonts w:ascii="Arial" w:hAnsi="Arial" w:cs="Arial"/>
                                <w:b/>
                                <w:bCs/>
                                <w:color w:val="000000" w:themeColor="text1"/>
                                <w:sz w:val="28"/>
                                <w:szCs w:val="2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071024" id="Rectangle 89" o:spid="_x0000_s1042" style="position:absolute;margin-left:-12pt;margin-top:53.25pt;width:477.75pt;height:30.75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" fillcolor="#d0e39a" stroked="f" strokeweight="2pt">
                <v:textbox>
                  <w:txbxContent>
                    <w:p w14:paraId="4C9A9C5F" w14:textId="77777777" w:rsidR="00267B2B" w:rsidRPr="00931CCD" w:rsidRDefault="00267B2B" w:rsidP="00D8764A">
                      <w:pPr>
                        <w:pStyle w:val="Heading2"/>
                        <w:rPr>
                          <w:rFonts w:ascii="Arial" w:hAnsi="Arial" w:cs="Arial"/>
                          <w:b/>
                          <w:bCs/>
                          <w:color w:val="000000" w:themeColor="text1"/>
                          <w:sz w:val="28"/>
                          <w:szCs w:val="28"/>
                        </w:rPr>
                      </w:pPr>
                      <w:bookmarkStart w:id="184" w:name="_Toc157960919"/>
                      <w:bookmarkStart w:id="185" w:name="_Toc157961179"/>
                      <w:bookmarkStart w:id="186" w:name="_Toc157961443"/>
                      <w:bookmarkStart w:id="187" w:name="_Toc157961475"/>
                      <w:r>
                        <w:rPr>
                          <w:rFonts w:ascii="Arial" w:hAnsi="Arial" w:cs="Arial"/>
                          <w:b/>
                          <w:bCs/>
                          <w:color w:val="000000" w:themeColor="text1"/>
                          <w:sz w:val="28"/>
                          <w:szCs w:val="28"/>
                        </w:rPr>
                        <w:t>Access to Government Procurement Opportunities (AGPO)</w:t>
                      </w:r>
                      <w:bookmarkEnd w:id="184"/>
                      <w:bookmarkEnd w:id="185"/>
                      <w:bookmarkEnd w:id="186"/>
                      <w:bookmarkEnd w:id="187"/>
                      <w:r>
                        <w:rPr>
                          <w:rFonts w:ascii="Arial" w:hAnsi="Arial" w:cs="Arial"/>
                          <w:b/>
                          <w:bCs/>
                          <w:color w:val="000000" w:themeColor="text1"/>
                          <w:sz w:val="28"/>
                          <w:szCs w:val="28"/>
                        </w:rPr>
                        <w:t xml:space="preserve"> </w:t>
                      </w:r>
                    </w:p>
                  </w:txbxContent>
                </v:textbox>
              </v:rect>
            </w:pict>
          </mc:Fallback>
        </mc:AlternateContent>
      </w:r>
      <w:r w:rsidR="00047769">
        <w:rPr>
          <w:rFonts w:ascii="Arial" w:hAnsi="Arial" w:cs="Arial"/>
          <w:b/>
          <w:bCs/>
          <w:noProof/>
          <w:color w:val="000000" w:themeColor="text1"/>
          <w:sz w:val="40"/>
          <w:szCs w:val="40"/>
        </w:rPr>
        <mc:AlternateContent>
          <mc:Choice Requires="wps">
            <w:drawing>
              <wp:anchor distT="0" distB="0" distL="114300" distR="114300" simplePos="0" relativeHeight="251795456" behindDoc="1" locked="0" layoutInCell="1" allowOverlap="1" wp14:anchorId="031369D2" wp14:editId="689ED3BB">
                <wp:simplePos x="0" y="0"/>
                <wp:positionH relativeFrom="column">
                  <wp:posOffset>-142875</wp:posOffset>
                </wp:positionH>
                <wp:positionV relativeFrom="paragraph">
                  <wp:posOffset>-551180</wp:posOffset>
                </wp:positionV>
                <wp:extent cx="6067425" cy="390525"/>
                <wp:effectExtent l="0" t="0" r="9525" b="9525"/>
                <wp:wrapNone/>
                <wp:docPr id="8" name="Rectangle 8"/>
                <wp:cNvGraphicFramePr/>
                <a:graphic xmlns:a="http://schemas.openxmlformats.org/drawingml/2006/main">
                  <a:graphicData uri="http://schemas.microsoft.com/office/word/2010/wordprocessingShape">
                    <wps:wsp>
                      <wps:cNvSpPr/>
                      <wps:spPr>
                        <a:xfrm>
                          <a:off x="0" y="0"/>
                          <a:ext cx="6067425" cy="390525"/>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DAA40D" w14:textId="599E74BB" w:rsidR="00267B2B" w:rsidRPr="00931CCD" w:rsidRDefault="00267B2B" w:rsidP="00FE3569">
                            <w:pPr>
                              <w:pStyle w:val="Heading2"/>
                              <w:rPr>
                                <w:rFonts w:ascii="Arial" w:hAnsi="Arial" w:cs="Arial"/>
                                <w:b/>
                                <w:bCs/>
                                <w:color w:val="000000" w:themeColor="text1"/>
                                <w:sz w:val="28"/>
                                <w:szCs w:val="28"/>
                              </w:rPr>
                            </w:pPr>
                            <w:bookmarkStart w:id="89" w:name="_Toc157960920"/>
                            <w:bookmarkStart w:id="90" w:name="_Toc157961180"/>
                            <w:bookmarkStart w:id="91" w:name="_Toc157961444"/>
                            <w:bookmarkStart w:id="92" w:name="_Toc157961476"/>
                            <w:r>
                              <w:rPr>
                                <w:rFonts w:ascii="Arial" w:hAnsi="Arial" w:cs="Arial"/>
                                <w:b/>
                                <w:bCs/>
                                <w:color w:val="000000" w:themeColor="text1"/>
                                <w:sz w:val="28"/>
                                <w:szCs w:val="28"/>
                              </w:rPr>
                              <w:t>Ministry of Finance and Economic Planning</w:t>
                            </w:r>
                            <w:bookmarkEnd w:id="89"/>
                            <w:bookmarkEnd w:id="90"/>
                            <w:bookmarkEnd w:id="91"/>
                            <w:bookmarkEnd w:id="92"/>
                          </w:p>
                          <w:p w14:paraId="46D429F0" w14:textId="77777777" w:rsidR="00267B2B" w:rsidRPr="00A50C15" w:rsidRDefault="00267B2B" w:rsidP="00FE3569">
                            <w:pPr>
                              <w:rPr>
                                <w:rFonts w:ascii="Arial" w:hAnsi="Arial" w:cs="Arial"/>
                                <w:b/>
                                <w:color w:val="000000" w:themeColor="text1"/>
                                <w:sz w:val="24"/>
                                <w:szCs w:val="24"/>
                              </w:rPr>
                            </w:pPr>
                          </w:p>
                          <w:p w14:paraId="5459C443" w14:textId="77777777" w:rsidR="00267B2B" w:rsidRPr="0017368F" w:rsidRDefault="00267B2B" w:rsidP="00FE3569">
                            <w:pPr>
                              <w:pStyle w:val="Heading2"/>
                              <w:rPr>
                                <w:rFonts w:ascii="Arial" w:hAnsi="Arial" w:cs="Arial"/>
                                <w:b/>
                                <w:bCs/>
                                <w:color w:val="000000" w:themeColor="text1"/>
                              </w:rPr>
                            </w:pPr>
                          </w:p>
                          <w:p w14:paraId="12CB23A5" w14:textId="77777777" w:rsidR="00267B2B" w:rsidRPr="0017368F" w:rsidRDefault="00267B2B" w:rsidP="00FE3569"/>
                          <w:p w14:paraId="16233A99" w14:textId="77777777" w:rsidR="00267B2B" w:rsidRPr="00BC4EA3" w:rsidRDefault="00267B2B" w:rsidP="00FE3569"/>
                          <w:p w14:paraId="608BC843" w14:textId="77777777" w:rsidR="00267B2B" w:rsidRDefault="00267B2B" w:rsidP="00FE3569">
                            <w:pPr>
                              <w:jc w:val="center"/>
                            </w:pPr>
                          </w:p>
                          <w:p w14:paraId="6D8E9385" w14:textId="77777777" w:rsidR="00267B2B" w:rsidRDefault="00267B2B" w:rsidP="00FE3569">
                            <w:pPr>
                              <w:jc w:val="center"/>
                            </w:pPr>
                          </w:p>
                          <w:p w14:paraId="11BE45B6" w14:textId="77777777" w:rsidR="00267B2B" w:rsidRDefault="00267B2B" w:rsidP="00FE356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1369D2" id="Rectangle 8" o:spid="_x0000_s1043" style="position:absolute;margin-left:-11.25pt;margin-top:-43.4pt;width:477.75pt;height:30.75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" fillcolor="#d0e39a" stroked="f" strokeweight="2pt">
                <v:textbox>
                  <w:txbxContent>
                    <w:p w14:paraId="08DAA40D" w14:textId="599E74BB" w:rsidR="00267B2B" w:rsidRPr="00931CCD" w:rsidRDefault="00267B2B" w:rsidP="00FE3569">
                      <w:pPr>
                        <w:pStyle w:val="Heading2"/>
                        <w:rPr>
                          <w:rFonts w:ascii="Arial" w:hAnsi="Arial" w:cs="Arial"/>
                          <w:b/>
                          <w:bCs/>
                          <w:color w:val="000000" w:themeColor="text1"/>
                          <w:sz w:val="28"/>
                          <w:szCs w:val="28"/>
                        </w:rPr>
                      </w:pPr>
                      <w:bookmarkStart w:id="192" w:name="_Toc157960920"/>
                      <w:bookmarkStart w:id="193" w:name="_Toc157961180"/>
                      <w:bookmarkStart w:id="194" w:name="_Toc157961444"/>
                      <w:bookmarkStart w:id="195" w:name="_Toc157961476"/>
                      <w:r>
                        <w:rPr>
                          <w:rFonts w:ascii="Arial" w:hAnsi="Arial" w:cs="Arial"/>
                          <w:b/>
                          <w:bCs/>
                          <w:color w:val="000000" w:themeColor="text1"/>
                          <w:sz w:val="28"/>
                          <w:szCs w:val="28"/>
                        </w:rPr>
                        <w:t>Ministry of Finance and Economic Planning</w:t>
                      </w:r>
                      <w:bookmarkEnd w:id="192"/>
                      <w:bookmarkEnd w:id="193"/>
                      <w:bookmarkEnd w:id="194"/>
                      <w:bookmarkEnd w:id="195"/>
                    </w:p>
                    <w:p w14:paraId="46D429F0" w14:textId="77777777" w:rsidR="00267B2B" w:rsidRPr="00A50C15" w:rsidRDefault="00267B2B" w:rsidP="00FE3569">
                      <w:pPr>
                        <w:rPr>
                          <w:rFonts w:ascii="Arial" w:hAnsi="Arial" w:cs="Arial"/>
                          <w:b/>
                          <w:color w:val="000000" w:themeColor="text1"/>
                          <w:sz w:val="24"/>
                          <w:szCs w:val="24"/>
                        </w:rPr>
                      </w:pPr>
                    </w:p>
                    <w:p w14:paraId="5459C443" w14:textId="77777777" w:rsidR="00267B2B" w:rsidRPr="0017368F" w:rsidRDefault="00267B2B" w:rsidP="00FE3569">
                      <w:pPr>
                        <w:pStyle w:val="Heading2"/>
                        <w:rPr>
                          <w:rFonts w:ascii="Arial" w:hAnsi="Arial" w:cs="Arial"/>
                          <w:b/>
                          <w:bCs/>
                          <w:color w:val="000000" w:themeColor="text1"/>
                        </w:rPr>
                      </w:pPr>
                    </w:p>
                    <w:p w14:paraId="12CB23A5" w14:textId="77777777" w:rsidR="00267B2B" w:rsidRPr="0017368F" w:rsidRDefault="00267B2B" w:rsidP="00FE3569"/>
                    <w:p w14:paraId="16233A99" w14:textId="77777777" w:rsidR="00267B2B" w:rsidRPr="00BC4EA3" w:rsidRDefault="00267B2B" w:rsidP="00FE3569"/>
                    <w:p w14:paraId="608BC843" w14:textId="77777777" w:rsidR="00267B2B" w:rsidRDefault="00267B2B" w:rsidP="00FE3569">
                      <w:pPr>
                        <w:jc w:val="center"/>
                      </w:pPr>
                    </w:p>
                    <w:p w14:paraId="6D8E9385" w14:textId="77777777" w:rsidR="00267B2B" w:rsidRDefault="00267B2B" w:rsidP="00FE3569">
                      <w:pPr>
                        <w:jc w:val="center"/>
                      </w:pPr>
                    </w:p>
                    <w:p w14:paraId="11BE45B6" w14:textId="77777777" w:rsidR="00267B2B" w:rsidRDefault="00267B2B" w:rsidP="00FE3569">
                      <w:pPr>
                        <w:jc w:val="center"/>
                      </w:pPr>
                    </w:p>
                  </w:txbxContent>
                </v:textbox>
              </v:rect>
            </w:pict>
          </mc:Fallback>
        </mc:AlternateContent>
      </w:r>
      <w:r w:rsidR="0047359C">
        <w:rPr>
          <w:rFonts w:ascii="Arial" w:hAnsi="Arial" w:cs="Arial"/>
        </w:rPr>
        <w:t xml:space="preserve">The </w:t>
      </w:r>
      <w:r w:rsidR="00047769" w:rsidRPr="00CE1A3E">
        <w:rPr>
          <w:rFonts w:ascii="Arial" w:hAnsi="Arial" w:cs="Arial"/>
        </w:rPr>
        <w:t xml:space="preserve">Ministry of Finance and Economic planning is mandated to provide overall economic policy and public finance </w:t>
      </w:r>
      <w:proofErr w:type="gramStart"/>
      <w:r w:rsidR="00047769" w:rsidRPr="00CE1A3E">
        <w:rPr>
          <w:rFonts w:ascii="Arial" w:hAnsi="Arial" w:cs="Arial"/>
        </w:rPr>
        <w:t>management .Other</w:t>
      </w:r>
      <w:proofErr w:type="gramEnd"/>
      <w:r w:rsidR="00047769" w:rsidRPr="00CE1A3E">
        <w:rPr>
          <w:rFonts w:ascii="Arial" w:hAnsi="Arial" w:cs="Arial"/>
        </w:rPr>
        <w:t xml:space="preserve"> roles include to</w:t>
      </w:r>
      <w:r w:rsidR="00047769" w:rsidRPr="00CE1A3E">
        <w:rPr>
          <w:rFonts w:ascii="Arial" w:eastAsia="Times New Roman" w:hAnsi="Arial" w:cs="Arial"/>
          <w:color w:val="000000"/>
          <w:sz w:val="24"/>
          <w:szCs w:val="24"/>
        </w:rPr>
        <w:t xml:space="preserve"> </w:t>
      </w:r>
      <w:r w:rsidR="00047769" w:rsidRPr="00CE1A3E">
        <w:rPr>
          <w:rFonts w:ascii="Arial" w:hAnsi="Arial" w:cs="Arial"/>
          <w:color w:val="000000"/>
          <w:shd w:val="clear" w:color="auto" w:fill="FFFFFF"/>
        </w:rPr>
        <w:t xml:space="preserve">promote Equity through Affirmative Action Programmes </w:t>
      </w:r>
      <w:r w:rsidR="00047769">
        <w:rPr>
          <w:rFonts w:ascii="Arial" w:hAnsi="Arial" w:cs="Arial"/>
          <w:color w:val="000000"/>
          <w:shd w:val="clear" w:color="auto" w:fill="FFFFFF"/>
        </w:rPr>
        <w:t>including AGPO</w:t>
      </w:r>
    </w:p>
    <w:p w14:paraId="30052541" w14:textId="77777777" w:rsidR="00047769" w:rsidRDefault="00047769" w:rsidP="00722811">
      <w:pPr>
        <w:rPr>
          <w:rFonts w:ascii="Arial" w:hAnsi="Arial" w:cs="Arial"/>
          <w:sz w:val="24"/>
          <w:szCs w:val="24"/>
        </w:rPr>
      </w:pPr>
    </w:p>
    <w:p w14:paraId="5072FEDC" w14:textId="77777777" w:rsidR="00047769" w:rsidRDefault="00047769" w:rsidP="00722811">
      <w:pPr>
        <w:rPr>
          <w:rFonts w:ascii="Arial" w:hAnsi="Arial" w:cs="Arial"/>
          <w:sz w:val="24"/>
          <w:szCs w:val="24"/>
        </w:rPr>
      </w:pPr>
    </w:p>
    <w:p w14:paraId="0EF47133" w14:textId="17FA7486" w:rsidR="00CE1A3E" w:rsidRPr="00F45F20" w:rsidRDefault="00973C15" w:rsidP="00CE1A3E">
      <w:pPr>
        <w:rPr>
          <w:rFonts w:ascii="Arial" w:hAnsi="Arial" w:cs="Arial"/>
        </w:rPr>
      </w:pPr>
      <w:r>
        <w:rPr>
          <w:rFonts w:ascii="Arial" w:hAnsi="Arial" w:cs="Arial"/>
          <w:shd w:val="clear" w:color="auto" w:fill="FFFFFF"/>
        </w:rPr>
        <w:t xml:space="preserve">The </w:t>
      </w:r>
      <w:r w:rsidR="00F45F20" w:rsidRPr="00F45F20">
        <w:rPr>
          <w:rFonts w:ascii="Arial" w:hAnsi="Arial" w:cs="Arial"/>
          <w:shd w:val="clear" w:color="auto" w:fill="FFFFFF"/>
        </w:rPr>
        <w:t>AGPO program is founded on the Constitution of Kenya, 2010 Article 55 on affirmative action and the Public Procurement and Asset Disposal Act, 2015.</w:t>
      </w:r>
      <w:r w:rsidR="00CE1A3E" w:rsidRPr="00CE1A3E">
        <w:rPr>
          <w:rFonts w:ascii="Arial" w:hAnsi="Arial" w:cs="Arial"/>
        </w:rPr>
        <w:t xml:space="preserve">The program aims to promote access to National and County </w:t>
      </w:r>
      <w:r w:rsidR="00B75865">
        <w:rPr>
          <w:rFonts w:ascii="Arial" w:hAnsi="Arial" w:cs="Arial"/>
        </w:rPr>
        <w:t>Government</w:t>
      </w:r>
      <w:r w:rsidR="00CE1A3E" w:rsidRPr="00CE1A3E">
        <w:rPr>
          <w:rFonts w:ascii="Arial" w:hAnsi="Arial" w:cs="Arial"/>
        </w:rPr>
        <w:t xml:space="preserve"> procurement opportunities by SIGs through facilitating enterprises owned by SIGs (women, youth and persons with disabilities) to be able to participate in </w:t>
      </w:r>
      <w:r w:rsidR="00B75865">
        <w:rPr>
          <w:rFonts w:ascii="Arial" w:hAnsi="Arial" w:cs="Arial"/>
        </w:rPr>
        <w:t>Government</w:t>
      </w:r>
      <w:r w:rsidR="00CE1A3E" w:rsidRPr="00CE1A3E">
        <w:rPr>
          <w:rFonts w:ascii="Arial" w:hAnsi="Arial" w:cs="Arial"/>
        </w:rPr>
        <w:t xml:space="preserve"> procurement opportunities. This is made possible through the implementation of the legal requirement that 30% of </w:t>
      </w:r>
      <w:r w:rsidR="00B75865">
        <w:rPr>
          <w:rFonts w:ascii="Arial" w:hAnsi="Arial" w:cs="Arial"/>
        </w:rPr>
        <w:t>Government</w:t>
      </w:r>
      <w:r w:rsidR="00CE1A3E" w:rsidRPr="00CE1A3E">
        <w:rPr>
          <w:rFonts w:ascii="Arial" w:hAnsi="Arial" w:cs="Arial"/>
        </w:rPr>
        <w:t xml:space="preserve"> procurement opportunities be set aside specifically for enterprises owned SIGs</w:t>
      </w:r>
    </w:p>
    <w:p w14:paraId="1E3A477F" w14:textId="5D64259A" w:rsidR="00DF1FEB" w:rsidRPr="00DF1FEB" w:rsidRDefault="00DF1FEB" w:rsidP="00DF1FEB">
      <w:pPr>
        <w:pStyle w:val="Caption"/>
        <w:keepNext/>
        <w:rPr>
          <w:rFonts w:ascii="Arial" w:hAnsi="Arial" w:cs="Arial"/>
          <w:b/>
          <w:i w:val="0"/>
          <w:caps/>
          <w:sz w:val="22"/>
          <w:szCs w:val="22"/>
        </w:rPr>
      </w:pPr>
      <w:bookmarkStart w:id="93" w:name="_Toc157810527"/>
      <w:r w:rsidRPr="00DF1FEB">
        <w:rPr>
          <w:rFonts w:ascii="Arial" w:hAnsi="Arial" w:cs="Arial"/>
          <w:b/>
          <w:i w:val="0"/>
          <w:caps/>
          <w:sz w:val="22"/>
          <w:szCs w:val="22"/>
        </w:rPr>
        <w:t xml:space="preserve">Table </w:t>
      </w:r>
      <w:r w:rsidRPr="00DF1FEB">
        <w:rPr>
          <w:rFonts w:ascii="Arial" w:hAnsi="Arial" w:cs="Arial"/>
          <w:b/>
          <w:i w:val="0"/>
          <w:caps/>
          <w:sz w:val="22"/>
          <w:szCs w:val="22"/>
        </w:rPr>
        <w:fldChar w:fldCharType="begin"/>
      </w:r>
      <w:r w:rsidRPr="00DF1FEB">
        <w:rPr>
          <w:rFonts w:ascii="Arial" w:hAnsi="Arial" w:cs="Arial"/>
          <w:b/>
          <w:i w:val="0"/>
          <w:caps/>
          <w:sz w:val="22"/>
          <w:szCs w:val="22"/>
        </w:rPr>
        <w:instrText xml:space="preserve"> SEQ Table \* ARABIC </w:instrText>
      </w:r>
      <w:r w:rsidRPr="00DF1FEB">
        <w:rPr>
          <w:rFonts w:ascii="Arial" w:hAnsi="Arial" w:cs="Arial"/>
          <w:b/>
          <w:i w:val="0"/>
          <w:caps/>
          <w:sz w:val="22"/>
          <w:szCs w:val="22"/>
        </w:rPr>
        <w:fldChar w:fldCharType="separate"/>
      </w:r>
      <w:r w:rsidR="00A42CE2">
        <w:rPr>
          <w:rFonts w:ascii="Arial" w:hAnsi="Arial" w:cs="Arial"/>
          <w:b/>
          <w:i w:val="0"/>
          <w:caps/>
          <w:noProof/>
          <w:sz w:val="22"/>
          <w:szCs w:val="22"/>
        </w:rPr>
        <w:t>13</w:t>
      </w:r>
      <w:r w:rsidRPr="00DF1FEB">
        <w:rPr>
          <w:rFonts w:ascii="Arial" w:hAnsi="Arial" w:cs="Arial"/>
          <w:b/>
          <w:i w:val="0"/>
          <w:caps/>
          <w:sz w:val="22"/>
          <w:szCs w:val="22"/>
        </w:rPr>
        <w:fldChar w:fldCharType="end"/>
      </w:r>
      <w:r w:rsidRPr="00DF1FEB">
        <w:rPr>
          <w:rFonts w:ascii="Arial" w:hAnsi="Arial" w:cs="Arial"/>
          <w:b/>
          <w:i w:val="0"/>
          <w:caps/>
          <w:sz w:val="22"/>
          <w:szCs w:val="22"/>
        </w:rPr>
        <w:t>: Allocation and Expenditure to the Access to Government Procurement Opportunities (AGPO) between FY2019/20 and 2023/24 in Ksh millions</w:t>
      </w:r>
      <w:bookmarkEnd w:id="93"/>
    </w:p>
    <w:tbl>
      <w:tblPr>
        <w:tblW w:w="9465" w:type="dxa"/>
        <w:tblInd w:w="93" w:type="dxa"/>
        <w:tblLook w:val="04A0" w:firstRow="1" w:lastRow="0" w:firstColumn="1" w:lastColumn="0" w:noHBand="0" w:noVBand="1"/>
      </w:tblPr>
      <w:tblGrid>
        <w:gridCol w:w="2385"/>
        <w:gridCol w:w="2040"/>
        <w:gridCol w:w="2520"/>
        <w:gridCol w:w="1710"/>
        <w:gridCol w:w="810"/>
      </w:tblGrid>
      <w:tr w:rsidR="00F45F20" w:rsidRPr="00D05A20" w14:paraId="58CAA350" w14:textId="77777777" w:rsidTr="009374EB">
        <w:trPr>
          <w:trHeight w:val="907"/>
        </w:trPr>
        <w:tc>
          <w:tcPr>
            <w:tcW w:w="2385" w:type="dxa"/>
            <w:tcBorders>
              <w:top w:val="single" w:sz="4" w:space="0" w:color="auto"/>
              <w:left w:val="single" w:sz="4" w:space="0" w:color="auto"/>
              <w:bottom w:val="single" w:sz="4" w:space="0" w:color="auto"/>
              <w:right w:val="single" w:sz="4" w:space="0" w:color="auto"/>
            </w:tcBorders>
            <w:shd w:val="clear" w:color="000000" w:fill="D0E39A"/>
            <w:noWrap/>
            <w:vAlign w:val="center"/>
            <w:hideMark/>
          </w:tcPr>
          <w:p w14:paraId="409F5862" w14:textId="77777777" w:rsidR="00F45F20" w:rsidRPr="00D05A20" w:rsidRDefault="00F45F20" w:rsidP="00193075">
            <w:pPr>
              <w:spacing w:after="0" w:line="240" w:lineRule="auto"/>
              <w:rPr>
                <w:rFonts w:ascii="Calibri" w:eastAsia="Times New Roman" w:hAnsi="Calibri" w:cs="Calibri"/>
                <w:b/>
                <w:bCs/>
                <w:color w:val="000000"/>
                <w:sz w:val="24"/>
                <w:szCs w:val="24"/>
              </w:rPr>
            </w:pPr>
            <w:r w:rsidRPr="00D05A20">
              <w:rPr>
                <w:rFonts w:ascii="Calibri" w:eastAsia="Times New Roman" w:hAnsi="Calibri" w:cs="Calibri"/>
                <w:b/>
                <w:bCs/>
                <w:color w:val="000000"/>
                <w:sz w:val="24"/>
                <w:szCs w:val="24"/>
              </w:rPr>
              <w:t>Program</w:t>
            </w:r>
          </w:p>
        </w:tc>
        <w:tc>
          <w:tcPr>
            <w:tcW w:w="2040" w:type="dxa"/>
            <w:tcBorders>
              <w:top w:val="single" w:sz="4" w:space="0" w:color="auto"/>
              <w:left w:val="nil"/>
              <w:bottom w:val="single" w:sz="4" w:space="0" w:color="auto"/>
              <w:right w:val="single" w:sz="4" w:space="0" w:color="auto"/>
            </w:tcBorders>
            <w:shd w:val="clear" w:color="000000" w:fill="D0E39A"/>
            <w:noWrap/>
            <w:vAlign w:val="center"/>
            <w:hideMark/>
          </w:tcPr>
          <w:p w14:paraId="3C0E79CC" w14:textId="77777777" w:rsidR="00F45F20" w:rsidRPr="00D05A20" w:rsidRDefault="00F45F20" w:rsidP="00193075">
            <w:pPr>
              <w:spacing w:after="0" w:line="240" w:lineRule="auto"/>
              <w:rPr>
                <w:rFonts w:ascii="Calibri" w:eastAsia="Times New Roman" w:hAnsi="Calibri" w:cs="Calibri"/>
                <w:b/>
                <w:bCs/>
                <w:color w:val="000000"/>
                <w:sz w:val="24"/>
                <w:szCs w:val="24"/>
              </w:rPr>
            </w:pPr>
            <w:r w:rsidRPr="00D05A20">
              <w:rPr>
                <w:rFonts w:ascii="Calibri" w:eastAsia="Times New Roman" w:hAnsi="Calibri" w:cs="Calibri"/>
                <w:b/>
                <w:bCs/>
                <w:color w:val="000000"/>
                <w:sz w:val="24"/>
                <w:szCs w:val="24"/>
              </w:rPr>
              <w:t>Fiscal Year</w:t>
            </w:r>
          </w:p>
        </w:tc>
        <w:tc>
          <w:tcPr>
            <w:tcW w:w="2520" w:type="dxa"/>
            <w:tcBorders>
              <w:top w:val="single" w:sz="4" w:space="0" w:color="auto"/>
              <w:left w:val="nil"/>
              <w:bottom w:val="single" w:sz="4" w:space="0" w:color="auto"/>
              <w:right w:val="single" w:sz="4" w:space="0" w:color="auto"/>
            </w:tcBorders>
            <w:shd w:val="clear" w:color="000000" w:fill="D0E39A"/>
            <w:vAlign w:val="center"/>
            <w:hideMark/>
          </w:tcPr>
          <w:p w14:paraId="12636AEB" w14:textId="6F7BFA6F" w:rsidR="00F45F20" w:rsidRPr="00D05A20" w:rsidRDefault="00F45F20" w:rsidP="00193075">
            <w:pPr>
              <w:spacing w:after="0" w:line="240" w:lineRule="auto"/>
              <w:rPr>
                <w:rFonts w:ascii="Calibri" w:eastAsia="Times New Roman" w:hAnsi="Calibri" w:cs="Calibri"/>
                <w:b/>
                <w:bCs/>
                <w:color w:val="000000"/>
                <w:sz w:val="24"/>
                <w:szCs w:val="24"/>
              </w:rPr>
            </w:pPr>
            <w:r w:rsidRPr="00D05A20">
              <w:rPr>
                <w:rFonts w:ascii="Calibri" w:eastAsia="Times New Roman" w:hAnsi="Calibri" w:cs="Calibri"/>
                <w:b/>
                <w:bCs/>
                <w:color w:val="000000"/>
                <w:sz w:val="24"/>
                <w:szCs w:val="24"/>
              </w:rPr>
              <w:t>Budget Allocation</w:t>
            </w:r>
            <w:r w:rsidR="00193075" w:rsidRPr="00D05A20">
              <w:rPr>
                <w:rFonts w:ascii="Calibri" w:eastAsia="Times New Roman" w:hAnsi="Calibri" w:cs="Calibri"/>
                <w:b/>
                <w:bCs/>
                <w:color w:val="000000"/>
                <w:sz w:val="24"/>
                <w:szCs w:val="24"/>
              </w:rPr>
              <w:t xml:space="preserve"> for persons with disabilities</w:t>
            </w:r>
            <w:r w:rsidR="00D05A20" w:rsidRPr="00D05A20">
              <w:rPr>
                <w:rFonts w:ascii="Calibri" w:eastAsia="Times New Roman" w:hAnsi="Calibri" w:cs="Calibri"/>
                <w:b/>
                <w:bCs/>
                <w:color w:val="000000"/>
                <w:sz w:val="24"/>
                <w:szCs w:val="24"/>
              </w:rPr>
              <w:t xml:space="preserve"> </w:t>
            </w:r>
          </w:p>
        </w:tc>
        <w:tc>
          <w:tcPr>
            <w:tcW w:w="1710" w:type="dxa"/>
            <w:tcBorders>
              <w:top w:val="single" w:sz="4" w:space="0" w:color="auto"/>
              <w:left w:val="nil"/>
              <w:bottom w:val="single" w:sz="4" w:space="0" w:color="auto"/>
              <w:right w:val="nil"/>
            </w:tcBorders>
            <w:shd w:val="clear" w:color="000000" w:fill="D0E39A"/>
            <w:vAlign w:val="center"/>
          </w:tcPr>
          <w:p w14:paraId="0B096AC1" w14:textId="25BE669B" w:rsidR="00F45F20" w:rsidRPr="00D05A20" w:rsidRDefault="00D05A20" w:rsidP="00193075">
            <w:pPr>
              <w:spacing w:after="0" w:line="240" w:lineRule="auto"/>
              <w:rPr>
                <w:rFonts w:ascii="Calibri" w:eastAsia="Times New Roman" w:hAnsi="Calibri" w:cs="Calibri"/>
                <w:b/>
                <w:bCs/>
                <w:color w:val="000000"/>
                <w:sz w:val="24"/>
                <w:szCs w:val="24"/>
              </w:rPr>
            </w:pPr>
            <w:r w:rsidRPr="00D05A20">
              <w:rPr>
                <w:rFonts w:ascii="Calibri" w:hAnsi="Calibri" w:cs="Calibri"/>
                <w:b/>
                <w:bCs/>
                <w:color w:val="000000"/>
                <w:sz w:val="24"/>
                <w:szCs w:val="24"/>
              </w:rPr>
              <w:t xml:space="preserve">Expenditure </w:t>
            </w:r>
          </w:p>
        </w:tc>
        <w:tc>
          <w:tcPr>
            <w:tcW w:w="810" w:type="dxa"/>
            <w:tcBorders>
              <w:top w:val="single" w:sz="4" w:space="0" w:color="auto"/>
              <w:left w:val="nil"/>
              <w:bottom w:val="single" w:sz="4" w:space="0" w:color="auto"/>
              <w:right w:val="single" w:sz="4" w:space="0" w:color="auto"/>
            </w:tcBorders>
            <w:shd w:val="clear" w:color="000000" w:fill="D0E39A"/>
          </w:tcPr>
          <w:p w14:paraId="03511621" w14:textId="77777777" w:rsidR="00F45F20" w:rsidRPr="00D05A20" w:rsidRDefault="00F45F20" w:rsidP="00193075">
            <w:pPr>
              <w:spacing w:after="0" w:line="240" w:lineRule="auto"/>
              <w:rPr>
                <w:rFonts w:ascii="Calibri" w:eastAsia="Times New Roman" w:hAnsi="Calibri" w:cs="Calibri"/>
                <w:b/>
                <w:bCs/>
                <w:color w:val="000000"/>
                <w:sz w:val="24"/>
                <w:szCs w:val="24"/>
              </w:rPr>
            </w:pPr>
          </w:p>
        </w:tc>
      </w:tr>
      <w:tr w:rsidR="00F45F20" w:rsidRPr="00D05A20" w14:paraId="39F974D7" w14:textId="77777777" w:rsidTr="009374EB">
        <w:trPr>
          <w:trHeight w:val="302"/>
        </w:trPr>
        <w:tc>
          <w:tcPr>
            <w:tcW w:w="2385" w:type="dxa"/>
            <w:vMerge w:val="restart"/>
            <w:tcBorders>
              <w:top w:val="nil"/>
              <w:left w:val="single" w:sz="4" w:space="0" w:color="auto"/>
              <w:bottom w:val="single" w:sz="4" w:space="0" w:color="000000"/>
              <w:right w:val="single" w:sz="4" w:space="0" w:color="auto"/>
            </w:tcBorders>
            <w:shd w:val="clear" w:color="000000" w:fill="FFFFFF"/>
            <w:hideMark/>
          </w:tcPr>
          <w:p w14:paraId="70E81E29" w14:textId="00E204FF" w:rsidR="00F45F20" w:rsidRPr="00D05A20" w:rsidRDefault="00F45F20" w:rsidP="009374EB">
            <w:pPr>
              <w:spacing w:after="0" w:line="240" w:lineRule="auto"/>
              <w:rPr>
                <w:rFonts w:ascii="Calibri" w:eastAsia="Times New Roman" w:hAnsi="Calibri" w:cs="Calibri"/>
                <w:b/>
                <w:color w:val="000000"/>
                <w:sz w:val="24"/>
                <w:szCs w:val="24"/>
              </w:rPr>
            </w:pPr>
            <w:r w:rsidRPr="00D05A20">
              <w:rPr>
                <w:rFonts w:ascii="Calibri" w:eastAsia="Times New Roman" w:hAnsi="Calibri" w:cs="Calibri"/>
                <w:b/>
                <w:color w:val="000000"/>
                <w:sz w:val="24"/>
                <w:szCs w:val="24"/>
              </w:rPr>
              <w:t xml:space="preserve">Access to </w:t>
            </w:r>
            <w:r w:rsidR="00B75865" w:rsidRPr="00D05A20">
              <w:rPr>
                <w:rFonts w:ascii="Calibri" w:eastAsia="Times New Roman" w:hAnsi="Calibri" w:cs="Calibri"/>
                <w:b/>
                <w:color w:val="000000"/>
                <w:sz w:val="24"/>
                <w:szCs w:val="24"/>
              </w:rPr>
              <w:t>Government</w:t>
            </w:r>
            <w:r w:rsidRPr="00D05A20">
              <w:rPr>
                <w:rFonts w:ascii="Calibri" w:eastAsia="Times New Roman" w:hAnsi="Calibri" w:cs="Calibri"/>
                <w:b/>
                <w:color w:val="000000"/>
                <w:sz w:val="24"/>
                <w:szCs w:val="24"/>
              </w:rPr>
              <w:t xml:space="preserve"> Procurement Opportunities (AGPO)</w:t>
            </w:r>
          </w:p>
        </w:tc>
        <w:tc>
          <w:tcPr>
            <w:tcW w:w="2040" w:type="dxa"/>
            <w:tcBorders>
              <w:top w:val="nil"/>
              <w:left w:val="nil"/>
              <w:bottom w:val="single" w:sz="4" w:space="0" w:color="auto"/>
              <w:right w:val="single" w:sz="4" w:space="0" w:color="auto"/>
            </w:tcBorders>
            <w:shd w:val="clear" w:color="000000" w:fill="FFFFFF"/>
            <w:noWrap/>
            <w:vAlign w:val="center"/>
            <w:hideMark/>
          </w:tcPr>
          <w:p w14:paraId="13DA0388" w14:textId="77777777" w:rsidR="00F45F20" w:rsidRPr="00D05A20" w:rsidRDefault="00F45F20" w:rsidP="009374EB">
            <w:pPr>
              <w:spacing w:after="0" w:line="240" w:lineRule="auto"/>
              <w:rPr>
                <w:rFonts w:ascii="Calibri" w:eastAsia="Times New Roman" w:hAnsi="Calibri" w:cs="Calibri"/>
                <w:color w:val="000000"/>
                <w:sz w:val="24"/>
                <w:szCs w:val="24"/>
              </w:rPr>
            </w:pPr>
            <w:r w:rsidRPr="00D05A20">
              <w:rPr>
                <w:rFonts w:ascii="Calibri" w:eastAsia="Times New Roman" w:hAnsi="Calibri" w:cs="Calibri"/>
                <w:color w:val="000000"/>
                <w:sz w:val="24"/>
                <w:szCs w:val="24"/>
              </w:rPr>
              <w:t>2019-2020</w:t>
            </w:r>
          </w:p>
        </w:tc>
        <w:tc>
          <w:tcPr>
            <w:tcW w:w="2520" w:type="dxa"/>
            <w:tcBorders>
              <w:top w:val="nil"/>
              <w:left w:val="nil"/>
              <w:bottom w:val="single" w:sz="4" w:space="0" w:color="auto"/>
              <w:right w:val="single" w:sz="4" w:space="0" w:color="auto"/>
            </w:tcBorders>
            <w:shd w:val="clear" w:color="000000" w:fill="FFFFFF"/>
            <w:vAlign w:val="center"/>
            <w:hideMark/>
          </w:tcPr>
          <w:p w14:paraId="2DC63CD1" w14:textId="53BF920A" w:rsidR="00F45F20" w:rsidRPr="00D05A20" w:rsidRDefault="006C627E" w:rsidP="009374EB">
            <w:pPr>
              <w:spacing w:after="0" w:line="240" w:lineRule="auto"/>
              <w:jc w:val="center"/>
              <w:rPr>
                <w:rFonts w:ascii="Calibri" w:eastAsia="Times New Roman" w:hAnsi="Calibri" w:cs="Calibri"/>
                <w:color w:val="000000"/>
                <w:sz w:val="24"/>
                <w:szCs w:val="24"/>
              </w:rPr>
            </w:pPr>
            <w:r w:rsidRPr="00D05A20">
              <w:rPr>
                <w:rFonts w:ascii="Calibri" w:hAnsi="Calibri" w:cs="Calibri"/>
                <w:color w:val="000000"/>
                <w:sz w:val="24"/>
                <w:szCs w:val="24"/>
              </w:rPr>
              <w:t>1,902</w:t>
            </w:r>
          </w:p>
        </w:tc>
        <w:tc>
          <w:tcPr>
            <w:tcW w:w="1710" w:type="dxa"/>
            <w:tcBorders>
              <w:top w:val="nil"/>
              <w:left w:val="nil"/>
              <w:bottom w:val="single" w:sz="4" w:space="0" w:color="auto"/>
              <w:right w:val="nil"/>
            </w:tcBorders>
            <w:shd w:val="clear" w:color="000000" w:fill="FFFFFF"/>
            <w:vAlign w:val="center"/>
          </w:tcPr>
          <w:p w14:paraId="2917F18C" w14:textId="1F7EED3B" w:rsidR="00F45F20" w:rsidRPr="00D05A20" w:rsidRDefault="00A66D2F" w:rsidP="009374EB">
            <w:pPr>
              <w:spacing w:after="0" w:line="240" w:lineRule="auto"/>
              <w:jc w:val="right"/>
              <w:rPr>
                <w:rFonts w:ascii="Calibri" w:eastAsia="Times New Roman" w:hAnsi="Calibri" w:cs="Calibri"/>
                <w:color w:val="000000"/>
                <w:sz w:val="24"/>
                <w:szCs w:val="24"/>
              </w:rPr>
            </w:pPr>
            <w:r w:rsidRPr="00D05A20">
              <w:rPr>
                <w:rFonts w:ascii="Calibri" w:eastAsia="Times New Roman" w:hAnsi="Calibri" w:cs="Calibri"/>
                <w:color w:val="000000"/>
                <w:sz w:val="24"/>
                <w:szCs w:val="24"/>
              </w:rPr>
              <w:t>1,902</w:t>
            </w:r>
          </w:p>
        </w:tc>
        <w:tc>
          <w:tcPr>
            <w:tcW w:w="810" w:type="dxa"/>
            <w:tcBorders>
              <w:top w:val="nil"/>
              <w:left w:val="nil"/>
              <w:bottom w:val="single" w:sz="4" w:space="0" w:color="auto"/>
              <w:right w:val="single" w:sz="4" w:space="0" w:color="auto"/>
            </w:tcBorders>
            <w:shd w:val="clear" w:color="000000" w:fill="FFFFFF"/>
          </w:tcPr>
          <w:p w14:paraId="169A569D" w14:textId="77777777" w:rsidR="00F45F20" w:rsidRPr="00D05A20" w:rsidRDefault="00F45F20" w:rsidP="009374EB">
            <w:pPr>
              <w:spacing w:after="0" w:line="240" w:lineRule="auto"/>
              <w:jc w:val="right"/>
              <w:rPr>
                <w:rFonts w:ascii="Calibri" w:eastAsia="Times New Roman" w:hAnsi="Calibri" w:cs="Calibri"/>
                <w:color w:val="000000"/>
                <w:sz w:val="24"/>
                <w:szCs w:val="24"/>
              </w:rPr>
            </w:pPr>
          </w:p>
        </w:tc>
      </w:tr>
      <w:tr w:rsidR="00F45F20" w:rsidRPr="00D05A20" w14:paraId="78307578" w14:textId="77777777" w:rsidTr="009374EB">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3204319A" w14:textId="77777777" w:rsidR="00F45F20" w:rsidRPr="00D05A20" w:rsidRDefault="00F45F20" w:rsidP="009374EB">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65EF9E16" w14:textId="77777777" w:rsidR="00F45F20" w:rsidRPr="00D05A20" w:rsidRDefault="00F45F20" w:rsidP="009374EB">
            <w:pPr>
              <w:spacing w:after="0" w:line="240" w:lineRule="auto"/>
              <w:rPr>
                <w:rFonts w:ascii="Calibri" w:eastAsia="Times New Roman" w:hAnsi="Calibri" w:cs="Calibri"/>
                <w:color w:val="000000"/>
                <w:sz w:val="24"/>
                <w:szCs w:val="24"/>
              </w:rPr>
            </w:pPr>
            <w:r w:rsidRPr="00D05A20">
              <w:rPr>
                <w:rFonts w:ascii="Calibri" w:eastAsia="Times New Roman" w:hAnsi="Calibri" w:cs="Calibri"/>
                <w:color w:val="000000"/>
                <w:sz w:val="24"/>
                <w:szCs w:val="24"/>
              </w:rPr>
              <w:t>2020-2021</w:t>
            </w:r>
          </w:p>
        </w:tc>
        <w:tc>
          <w:tcPr>
            <w:tcW w:w="2520" w:type="dxa"/>
            <w:tcBorders>
              <w:top w:val="nil"/>
              <w:left w:val="nil"/>
              <w:bottom w:val="single" w:sz="4" w:space="0" w:color="auto"/>
              <w:right w:val="single" w:sz="4" w:space="0" w:color="auto"/>
            </w:tcBorders>
            <w:shd w:val="clear" w:color="000000" w:fill="FFFFFF"/>
            <w:vAlign w:val="center"/>
            <w:hideMark/>
          </w:tcPr>
          <w:p w14:paraId="34909439" w14:textId="06D3DCAD" w:rsidR="00F45F20" w:rsidRPr="00D05A20" w:rsidRDefault="00D05A20" w:rsidP="009374EB">
            <w:pPr>
              <w:spacing w:after="0" w:line="240" w:lineRule="auto"/>
              <w:jc w:val="center"/>
              <w:rPr>
                <w:rFonts w:ascii="Calibri" w:eastAsia="Times New Roman" w:hAnsi="Calibri" w:cs="Calibri"/>
                <w:color w:val="000000"/>
                <w:sz w:val="24"/>
                <w:szCs w:val="24"/>
              </w:rPr>
            </w:pPr>
            <w:r w:rsidRPr="00D05A20">
              <w:rPr>
                <w:rFonts w:ascii="Calibri" w:eastAsia="Times New Roman" w:hAnsi="Calibri" w:cs="Calibri"/>
                <w:color w:val="000000"/>
                <w:sz w:val="24"/>
                <w:szCs w:val="24"/>
              </w:rPr>
              <w:t>2,700</w:t>
            </w:r>
          </w:p>
        </w:tc>
        <w:tc>
          <w:tcPr>
            <w:tcW w:w="1710" w:type="dxa"/>
            <w:tcBorders>
              <w:top w:val="nil"/>
              <w:left w:val="nil"/>
              <w:bottom w:val="single" w:sz="4" w:space="0" w:color="auto"/>
              <w:right w:val="nil"/>
            </w:tcBorders>
            <w:shd w:val="clear" w:color="000000" w:fill="FFFFFF"/>
            <w:vAlign w:val="center"/>
          </w:tcPr>
          <w:p w14:paraId="29932D91" w14:textId="1CA26977" w:rsidR="00F45F20" w:rsidRPr="00D05A20" w:rsidRDefault="00D05A20" w:rsidP="009374EB">
            <w:pPr>
              <w:spacing w:after="0" w:line="240" w:lineRule="auto"/>
              <w:jc w:val="right"/>
              <w:rPr>
                <w:rFonts w:ascii="Calibri" w:eastAsia="Times New Roman" w:hAnsi="Calibri" w:cs="Calibri"/>
                <w:color w:val="000000"/>
                <w:sz w:val="24"/>
                <w:szCs w:val="24"/>
              </w:rPr>
            </w:pPr>
            <w:r w:rsidRPr="00D05A20">
              <w:rPr>
                <w:rFonts w:ascii="Calibri" w:hAnsi="Calibri" w:cs="Calibri"/>
                <w:color w:val="000000"/>
                <w:sz w:val="24"/>
                <w:szCs w:val="24"/>
              </w:rPr>
              <w:t>2,563</w:t>
            </w:r>
          </w:p>
        </w:tc>
        <w:tc>
          <w:tcPr>
            <w:tcW w:w="810" w:type="dxa"/>
            <w:tcBorders>
              <w:top w:val="nil"/>
              <w:left w:val="nil"/>
              <w:bottom w:val="single" w:sz="4" w:space="0" w:color="auto"/>
              <w:right w:val="single" w:sz="4" w:space="0" w:color="auto"/>
            </w:tcBorders>
            <w:shd w:val="clear" w:color="000000" w:fill="FFFFFF"/>
          </w:tcPr>
          <w:p w14:paraId="0E47EBDF" w14:textId="77777777" w:rsidR="00F45F20" w:rsidRPr="00D05A20" w:rsidRDefault="00F45F20" w:rsidP="00D05A20">
            <w:pPr>
              <w:spacing w:after="0" w:line="240" w:lineRule="auto"/>
              <w:rPr>
                <w:rFonts w:ascii="Calibri" w:eastAsia="Times New Roman" w:hAnsi="Calibri" w:cs="Calibri"/>
                <w:color w:val="000000"/>
                <w:sz w:val="24"/>
                <w:szCs w:val="24"/>
              </w:rPr>
            </w:pPr>
          </w:p>
        </w:tc>
      </w:tr>
      <w:tr w:rsidR="00F45F20" w:rsidRPr="00D05A20" w14:paraId="22FFFA43" w14:textId="77777777" w:rsidTr="009374EB">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761763EB" w14:textId="77777777" w:rsidR="00F45F20" w:rsidRPr="00D05A20" w:rsidRDefault="00F45F20" w:rsidP="009374EB">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7A611ACA" w14:textId="77777777" w:rsidR="00F45F20" w:rsidRPr="00D05A20" w:rsidRDefault="00F45F20" w:rsidP="009374EB">
            <w:pPr>
              <w:spacing w:after="0" w:line="240" w:lineRule="auto"/>
              <w:rPr>
                <w:rFonts w:ascii="Calibri" w:eastAsia="Times New Roman" w:hAnsi="Calibri" w:cs="Calibri"/>
                <w:color w:val="000000"/>
                <w:sz w:val="24"/>
                <w:szCs w:val="24"/>
              </w:rPr>
            </w:pPr>
            <w:r w:rsidRPr="00D05A20">
              <w:rPr>
                <w:rFonts w:ascii="Calibri" w:eastAsia="Times New Roman" w:hAnsi="Calibri" w:cs="Calibri"/>
                <w:color w:val="000000"/>
                <w:sz w:val="24"/>
                <w:szCs w:val="24"/>
              </w:rPr>
              <w:t>2021-2022</w:t>
            </w:r>
          </w:p>
        </w:tc>
        <w:tc>
          <w:tcPr>
            <w:tcW w:w="2520" w:type="dxa"/>
            <w:tcBorders>
              <w:top w:val="nil"/>
              <w:left w:val="nil"/>
              <w:bottom w:val="single" w:sz="4" w:space="0" w:color="auto"/>
              <w:right w:val="single" w:sz="4" w:space="0" w:color="auto"/>
            </w:tcBorders>
            <w:shd w:val="clear" w:color="000000" w:fill="FFFFFF"/>
            <w:vAlign w:val="center"/>
            <w:hideMark/>
          </w:tcPr>
          <w:p w14:paraId="7A4DB14A" w14:textId="1F0D75BC" w:rsidR="00F45F20" w:rsidRPr="00D05A20" w:rsidRDefault="00F45F20" w:rsidP="009374EB">
            <w:pPr>
              <w:spacing w:after="0" w:line="240" w:lineRule="auto"/>
              <w:jc w:val="center"/>
              <w:rPr>
                <w:rFonts w:ascii="Calibri" w:eastAsia="Times New Roman" w:hAnsi="Calibri" w:cs="Calibri"/>
                <w:color w:val="000000"/>
                <w:sz w:val="24"/>
                <w:szCs w:val="24"/>
              </w:rPr>
            </w:pPr>
            <w:r w:rsidRPr="00D05A20">
              <w:rPr>
                <w:rFonts w:ascii="Calibri" w:hAnsi="Calibri" w:cs="Calibri"/>
                <w:color w:val="000000"/>
                <w:sz w:val="24"/>
                <w:szCs w:val="24"/>
              </w:rPr>
              <w:t>3,352</w:t>
            </w:r>
          </w:p>
        </w:tc>
        <w:tc>
          <w:tcPr>
            <w:tcW w:w="1710" w:type="dxa"/>
            <w:tcBorders>
              <w:top w:val="nil"/>
              <w:left w:val="nil"/>
              <w:bottom w:val="single" w:sz="4" w:space="0" w:color="auto"/>
              <w:right w:val="nil"/>
            </w:tcBorders>
            <w:shd w:val="clear" w:color="000000" w:fill="FFFFFF"/>
            <w:vAlign w:val="center"/>
          </w:tcPr>
          <w:p w14:paraId="1197521B" w14:textId="67703E6A" w:rsidR="00F45F20" w:rsidRPr="00D05A20" w:rsidRDefault="00D05A20" w:rsidP="009374EB">
            <w:pPr>
              <w:spacing w:after="0" w:line="240" w:lineRule="auto"/>
              <w:jc w:val="right"/>
              <w:rPr>
                <w:rFonts w:ascii="Calibri" w:eastAsia="Times New Roman" w:hAnsi="Calibri" w:cs="Calibri"/>
                <w:color w:val="000000"/>
                <w:sz w:val="24"/>
                <w:szCs w:val="24"/>
              </w:rPr>
            </w:pPr>
            <w:r w:rsidRPr="00D05A20">
              <w:rPr>
                <w:rFonts w:ascii="Calibri" w:eastAsia="Times New Roman" w:hAnsi="Calibri" w:cs="Calibri"/>
                <w:color w:val="000000"/>
                <w:sz w:val="24"/>
                <w:szCs w:val="24"/>
              </w:rPr>
              <w:t>3,059</w:t>
            </w:r>
          </w:p>
        </w:tc>
        <w:tc>
          <w:tcPr>
            <w:tcW w:w="810" w:type="dxa"/>
            <w:tcBorders>
              <w:top w:val="nil"/>
              <w:left w:val="nil"/>
              <w:bottom w:val="single" w:sz="4" w:space="0" w:color="auto"/>
              <w:right w:val="single" w:sz="4" w:space="0" w:color="auto"/>
            </w:tcBorders>
            <w:shd w:val="clear" w:color="000000" w:fill="FFFFFF"/>
          </w:tcPr>
          <w:p w14:paraId="753590C6" w14:textId="77777777" w:rsidR="00F45F20" w:rsidRPr="00D05A20" w:rsidRDefault="00F45F20" w:rsidP="009374EB">
            <w:pPr>
              <w:spacing w:after="0" w:line="240" w:lineRule="auto"/>
              <w:jc w:val="right"/>
              <w:rPr>
                <w:rFonts w:ascii="Calibri" w:eastAsia="Times New Roman" w:hAnsi="Calibri" w:cs="Calibri"/>
                <w:color w:val="000000"/>
                <w:sz w:val="24"/>
                <w:szCs w:val="24"/>
              </w:rPr>
            </w:pPr>
          </w:p>
        </w:tc>
      </w:tr>
      <w:tr w:rsidR="00F45F20" w:rsidRPr="00D05A20" w14:paraId="245183B5" w14:textId="77777777" w:rsidTr="009374EB">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51309941" w14:textId="77777777" w:rsidR="00F45F20" w:rsidRPr="00D05A20" w:rsidRDefault="00F45F20" w:rsidP="009374EB">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5074464D" w14:textId="77777777" w:rsidR="00F45F20" w:rsidRPr="00D05A20" w:rsidRDefault="00F45F20" w:rsidP="009374EB">
            <w:pPr>
              <w:spacing w:after="0" w:line="240" w:lineRule="auto"/>
              <w:rPr>
                <w:rFonts w:ascii="Calibri" w:eastAsia="Times New Roman" w:hAnsi="Calibri" w:cs="Calibri"/>
                <w:color w:val="000000"/>
                <w:sz w:val="24"/>
                <w:szCs w:val="24"/>
              </w:rPr>
            </w:pPr>
            <w:r w:rsidRPr="00D05A20">
              <w:rPr>
                <w:rFonts w:ascii="Calibri" w:eastAsia="Times New Roman" w:hAnsi="Calibri" w:cs="Calibri"/>
                <w:color w:val="000000"/>
                <w:sz w:val="24"/>
                <w:szCs w:val="24"/>
              </w:rPr>
              <w:t>2022-2023</w:t>
            </w:r>
          </w:p>
        </w:tc>
        <w:tc>
          <w:tcPr>
            <w:tcW w:w="2520" w:type="dxa"/>
            <w:tcBorders>
              <w:top w:val="nil"/>
              <w:left w:val="nil"/>
              <w:bottom w:val="single" w:sz="4" w:space="0" w:color="auto"/>
              <w:right w:val="single" w:sz="4" w:space="0" w:color="auto"/>
            </w:tcBorders>
            <w:shd w:val="clear" w:color="000000" w:fill="FFFFFF"/>
            <w:vAlign w:val="center"/>
            <w:hideMark/>
          </w:tcPr>
          <w:p w14:paraId="17B9E333" w14:textId="64470AE8" w:rsidR="00F45F20" w:rsidRPr="00D05A20" w:rsidRDefault="00F45F20" w:rsidP="009374EB">
            <w:pPr>
              <w:spacing w:after="0" w:line="240" w:lineRule="auto"/>
              <w:jc w:val="center"/>
              <w:rPr>
                <w:rFonts w:ascii="Calibri" w:eastAsia="Times New Roman" w:hAnsi="Calibri" w:cs="Calibri"/>
                <w:color w:val="000000"/>
                <w:sz w:val="24"/>
                <w:szCs w:val="24"/>
              </w:rPr>
            </w:pPr>
            <w:r w:rsidRPr="00D05A20">
              <w:rPr>
                <w:rFonts w:ascii="Calibri" w:hAnsi="Calibri" w:cs="Calibri"/>
                <w:color w:val="000000"/>
                <w:sz w:val="24"/>
                <w:szCs w:val="24"/>
              </w:rPr>
              <w:t>3,452</w:t>
            </w:r>
          </w:p>
        </w:tc>
        <w:tc>
          <w:tcPr>
            <w:tcW w:w="1710" w:type="dxa"/>
            <w:tcBorders>
              <w:top w:val="nil"/>
              <w:left w:val="nil"/>
              <w:bottom w:val="single" w:sz="4" w:space="0" w:color="auto"/>
              <w:right w:val="nil"/>
            </w:tcBorders>
            <w:shd w:val="clear" w:color="000000" w:fill="FFFFFF"/>
            <w:vAlign w:val="center"/>
          </w:tcPr>
          <w:p w14:paraId="514DCC3B" w14:textId="63DEDEBD" w:rsidR="00F45F20" w:rsidRPr="00D05A20" w:rsidRDefault="00F45F20" w:rsidP="009374EB">
            <w:pPr>
              <w:spacing w:after="0" w:line="240" w:lineRule="auto"/>
              <w:jc w:val="right"/>
              <w:rPr>
                <w:rFonts w:ascii="Calibri" w:eastAsia="Times New Roman" w:hAnsi="Calibri" w:cs="Calibri"/>
                <w:color w:val="000000"/>
                <w:sz w:val="24"/>
                <w:szCs w:val="24"/>
              </w:rPr>
            </w:pPr>
            <w:r w:rsidRPr="00D05A20">
              <w:rPr>
                <w:rFonts w:ascii="Calibri" w:hAnsi="Calibri" w:cs="Calibri"/>
                <w:color w:val="000000"/>
                <w:sz w:val="24"/>
                <w:szCs w:val="24"/>
              </w:rPr>
              <w:t>3,365</w:t>
            </w:r>
          </w:p>
        </w:tc>
        <w:tc>
          <w:tcPr>
            <w:tcW w:w="810" w:type="dxa"/>
            <w:tcBorders>
              <w:top w:val="nil"/>
              <w:left w:val="nil"/>
              <w:bottom w:val="single" w:sz="4" w:space="0" w:color="auto"/>
              <w:right w:val="single" w:sz="4" w:space="0" w:color="auto"/>
            </w:tcBorders>
            <w:shd w:val="clear" w:color="000000" w:fill="FFFFFF"/>
          </w:tcPr>
          <w:p w14:paraId="30A0CFD2" w14:textId="77777777" w:rsidR="00F45F20" w:rsidRPr="00D05A20" w:rsidRDefault="00F45F20" w:rsidP="009374EB">
            <w:pPr>
              <w:spacing w:after="0" w:line="240" w:lineRule="auto"/>
              <w:jc w:val="right"/>
              <w:rPr>
                <w:rFonts w:ascii="Calibri" w:eastAsia="Times New Roman" w:hAnsi="Calibri" w:cs="Calibri"/>
                <w:color w:val="000000"/>
                <w:sz w:val="24"/>
                <w:szCs w:val="24"/>
              </w:rPr>
            </w:pPr>
          </w:p>
        </w:tc>
      </w:tr>
      <w:tr w:rsidR="00F45F20" w:rsidRPr="00D05A20" w14:paraId="478E9589" w14:textId="77777777" w:rsidTr="009374EB">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6636771E" w14:textId="77777777" w:rsidR="00F45F20" w:rsidRPr="00D05A20" w:rsidRDefault="00F45F20" w:rsidP="009374EB">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528494DC" w14:textId="77777777" w:rsidR="00F45F20" w:rsidRPr="00D05A20" w:rsidRDefault="00F45F20" w:rsidP="009374EB">
            <w:pPr>
              <w:spacing w:after="0" w:line="240" w:lineRule="auto"/>
              <w:rPr>
                <w:rFonts w:ascii="Calibri" w:eastAsia="Times New Roman" w:hAnsi="Calibri" w:cs="Calibri"/>
                <w:color w:val="000000"/>
                <w:sz w:val="24"/>
                <w:szCs w:val="24"/>
              </w:rPr>
            </w:pPr>
            <w:r w:rsidRPr="00D05A20">
              <w:rPr>
                <w:rFonts w:ascii="Calibri" w:eastAsia="Times New Roman" w:hAnsi="Calibri" w:cs="Calibri"/>
                <w:color w:val="000000"/>
                <w:sz w:val="24"/>
                <w:szCs w:val="24"/>
              </w:rPr>
              <w:t>2023-2024</w:t>
            </w:r>
          </w:p>
        </w:tc>
        <w:tc>
          <w:tcPr>
            <w:tcW w:w="2520" w:type="dxa"/>
            <w:tcBorders>
              <w:top w:val="nil"/>
              <w:left w:val="nil"/>
              <w:bottom w:val="single" w:sz="4" w:space="0" w:color="auto"/>
              <w:right w:val="single" w:sz="4" w:space="0" w:color="auto"/>
            </w:tcBorders>
            <w:shd w:val="clear" w:color="000000" w:fill="FFFFFF"/>
            <w:vAlign w:val="center"/>
            <w:hideMark/>
          </w:tcPr>
          <w:p w14:paraId="434FA964" w14:textId="5D1D5FB6" w:rsidR="00F45F20" w:rsidRPr="00D05A20" w:rsidRDefault="00F45F20" w:rsidP="009374EB">
            <w:pPr>
              <w:spacing w:after="0" w:line="240" w:lineRule="auto"/>
              <w:jc w:val="center"/>
              <w:rPr>
                <w:rFonts w:ascii="Calibri" w:eastAsia="Times New Roman" w:hAnsi="Calibri" w:cs="Calibri"/>
                <w:color w:val="000000"/>
                <w:sz w:val="24"/>
                <w:szCs w:val="24"/>
              </w:rPr>
            </w:pPr>
            <w:r w:rsidRPr="00D05A20">
              <w:rPr>
                <w:rFonts w:ascii="Calibri" w:hAnsi="Calibri" w:cs="Calibri"/>
                <w:color w:val="000000"/>
                <w:sz w:val="24"/>
                <w:szCs w:val="24"/>
              </w:rPr>
              <w:t>3,552</w:t>
            </w:r>
          </w:p>
        </w:tc>
        <w:tc>
          <w:tcPr>
            <w:tcW w:w="1710" w:type="dxa"/>
            <w:tcBorders>
              <w:top w:val="nil"/>
              <w:left w:val="nil"/>
              <w:bottom w:val="single" w:sz="4" w:space="0" w:color="auto"/>
              <w:right w:val="nil"/>
            </w:tcBorders>
            <w:shd w:val="clear" w:color="000000" w:fill="FFFFFF"/>
            <w:vAlign w:val="center"/>
          </w:tcPr>
          <w:p w14:paraId="622249A0" w14:textId="65E042D1" w:rsidR="00F45F20" w:rsidRPr="00D05A20" w:rsidRDefault="00D05A20" w:rsidP="009374EB">
            <w:pPr>
              <w:spacing w:after="0" w:line="240" w:lineRule="auto"/>
              <w:jc w:val="right"/>
              <w:rPr>
                <w:rFonts w:ascii="Calibri" w:eastAsia="Times New Roman" w:hAnsi="Calibri" w:cs="Calibri"/>
                <w:color w:val="000000"/>
                <w:sz w:val="24"/>
                <w:szCs w:val="24"/>
              </w:rPr>
            </w:pPr>
            <w:r w:rsidRPr="00D05A20">
              <w:rPr>
                <w:rFonts w:ascii="Calibri" w:hAnsi="Calibri" w:cs="Calibri"/>
                <w:color w:val="000000"/>
                <w:sz w:val="24"/>
                <w:szCs w:val="24"/>
              </w:rPr>
              <w:t>NA*</w:t>
            </w:r>
          </w:p>
        </w:tc>
        <w:tc>
          <w:tcPr>
            <w:tcW w:w="810" w:type="dxa"/>
            <w:tcBorders>
              <w:top w:val="nil"/>
              <w:left w:val="nil"/>
              <w:bottom w:val="single" w:sz="4" w:space="0" w:color="auto"/>
              <w:right w:val="single" w:sz="4" w:space="0" w:color="auto"/>
            </w:tcBorders>
            <w:shd w:val="clear" w:color="000000" w:fill="FFFFFF"/>
          </w:tcPr>
          <w:p w14:paraId="586F7955" w14:textId="77777777" w:rsidR="00F45F20" w:rsidRPr="00D05A20" w:rsidRDefault="00F45F20" w:rsidP="009374EB">
            <w:pPr>
              <w:spacing w:after="0" w:line="240" w:lineRule="auto"/>
              <w:jc w:val="right"/>
              <w:rPr>
                <w:rFonts w:ascii="Calibri" w:eastAsia="Times New Roman" w:hAnsi="Calibri" w:cs="Calibri"/>
                <w:color w:val="000000"/>
                <w:sz w:val="24"/>
                <w:szCs w:val="24"/>
              </w:rPr>
            </w:pPr>
          </w:p>
        </w:tc>
      </w:tr>
    </w:tbl>
    <w:p w14:paraId="52F736DB" w14:textId="71005861" w:rsidR="00D05A20" w:rsidRPr="00C44A1A" w:rsidRDefault="009A7998" w:rsidP="00D05A20">
      <w:pPr>
        <w:rPr>
          <w:b/>
          <w:color w:val="984806" w:themeColor="accent6" w:themeShade="80"/>
        </w:rPr>
      </w:pPr>
      <w:r w:rsidRPr="00560E5F">
        <w:rPr>
          <w:b/>
          <w:color w:val="984806" w:themeColor="accent6" w:themeShade="80"/>
        </w:rPr>
        <w:t xml:space="preserve">Source: </w:t>
      </w:r>
      <w:r w:rsidR="0047359C">
        <w:rPr>
          <w:b/>
          <w:color w:val="984806" w:themeColor="accent6" w:themeShade="80"/>
        </w:rPr>
        <w:t>B</w:t>
      </w:r>
      <w:r w:rsidRPr="00560E5F">
        <w:rPr>
          <w:b/>
          <w:color w:val="984806" w:themeColor="accent6" w:themeShade="80"/>
        </w:rPr>
        <w:t xml:space="preserve">ased on National </w:t>
      </w:r>
      <w:r w:rsidR="00B75865">
        <w:rPr>
          <w:b/>
          <w:color w:val="984806" w:themeColor="accent6" w:themeShade="80"/>
        </w:rPr>
        <w:t>Government</w:t>
      </w:r>
      <w:r w:rsidRPr="00560E5F">
        <w:rPr>
          <w:b/>
          <w:color w:val="984806" w:themeColor="accent6" w:themeShade="80"/>
        </w:rPr>
        <w:t xml:space="preserve"> Budget Documents for FY 2019/20 to FY 2023/24</w:t>
      </w:r>
      <w:r w:rsidR="00D05A20">
        <w:rPr>
          <w:b/>
          <w:color w:val="984806" w:themeColor="accent6" w:themeShade="80"/>
        </w:rPr>
        <w:t>;</w:t>
      </w:r>
      <w:r w:rsidR="00D05A20" w:rsidRPr="00D05A20">
        <w:rPr>
          <w:rFonts w:ascii="Calibri" w:eastAsia="Times New Roman" w:hAnsi="Calibri" w:cs="Calibri"/>
          <w:color w:val="000000"/>
        </w:rPr>
        <w:t xml:space="preserve"> </w:t>
      </w:r>
      <w:r w:rsidR="00D05A20" w:rsidRPr="00C44A1A">
        <w:rPr>
          <w:rFonts w:ascii="Calibri" w:eastAsia="Times New Roman" w:hAnsi="Calibri" w:cs="Calibri"/>
          <w:color w:val="000000"/>
        </w:rPr>
        <w:t>NA*: this is the current financial year, no report on expenditure</w:t>
      </w:r>
    </w:p>
    <w:p w14:paraId="3FC0FB6E" w14:textId="7C626A5F" w:rsidR="000B1B30" w:rsidRPr="00DF1FEB" w:rsidRDefault="00A61316" w:rsidP="00DF1FEB">
      <w:pPr>
        <w:rPr>
          <w:rFonts w:ascii="Arial" w:hAnsi="Arial" w:cs="Arial"/>
        </w:rPr>
      </w:pPr>
      <w:r w:rsidRPr="00E92A52">
        <w:rPr>
          <w:rFonts w:ascii="Arial" w:hAnsi="Arial" w:cs="Arial"/>
        </w:rPr>
        <w:t xml:space="preserve">The allocation reserved for persons with disabilities has recorded consistent increase from KSH 1.9 billion in FY 2019/20 to KSH 3.5 </w:t>
      </w:r>
      <w:r w:rsidR="00B708E2">
        <w:rPr>
          <w:rFonts w:ascii="Arial" w:hAnsi="Arial" w:cs="Arial"/>
        </w:rPr>
        <w:t>billion in FY 2023/24 (Table 13</w:t>
      </w:r>
      <w:r w:rsidR="007F421A">
        <w:rPr>
          <w:rFonts w:ascii="Arial" w:hAnsi="Arial" w:cs="Arial"/>
        </w:rPr>
        <w:t>).</w:t>
      </w:r>
    </w:p>
    <w:p w14:paraId="6C54EABB" w14:textId="422F1ECB" w:rsidR="00DF1FEB" w:rsidRPr="00DF1FEB" w:rsidRDefault="00DF1FEB" w:rsidP="00DF1FEB">
      <w:pPr>
        <w:pStyle w:val="Caption"/>
        <w:keepNext/>
        <w:rPr>
          <w:rFonts w:ascii="Arial" w:hAnsi="Arial" w:cs="Arial"/>
          <w:b/>
          <w:i w:val="0"/>
          <w:caps/>
          <w:sz w:val="22"/>
          <w:szCs w:val="22"/>
        </w:rPr>
      </w:pPr>
      <w:bookmarkStart w:id="94" w:name="_Toc157810605"/>
      <w:r w:rsidRPr="00DF1FEB">
        <w:rPr>
          <w:rFonts w:ascii="Arial" w:hAnsi="Arial" w:cs="Arial"/>
          <w:b/>
          <w:i w:val="0"/>
          <w:caps/>
          <w:sz w:val="22"/>
          <w:szCs w:val="22"/>
        </w:rPr>
        <w:t xml:space="preserve">Figure </w:t>
      </w:r>
      <w:r w:rsidRPr="00DF1FEB">
        <w:rPr>
          <w:rFonts w:ascii="Arial" w:hAnsi="Arial" w:cs="Arial"/>
          <w:b/>
          <w:i w:val="0"/>
          <w:caps/>
          <w:sz w:val="22"/>
          <w:szCs w:val="22"/>
        </w:rPr>
        <w:fldChar w:fldCharType="begin"/>
      </w:r>
      <w:r w:rsidRPr="00DF1FEB">
        <w:rPr>
          <w:rFonts w:ascii="Arial" w:hAnsi="Arial" w:cs="Arial"/>
          <w:b/>
          <w:i w:val="0"/>
          <w:caps/>
          <w:sz w:val="22"/>
          <w:szCs w:val="22"/>
        </w:rPr>
        <w:instrText xml:space="preserve"> SEQ Figure \* ARABIC </w:instrText>
      </w:r>
      <w:r w:rsidRPr="00DF1FEB">
        <w:rPr>
          <w:rFonts w:ascii="Arial" w:hAnsi="Arial" w:cs="Arial"/>
          <w:b/>
          <w:i w:val="0"/>
          <w:caps/>
          <w:sz w:val="22"/>
          <w:szCs w:val="22"/>
        </w:rPr>
        <w:fldChar w:fldCharType="separate"/>
      </w:r>
      <w:r w:rsidR="00A42CE2">
        <w:rPr>
          <w:rFonts w:ascii="Arial" w:hAnsi="Arial" w:cs="Arial"/>
          <w:b/>
          <w:i w:val="0"/>
          <w:caps/>
          <w:noProof/>
          <w:sz w:val="22"/>
          <w:szCs w:val="22"/>
        </w:rPr>
        <w:t>13</w:t>
      </w:r>
      <w:r w:rsidRPr="00DF1FEB">
        <w:rPr>
          <w:rFonts w:ascii="Arial" w:hAnsi="Arial" w:cs="Arial"/>
          <w:b/>
          <w:i w:val="0"/>
          <w:caps/>
          <w:sz w:val="22"/>
          <w:szCs w:val="22"/>
        </w:rPr>
        <w:fldChar w:fldCharType="end"/>
      </w:r>
      <w:r w:rsidRPr="00DF1FEB">
        <w:rPr>
          <w:rFonts w:ascii="Arial" w:hAnsi="Arial" w:cs="Arial"/>
          <w:b/>
          <w:i w:val="0"/>
          <w:caps/>
          <w:sz w:val="22"/>
          <w:szCs w:val="22"/>
        </w:rPr>
        <w:t>: ALLOCATION to the Access to Government Procurement Opportunities (AGPO) between FY2019/20 and 2023/24 in Ksh millions</w:t>
      </w:r>
      <w:bookmarkEnd w:id="94"/>
    </w:p>
    <w:p w14:paraId="21212341" w14:textId="2B68B4EF" w:rsidR="006C627E" w:rsidRDefault="006C627E" w:rsidP="006C627E">
      <w:r>
        <w:rPr>
          <w:noProof/>
        </w:rPr>
        <w:drawing>
          <wp:inline distT="0" distB="0" distL="0" distR="0" wp14:anchorId="6AF20A8A" wp14:editId="01128F2E">
            <wp:extent cx="5124450" cy="2981325"/>
            <wp:effectExtent l="0" t="0" r="19050" b="9525"/>
            <wp:docPr id="5" name="Chart 5">
              <a:extLst xmlns:a="http://schemas.openxmlformats.org/drawingml/2006/main">
                <a:ext uri="{FF2B5EF4-FFF2-40B4-BE49-F238E27FC236}">
                  <a16:creationId xmlns:a16="http://schemas.microsoft.com/office/drawing/2014/main" id="{E2763A79-F284-A679-3E9F-180B37CEB5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48124532" w14:textId="502BE2E1" w:rsidR="009A7998" w:rsidRDefault="00186E79" w:rsidP="009A7998">
      <w:pPr>
        <w:rPr>
          <w:b/>
          <w:color w:val="984806" w:themeColor="accent6" w:themeShade="80"/>
        </w:rPr>
      </w:pPr>
      <w:r>
        <w:rPr>
          <w:b/>
          <w:color w:val="984806" w:themeColor="accent6" w:themeShade="80"/>
        </w:rPr>
        <w:t>Source: B</w:t>
      </w:r>
      <w:r w:rsidR="009A7998" w:rsidRPr="00560E5F">
        <w:rPr>
          <w:b/>
          <w:color w:val="984806" w:themeColor="accent6" w:themeShade="80"/>
        </w:rPr>
        <w:t xml:space="preserve">ased on National </w:t>
      </w:r>
      <w:r w:rsidR="00B75865">
        <w:rPr>
          <w:b/>
          <w:color w:val="984806" w:themeColor="accent6" w:themeShade="80"/>
        </w:rPr>
        <w:t>Government</w:t>
      </w:r>
      <w:r w:rsidR="009A7998" w:rsidRPr="00560E5F">
        <w:rPr>
          <w:b/>
          <w:color w:val="984806" w:themeColor="accent6" w:themeShade="80"/>
        </w:rPr>
        <w:t xml:space="preserve"> Budget Documents for FY 2019/20 to FY 2023/24</w:t>
      </w:r>
    </w:p>
    <w:p w14:paraId="46D76589" w14:textId="3B094BE3" w:rsidR="00186E79" w:rsidRPr="008875FE" w:rsidRDefault="00186E79" w:rsidP="00186E79">
      <w:pPr>
        <w:pStyle w:val="Caption"/>
        <w:keepNext/>
        <w:rPr>
          <w:rFonts w:ascii="Arial" w:hAnsi="Arial" w:cs="Arial"/>
          <w:b/>
          <w:i w:val="0"/>
          <w:caps/>
        </w:rPr>
      </w:pPr>
      <w:r w:rsidRPr="008875FE">
        <w:rPr>
          <w:rFonts w:ascii="Arial" w:hAnsi="Arial" w:cs="Arial"/>
          <w:b/>
          <w:i w:val="0"/>
          <w:caps/>
        </w:rPr>
        <w:t>ALLOCATION to the Access to Government Procurement Opportunities (AGPO) TO PERSONS WITH DISABILITIES AS A PERCENTAGE OF DEPARTMENTAL BUDGET between FY2019/20 and 2023/24 in Ksh millions</w:t>
      </w:r>
    </w:p>
    <w:p w14:paraId="2071770E" w14:textId="233C9096" w:rsidR="00186E79" w:rsidRDefault="00186E79" w:rsidP="009A7998">
      <w:pPr>
        <w:rPr>
          <w:b/>
          <w:color w:val="984806" w:themeColor="accent6" w:themeShade="80"/>
        </w:rPr>
      </w:pPr>
      <w:r>
        <w:rPr>
          <w:noProof/>
        </w:rPr>
        <w:drawing>
          <wp:inline distT="0" distB="0" distL="0" distR="0" wp14:anchorId="65838B9A" wp14:editId="7B4FBCDD">
            <wp:extent cx="5167223" cy="2820838"/>
            <wp:effectExtent l="0" t="0" r="14605" b="17780"/>
            <wp:docPr id="41" name="Chart 41">
              <a:extLst xmlns:a="http://schemas.openxmlformats.org/drawingml/2006/main">
                <a:ext uri="{FF2B5EF4-FFF2-40B4-BE49-F238E27FC236}">
                  <a16:creationId xmlns:a16="http://schemas.microsoft.com/office/drawing/2014/main" id="{8F4F5C83-F7CB-6928-81ED-777CE656B0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06845B7" w14:textId="77777777" w:rsidR="00186E79" w:rsidRDefault="00186E79" w:rsidP="00186E79">
      <w:pPr>
        <w:rPr>
          <w:b/>
          <w:color w:val="984806" w:themeColor="accent6" w:themeShade="80"/>
        </w:rPr>
      </w:pPr>
      <w:r>
        <w:rPr>
          <w:b/>
          <w:color w:val="984806" w:themeColor="accent6" w:themeShade="80"/>
        </w:rPr>
        <w:t>Source: B</w:t>
      </w:r>
      <w:r w:rsidRPr="00560E5F">
        <w:rPr>
          <w:b/>
          <w:color w:val="984806" w:themeColor="accent6" w:themeShade="80"/>
        </w:rPr>
        <w:t xml:space="preserve">ased on National </w:t>
      </w:r>
      <w:r>
        <w:rPr>
          <w:b/>
          <w:color w:val="984806" w:themeColor="accent6" w:themeShade="80"/>
        </w:rPr>
        <w:t>Government</w:t>
      </w:r>
      <w:r w:rsidRPr="00560E5F">
        <w:rPr>
          <w:b/>
          <w:color w:val="984806" w:themeColor="accent6" w:themeShade="80"/>
        </w:rPr>
        <w:t xml:space="preserve"> Budget Documents for FY 2019/20 to FY 2023/24</w:t>
      </w:r>
    </w:p>
    <w:p w14:paraId="56E7F3C2" w14:textId="5B6A8B51" w:rsidR="00E93D79" w:rsidRPr="00DF1FEB" w:rsidRDefault="009A7998" w:rsidP="00DF1FEB">
      <w:pPr>
        <w:rPr>
          <w:rFonts w:ascii="Arial" w:hAnsi="Arial" w:cs="Arial"/>
        </w:rPr>
      </w:pPr>
      <w:r w:rsidRPr="009A7998">
        <w:rPr>
          <w:rFonts w:ascii="Arial" w:hAnsi="Arial" w:cs="Arial"/>
        </w:rPr>
        <w:t>Allocation to the AGPO for persons with disabilities as a component of the departmental budget increased from 1.48% in FY 2019/20 to 2.13% in FY 2021/22.</w:t>
      </w:r>
      <w:r>
        <w:rPr>
          <w:rFonts w:ascii="Arial" w:hAnsi="Arial" w:cs="Arial"/>
        </w:rPr>
        <w:t xml:space="preserve"> </w:t>
      </w:r>
      <w:r w:rsidR="00973C15">
        <w:rPr>
          <w:rFonts w:ascii="Arial" w:hAnsi="Arial" w:cs="Arial"/>
        </w:rPr>
        <w:t>The</w:t>
      </w:r>
      <w:r>
        <w:rPr>
          <w:rFonts w:ascii="Arial" w:hAnsi="Arial" w:cs="Arial"/>
        </w:rPr>
        <w:t xml:space="preserve"> allocation </w:t>
      </w:r>
      <w:r w:rsidR="00973C15">
        <w:rPr>
          <w:rFonts w:ascii="Arial" w:hAnsi="Arial" w:cs="Arial"/>
        </w:rPr>
        <w:t xml:space="preserve">decreased </w:t>
      </w:r>
      <w:r>
        <w:rPr>
          <w:rFonts w:ascii="Arial" w:hAnsi="Arial" w:cs="Arial"/>
        </w:rPr>
        <w:t>from 2.13% in FY 2022/23 to 1.93% in FY 2022/23.</w:t>
      </w:r>
      <w:r w:rsidR="00186E79">
        <w:rPr>
          <w:rFonts w:ascii="Arial" w:hAnsi="Arial" w:cs="Arial"/>
        </w:rPr>
        <w:t xml:space="preserve"> </w:t>
      </w:r>
      <w:r w:rsidR="00973C15">
        <w:rPr>
          <w:rFonts w:ascii="Arial" w:hAnsi="Arial" w:cs="Arial"/>
        </w:rPr>
        <w:t>Compared</w:t>
      </w:r>
      <w:r w:rsidR="00E93D79" w:rsidRPr="00E93D79">
        <w:rPr>
          <w:rFonts w:ascii="Arial" w:hAnsi="Arial" w:cs="Arial"/>
        </w:rPr>
        <w:t xml:space="preserve"> to allocations to the other categories (</w:t>
      </w:r>
      <w:r w:rsidR="00973C15">
        <w:rPr>
          <w:rFonts w:ascii="Arial" w:hAnsi="Arial" w:cs="Arial"/>
        </w:rPr>
        <w:t>w</w:t>
      </w:r>
      <w:r w:rsidR="00E93D79" w:rsidRPr="00E93D79">
        <w:rPr>
          <w:rFonts w:ascii="Arial" w:hAnsi="Arial" w:cs="Arial"/>
        </w:rPr>
        <w:t xml:space="preserve">omen and youth) in the AGPO program, </w:t>
      </w:r>
      <w:r w:rsidR="00973C15">
        <w:rPr>
          <w:rFonts w:ascii="Arial" w:hAnsi="Arial" w:cs="Arial"/>
        </w:rPr>
        <w:t xml:space="preserve">the </w:t>
      </w:r>
      <w:r w:rsidR="00E93D79" w:rsidRPr="00E93D79">
        <w:rPr>
          <w:rFonts w:ascii="Arial" w:hAnsi="Arial" w:cs="Arial"/>
        </w:rPr>
        <w:t xml:space="preserve">allocation to persons with disabilities is the lowest. Allocations for AGPO reserved for persons with disabilities accounted for only 4.7% of the total AGPO allocations between FY 2019/20 and FY 2023/24. </w:t>
      </w:r>
    </w:p>
    <w:p w14:paraId="6EBB7DA0" w14:textId="6C851CAF" w:rsidR="00DF1FEB" w:rsidRPr="00DF1FEB" w:rsidRDefault="00DF1FEB" w:rsidP="00DF1FEB">
      <w:pPr>
        <w:pStyle w:val="Caption"/>
        <w:keepNext/>
        <w:rPr>
          <w:rFonts w:ascii="Arial" w:hAnsi="Arial" w:cs="Arial"/>
          <w:b/>
          <w:i w:val="0"/>
          <w:caps/>
          <w:sz w:val="22"/>
          <w:szCs w:val="22"/>
        </w:rPr>
      </w:pPr>
      <w:bookmarkStart w:id="95" w:name="_Toc157810528"/>
      <w:r w:rsidRPr="00DF1FEB">
        <w:rPr>
          <w:rFonts w:ascii="Arial" w:hAnsi="Arial" w:cs="Arial"/>
          <w:b/>
          <w:i w:val="0"/>
          <w:caps/>
          <w:sz w:val="22"/>
          <w:szCs w:val="22"/>
        </w:rPr>
        <w:t xml:space="preserve">Table </w:t>
      </w:r>
      <w:r w:rsidRPr="00DF1FEB">
        <w:rPr>
          <w:rFonts w:ascii="Arial" w:hAnsi="Arial" w:cs="Arial"/>
          <w:b/>
          <w:i w:val="0"/>
          <w:caps/>
          <w:sz w:val="22"/>
          <w:szCs w:val="22"/>
        </w:rPr>
        <w:fldChar w:fldCharType="begin"/>
      </w:r>
      <w:r w:rsidRPr="00DF1FEB">
        <w:rPr>
          <w:rFonts w:ascii="Arial" w:hAnsi="Arial" w:cs="Arial"/>
          <w:b/>
          <w:i w:val="0"/>
          <w:caps/>
          <w:sz w:val="22"/>
          <w:szCs w:val="22"/>
        </w:rPr>
        <w:instrText xml:space="preserve"> SEQ Table \* ARABIC </w:instrText>
      </w:r>
      <w:r w:rsidRPr="00DF1FEB">
        <w:rPr>
          <w:rFonts w:ascii="Arial" w:hAnsi="Arial" w:cs="Arial"/>
          <w:b/>
          <w:i w:val="0"/>
          <w:caps/>
          <w:sz w:val="22"/>
          <w:szCs w:val="22"/>
        </w:rPr>
        <w:fldChar w:fldCharType="separate"/>
      </w:r>
      <w:r w:rsidR="00A42CE2">
        <w:rPr>
          <w:rFonts w:ascii="Arial" w:hAnsi="Arial" w:cs="Arial"/>
          <w:b/>
          <w:i w:val="0"/>
          <w:caps/>
          <w:noProof/>
          <w:sz w:val="22"/>
          <w:szCs w:val="22"/>
        </w:rPr>
        <w:t>14</w:t>
      </w:r>
      <w:r w:rsidRPr="00DF1FEB">
        <w:rPr>
          <w:rFonts w:ascii="Arial" w:hAnsi="Arial" w:cs="Arial"/>
          <w:b/>
          <w:i w:val="0"/>
          <w:caps/>
          <w:sz w:val="22"/>
          <w:szCs w:val="22"/>
        </w:rPr>
        <w:fldChar w:fldCharType="end"/>
      </w:r>
      <w:r w:rsidRPr="00DF1FEB">
        <w:rPr>
          <w:rFonts w:ascii="Arial" w:hAnsi="Arial" w:cs="Arial"/>
          <w:b/>
          <w:i w:val="0"/>
          <w:caps/>
          <w:sz w:val="22"/>
          <w:szCs w:val="22"/>
        </w:rPr>
        <w:t>: Comparison of Allocation to the Access to Government Procurement Opportunities (AGPO) between FY2019/20 and 2023/24 in Ksh millions</w:t>
      </w:r>
      <w:bookmarkEnd w:id="95"/>
    </w:p>
    <w:tbl>
      <w:tblPr>
        <w:tblW w:w="9465" w:type="dxa"/>
        <w:tblInd w:w="93" w:type="dxa"/>
        <w:tblLook w:val="04A0" w:firstRow="1" w:lastRow="0" w:firstColumn="1" w:lastColumn="0" w:noHBand="0" w:noVBand="1"/>
      </w:tblPr>
      <w:tblGrid>
        <w:gridCol w:w="2385"/>
        <w:gridCol w:w="2040"/>
        <w:gridCol w:w="2520"/>
        <w:gridCol w:w="1710"/>
        <w:gridCol w:w="810"/>
      </w:tblGrid>
      <w:tr w:rsidR="00193075" w:rsidRPr="00081188" w14:paraId="41577BCD" w14:textId="77777777" w:rsidTr="009374EB">
        <w:trPr>
          <w:trHeight w:val="907"/>
        </w:trPr>
        <w:tc>
          <w:tcPr>
            <w:tcW w:w="2385" w:type="dxa"/>
            <w:tcBorders>
              <w:top w:val="single" w:sz="4" w:space="0" w:color="auto"/>
              <w:left w:val="single" w:sz="4" w:space="0" w:color="auto"/>
              <w:bottom w:val="single" w:sz="4" w:space="0" w:color="auto"/>
              <w:right w:val="single" w:sz="4" w:space="0" w:color="auto"/>
            </w:tcBorders>
            <w:shd w:val="clear" w:color="000000" w:fill="D0E39A"/>
            <w:noWrap/>
            <w:vAlign w:val="center"/>
            <w:hideMark/>
          </w:tcPr>
          <w:p w14:paraId="6D27B81B" w14:textId="77777777" w:rsidR="00193075" w:rsidRPr="00081188" w:rsidRDefault="00193075" w:rsidP="00E93D79">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Program</w:t>
            </w:r>
          </w:p>
        </w:tc>
        <w:tc>
          <w:tcPr>
            <w:tcW w:w="2040" w:type="dxa"/>
            <w:tcBorders>
              <w:top w:val="single" w:sz="4" w:space="0" w:color="auto"/>
              <w:left w:val="nil"/>
              <w:bottom w:val="single" w:sz="4" w:space="0" w:color="auto"/>
              <w:right w:val="single" w:sz="4" w:space="0" w:color="auto"/>
            </w:tcBorders>
            <w:shd w:val="clear" w:color="000000" w:fill="D0E39A"/>
            <w:noWrap/>
            <w:vAlign w:val="center"/>
            <w:hideMark/>
          </w:tcPr>
          <w:p w14:paraId="27CEC478" w14:textId="77777777" w:rsidR="00193075" w:rsidRPr="00081188" w:rsidRDefault="00193075" w:rsidP="00E93D79">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Fiscal </w:t>
            </w:r>
            <w:r w:rsidRPr="00081188">
              <w:rPr>
                <w:rFonts w:ascii="Calibri" w:eastAsia="Times New Roman" w:hAnsi="Calibri" w:cs="Calibri"/>
                <w:b/>
                <w:bCs/>
                <w:color w:val="000000"/>
                <w:sz w:val="24"/>
                <w:szCs w:val="24"/>
              </w:rPr>
              <w:t>Year</w:t>
            </w:r>
          </w:p>
        </w:tc>
        <w:tc>
          <w:tcPr>
            <w:tcW w:w="2520" w:type="dxa"/>
            <w:tcBorders>
              <w:top w:val="single" w:sz="4" w:space="0" w:color="auto"/>
              <w:left w:val="nil"/>
              <w:bottom w:val="single" w:sz="4" w:space="0" w:color="auto"/>
              <w:right w:val="single" w:sz="4" w:space="0" w:color="auto"/>
            </w:tcBorders>
            <w:shd w:val="clear" w:color="000000" w:fill="D0E39A"/>
            <w:vAlign w:val="center"/>
            <w:hideMark/>
          </w:tcPr>
          <w:p w14:paraId="4253EF35" w14:textId="65B51A71" w:rsidR="00193075" w:rsidRPr="00081188" w:rsidRDefault="00193075" w:rsidP="00E93D79">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Budget Allocation for All in AGPO (</w:t>
            </w:r>
            <w:proofErr w:type="gramStart"/>
            <w:r w:rsidRPr="00193075">
              <w:rPr>
                <w:rFonts w:ascii="Calibri" w:eastAsia="Times New Roman" w:hAnsi="Calibri" w:cs="Calibri"/>
                <w:bCs/>
                <w:color w:val="000000"/>
                <w:sz w:val="24"/>
                <w:szCs w:val="24"/>
              </w:rPr>
              <w:t>Women ,</w:t>
            </w:r>
            <w:proofErr w:type="gramEnd"/>
            <w:r w:rsidRPr="00193075">
              <w:rPr>
                <w:rFonts w:ascii="Calibri" w:eastAsia="Times New Roman" w:hAnsi="Calibri" w:cs="Calibri"/>
                <w:bCs/>
                <w:color w:val="000000"/>
                <w:sz w:val="24"/>
                <w:szCs w:val="24"/>
              </w:rPr>
              <w:t xml:space="preserve"> youth and Persons with </w:t>
            </w:r>
            <w:proofErr w:type="gramStart"/>
            <w:r w:rsidRPr="00193075">
              <w:rPr>
                <w:rFonts w:ascii="Calibri" w:eastAsia="Times New Roman" w:hAnsi="Calibri" w:cs="Calibri"/>
                <w:bCs/>
                <w:color w:val="000000"/>
                <w:sz w:val="24"/>
                <w:szCs w:val="24"/>
              </w:rPr>
              <w:t>Disabilities</w:t>
            </w:r>
            <w:r>
              <w:rPr>
                <w:rFonts w:ascii="Calibri" w:eastAsia="Times New Roman" w:hAnsi="Calibri" w:cs="Calibri"/>
                <w:b/>
                <w:bCs/>
                <w:color w:val="000000"/>
                <w:sz w:val="24"/>
                <w:szCs w:val="24"/>
              </w:rPr>
              <w:t xml:space="preserve"> )</w:t>
            </w:r>
            <w:proofErr w:type="gramEnd"/>
          </w:p>
        </w:tc>
        <w:tc>
          <w:tcPr>
            <w:tcW w:w="1710" w:type="dxa"/>
            <w:tcBorders>
              <w:top w:val="single" w:sz="4" w:space="0" w:color="auto"/>
              <w:left w:val="nil"/>
              <w:bottom w:val="single" w:sz="4" w:space="0" w:color="auto"/>
              <w:right w:val="nil"/>
            </w:tcBorders>
            <w:shd w:val="clear" w:color="000000" w:fill="D0E39A"/>
            <w:vAlign w:val="center"/>
          </w:tcPr>
          <w:p w14:paraId="290CA643" w14:textId="72F2CE8E" w:rsidR="00193075" w:rsidRDefault="00193075" w:rsidP="00E93D79">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Budget Allocation in Persons with </w:t>
            </w:r>
            <w:r w:rsidR="0047359C">
              <w:rPr>
                <w:rFonts w:ascii="Calibri" w:eastAsia="Times New Roman" w:hAnsi="Calibri" w:cs="Calibri"/>
                <w:b/>
                <w:bCs/>
                <w:color w:val="000000"/>
                <w:sz w:val="24"/>
                <w:szCs w:val="24"/>
              </w:rPr>
              <w:t>D</w:t>
            </w:r>
            <w:r>
              <w:rPr>
                <w:rFonts w:ascii="Calibri" w:eastAsia="Times New Roman" w:hAnsi="Calibri" w:cs="Calibri"/>
                <w:b/>
                <w:bCs/>
                <w:color w:val="000000"/>
                <w:sz w:val="24"/>
                <w:szCs w:val="24"/>
              </w:rPr>
              <w:t>isabilities in AGPO</w:t>
            </w:r>
          </w:p>
        </w:tc>
        <w:tc>
          <w:tcPr>
            <w:tcW w:w="810" w:type="dxa"/>
            <w:tcBorders>
              <w:top w:val="single" w:sz="4" w:space="0" w:color="auto"/>
              <w:left w:val="nil"/>
              <w:bottom w:val="single" w:sz="4" w:space="0" w:color="auto"/>
              <w:right w:val="single" w:sz="4" w:space="0" w:color="auto"/>
            </w:tcBorders>
            <w:shd w:val="clear" w:color="000000" w:fill="D0E39A"/>
          </w:tcPr>
          <w:p w14:paraId="6553224B" w14:textId="77777777" w:rsidR="00193075" w:rsidRDefault="00193075" w:rsidP="00E93D79">
            <w:pPr>
              <w:spacing w:after="0" w:line="240" w:lineRule="auto"/>
              <w:rPr>
                <w:rFonts w:ascii="Calibri" w:eastAsia="Times New Roman" w:hAnsi="Calibri" w:cs="Calibri"/>
                <w:b/>
                <w:bCs/>
                <w:color w:val="000000"/>
                <w:sz w:val="24"/>
                <w:szCs w:val="24"/>
              </w:rPr>
            </w:pPr>
          </w:p>
        </w:tc>
      </w:tr>
      <w:tr w:rsidR="00193075" w:rsidRPr="00081188" w14:paraId="2244607D" w14:textId="77777777" w:rsidTr="00193075">
        <w:trPr>
          <w:trHeight w:val="302"/>
        </w:trPr>
        <w:tc>
          <w:tcPr>
            <w:tcW w:w="2385" w:type="dxa"/>
            <w:vMerge w:val="restart"/>
            <w:tcBorders>
              <w:top w:val="nil"/>
              <w:left w:val="single" w:sz="4" w:space="0" w:color="auto"/>
              <w:bottom w:val="single" w:sz="4" w:space="0" w:color="000000"/>
              <w:right w:val="single" w:sz="4" w:space="0" w:color="auto"/>
            </w:tcBorders>
            <w:shd w:val="clear" w:color="000000" w:fill="FFFFFF"/>
            <w:hideMark/>
          </w:tcPr>
          <w:p w14:paraId="5435382B" w14:textId="68435571" w:rsidR="00193075" w:rsidRPr="00081188" w:rsidRDefault="00193075" w:rsidP="009374EB">
            <w:pPr>
              <w:spacing w:after="0" w:line="240" w:lineRule="auto"/>
              <w:rPr>
                <w:rFonts w:ascii="Calibri" w:eastAsia="Times New Roman" w:hAnsi="Calibri" w:cs="Calibri"/>
                <w:b/>
                <w:color w:val="000000"/>
                <w:sz w:val="24"/>
                <w:szCs w:val="24"/>
              </w:rPr>
            </w:pPr>
            <w:r>
              <w:rPr>
                <w:rFonts w:ascii="Calibri" w:eastAsia="Times New Roman" w:hAnsi="Calibri" w:cs="Calibri"/>
                <w:b/>
                <w:color w:val="000000"/>
                <w:sz w:val="24"/>
                <w:szCs w:val="24"/>
              </w:rPr>
              <w:t xml:space="preserve">Access to </w:t>
            </w:r>
            <w:r w:rsidR="00B75865">
              <w:rPr>
                <w:rFonts w:ascii="Calibri" w:eastAsia="Times New Roman" w:hAnsi="Calibri" w:cs="Calibri"/>
                <w:b/>
                <w:color w:val="000000"/>
                <w:sz w:val="24"/>
                <w:szCs w:val="24"/>
              </w:rPr>
              <w:t>Government</w:t>
            </w:r>
            <w:r>
              <w:rPr>
                <w:rFonts w:ascii="Calibri" w:eastAsia="Times New Roman" w:hAnsi="Calibri" w:cs="Calibri"/>
                <w:b/>
                <w:color w:val="000000"/>
                <w:sz w:val="24"/>
                <w:szCs w:val="24"/>
              </w:rPr>
              <w:t xml:space="preserve"> Procurement Opportunities (AGPO)</w:t>
            </w:r>
          </w:p>
        </w:tc>
        <w:tc>
          <w:tcPr>
            <w:tcW w:w="2040" w:type="dxa"/>
            <w:tcBorders>
              <w:top w:val="nil"/>
              <w:left w:val="nil"/>
              <w:bottom w:val="single" w:sz="4" w:space="0" w:color="auto"/>
              <w:right w:val="single" w:sz="4" w:space="0" w:color="auto"/>
            </w:tcBorders>
            <w:shd w:val="clear" w:color="000000" w:fill="FFFFFF"/>
            <w:noWrap/>
            <w:vAlign w:val="center"/>
            <w:hideMark/>
          </w:tcPr>
          <w:p w14:paraId="18B8BB84" w14:textId="77777777" w:rsidR="00193075" w:rsidRPr="00081188" w:rsidRDefault="00193075" w:rsidP="009374EB">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2019-2020</w:t>
            </w:r>
          </w:p>
        </w:tc>
        <w:tc>
          <w:tcPr>
            <w:tcW w:w="2520" w:type="dxa"/>
            <w:tcBorders>
              <w:top w:val="nil"/>
              <w:left w:val="nil"/>
              <w:bottom w:val="single" w:sz="4" w:space="0" w:color="auto"/>
              <w:right w:val="single" w:sz="4" w:space="0" w:color="auto"/>
            </w:tcBorders>
            <w:shd w:val="clear" w:color="000000" w:fill="FFFFFF"/>
            <w:vAlign w:val="center"/>
          </w:tcPr>
          <w:p w14:paraId="01FE6E08" w14:textId="36BEC116" w:rsidR="00193075" w:rsidRPr="00081188" w:rsidRDefault="00193075" w:rsidP="009374EB">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61,660</w:t>
            </w:r>
          </w:p>
        </w:tc>
        <w:tc>
          <w:tcPr>
            <w:tcW w:w="1710" w:type="dxa"/>
            <w:tcBorders>
              <w:top w:val="nil"/>
              <w:left w:val="nil"/>
              <w:bottom w:val="single" w:sz="4" w:space="0" w:color="auto"/>
              <w:right w:val="nil"/>
            </w:tcBorders>
            <w:shd w:val="clear" w:color="000000" w:fill="FFFFFF"/>
            <w:vAlign w:val="center"/>
          </w:tcPr>
          <w:p w14:paraId="18CFC96E" w14:textId="5BB2F8A1" w:rsidR="00193075" w:rsidRPr="00081188" w:rsidRDefault="00193075" w:rsidP="009374EB">
            <w:pPr>
              <w:spacing w:after="0" w:line="240" w:lineRule="auto"/>
              <w:jc w:val="right"/>
              <w:rPr>
                <w:rFonts w:ascii="Calibri" w:eastAsia="Times New Roman" w:hAnsi="Calibri" w:cs="Calibri"/>
                <w:color w:val="000000"/>
                <w:sz w:val="24"/>
                <w:szCs w:val="24"/>
              </w:rPr>
            </w:pPr>
            <w:r>
              <w:rPr>
                <w:rFonts w:ascii="Calibri" w:hAnsi="Calibri" w:cs="Calibri"/>
                <w:color w:val="000000"/>
              </w:rPr>
              <w:t>1,902</w:t>
            </w:r>
          </w:p>
        </w:tc>
        <w:tc>
          <w:tcPr>
            <w:tcW w:w="810" w:type="dxa"/>
            <w:tcBorders>
              <w:top w:val="nil"/>
              <w:left w:val="nil"/>
              <w:bottom w:val="single" w:sz="4" w:space="0" w:color="auto"/>
              <w:right w:val="single" w:sz="4" w:space="0" w:color="auto"/>
            </w:tcBorders>
            <w:shd w:val="clear" w:color="000000" w:fill="FFFFFF"/>
          </w:tcPr>
          <w:p w14:paraId="766F2DFE" w14:textId="77777777" w:rsidR="00193075" w:rsidRPr="00081188" w:rsidRDefault="00193075" w:rsidP="009374EB">
            <w:pPr>
              <w:spacing w:after="0" w:line="240" w:lineRule="auto"/>
              <w:jc w:val="right"/>
              <w:rPr>
                <w:rFonts w:ascii="Calibri" w:eastAsia="Times New Roman" w:hAnsi="Calibri" w:cs="Calibri"/>
                <w:color w:val="000000"/>
                <w:sz w:val="24"/>
                <w:szCs w:val="24"/>
              </w:rPr>
            </w:pPr>
          </w:p>
        </w:tc>
      </w:tr>
      <w:tr w:rsidR="00193075" w:rsidRPr="00081188" w14:paraId="3542A588" w14:textId="77777777" w:rsidTr="00193075">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34364E96" w14:textId="77777777" w:rsidR="00193075" w:rsidRPr="00081188" w:rsidRDefault="00193075" w:rsidP="009374EB">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2271ACA8" w14:textId="77777777" w:rsidR="00193075" w:rsidRPr="00081188" w:rsidRDefault="00193075" w:rsidP="009374EB">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2020-2021</w:t>
            </w:r>
          </w:p>
        </w:tc>
        <w:tc>
          <w:tcPr>
            <w:tcW w:w="2520" w:type="dxa"/>
            <w:tcBorders>
              <w:top w:val="nil"/>
              <w:left w:val="nil"/>
              <w:bottom w:val="single" w:sz="4" w:space="0" w:color="auto"/>
              <w:right w:val="single" w:sz="4" w:space="0" w:color="auto"/>
            </w:tcBorders>
            <w:shd w:val="clear" w:color="000000" w:fill="FFFFFF"/>
            <w:vAlign w:val="center"/>
          </w:tcPr>
          <w:p w14:paraId="7DF96C8A" w14:textId="4F02387E" w:rsidR="00193075" w:rsidRPr="00081188" w:rsidRDefault="00193075" w:rsidP="009374EB">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62,265</w:t>
            </w:r>
          </w:p>
        </w:tc>
        <w:tc>
          <w:tcPr>
            <w:tcW w:w="1710" w:type="dxa"/>
            <w:tcBorders>
              <w:top w:val="nil"/>
              <w:left w:val="nil"/>
              <w:bottom w:val="single" w:sz="4" w:space="0" w:color="auto"/>
              <w:right w:val="nil"/>
            </w:tcBorders>
            <w:shd w:val="clear" w:color="000000" w:fill="FFFFFF"/>
            <w:vAlign w:val="center"/>
          </w:tcPr>
          <w:p w14:paraId="64C5DD39" w14:textId="7BF91971" w:rsidR="00193075" w:rsidRPr="00081188" w:rsidRDefault="00193075" w:rsidP="009374EB">
            <w:pPr>
              <w:spacing w:after="0" w:line="240" w:lineRule="auto"/>
              <w:jc w:val="right"/>
              <w:rPr>
                <w:rFonts w:ascii="Calibri" w:eastAsia="Times New Roman" w:hAnsi="Calibri" w:cs="Calibri"/>
                <w:color w:val="000000"/>
                <w:sz w:val="24"/>
                <w:szCs w:val="24"/>
              </w:rPr>
            </w:pPr>
            <w:r>
              <w:rPr>
                <w:rFonts w:ascii="Calibri" w:hAnsi="Calibri" w:cs="Calibri"/>
                <w:color w:val="000000"/>
              </w:rPr>
              <w:t>2,563</w:t>
            </w:r>
          </w:p>
        </w:tc>
        <w:tc>
          <w:tcPr>
            <w:tcW w:w="810" w:type="dxa"/>
            <w:tcBorders>
              <w:top w:val="nil"/>
              <w:left w:val="nil"/>
              <w:bottom w:val="single" w:sz="4" w:space="0" w:color="auto"/>
              <w:right w:val="single" w:sz="4" w:space="0" w:color="auto"/>
            </w:tcBorders>
            <w:shd w:val="clear" w:color="000000" w:fill="FFFFFF"/>
          </w:tcPr>
          <w:p w14:paraId="15C4AD8D" w14:textId="77777777" w:rsidR="00193075" w:rsidRPr="00081188" w:rsidRDefault="00193075" w:rsidP="009374EB">
            <w:pPr>
              <w:spacing w:after="0" w:line="240" w:lineRule="auto"/>
              <w:jc w:val="right"/>
              <w:rPr>
                <w:rFonts w:ascii="Calibri" w:eastAsia="Times New Roman" w:hAnsi="Calibri" w:cs="Calibri"/>
                <w:color w:val="000000"/>
                <w:sz w:val="24"/>
                <w:szCs w:val="24"/>
              </w:rPr>
            </w:pPr>
          </w:p>
        </w:tc>
      </w:tr>
      <w:tr w:rsidR="00193075" w:rsidRPr="00081188" w14:paraId="06A09DF8" w14:textId="77777777" w:rsidTr="00193075">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58D52BCB" w14:textId="77777777" w:rsidR="00193075" w:rsidRPr="00081188" w:rsidRDefault="00193075" w:rsidP="009374EB">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04FDFF57" w14:textId="77777777" w:rsidR="00193075" w:rsidRPr="00081188" w:rsidRDefault="00193075" w:rsidP="009374EB">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2021-2022</w:t>
            </w:r>
          </w:p>
        </w:tc>
        <w:tc>
          <w:tcPr>
            <w:tcW w:w="2520" w:type="dxa"/>
            <w:tcBorders>
              <w:top w:val="nil"/>
              <w:left w:val="nil"/>
              <w:bottom w:val="single" w:sz="4" w:space="0" w:color="auto"/>
              <w:right w:val="single" w:sz="4" w:space="0" w:color="auto"/>
            </w:tcBorders>
            <w:shd w:val="clear" w:color="000000" w:fill="FFFFFF"/>
            <w:vAlign w:val="center"/>
          </w:tcPr>
          <w:p w14:paraId="1F3951FF" w14:textId="1DE83234" w:rsidR="00193075" w:rsidRPr="00081188" w:rsidRDefault="00193075" w:rsidP="009374EB">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81,599</w:t>
            </w:r>
          </w:p>
        </w:tc>
        <w:tc>
          <w:tcPr>
            <w:tcW w:w="1710" w:type="dxa"/>
            <w:tcBorders>
              <w:top w:val="nil"/>
              <w:left w:val="nil"/>
              <w:bottom w:val="single" w:sz="4" w:space="0" w:color="auto"/>
              <w:right w:val="nil"/>
            </w:tcBorders>
            <w:shd w:val="clear" w:color="000000" w:fill="FFFFFF"/>
            <w:vAlign w:val="center"/>
          </w:tcPr>
          <w:p w14:paraId="750B6F9C" w14:textId="1E5205E7" w:rsidR="00193075" w:rsidRPr="00081188" w:rsidRDefault="00193075" w:rsidP="009374EB">
            <w:pPr>
              <w:spacing w:after="0" w:line="240" w:lineRule="auto"/>
              <w:jc w:val="right"/>
              <w:rPr>
                <w:rFonts w:ascii="Calibri" w:eastAsia="Times New Roman" w:hAnsi="Calibri" w:cs="Calibri"/>
                <w:color w:val="000000"/>
                <w:sz w:val="24"/>
                <w:szCs w:val="24"/>
              </w:rPr>
            </w:pPr>
            <w:r>
              <w:rPr>
                <w:rFonts w:ascii="Calibri" w:hAnsi="Calibri" w:cs="Calibri"/>
                <w:color w:val="000000"/>
              </w:rPr>
              <w:t>3,352</w:t>
            </w:r>
          </w:p>
        </w:tc>
        <w:tc>
          <w:tcPr>
            <w:tcW w:w="810" w:type="dxa"/>
            <w:tcBorders>
              <w:top w:val="nil"/>
              <w:left w:val="nil"/>
              <w:bottom w:val="single" w:sz="4" w:space="0" w:color="auto"/>
              <w:right w:val="single" w:sz="4" w:space="0" w:color="auto"/>
            </w:tcBorders>
            <w:shd w:val="clear" w:color="000000" w:fill="FFFFFF"/>
          </w:tcPr>
          <w:p w14:paraId="52C5BAEB" w14:textId="77777777" w:rsidR="00193075" w:rsidRPr="00081188" w:rsidRDefault="00193075" w:rsidP="009374EB">
            <w:pPr>
              <w:spacing w:after="0" w:line="240" w:lineRule="auto"/>
              <w:jc w:val="right"/>
              <w:rPr>
                <w:rFonts w:ascii="Calibri" w:eastAsia="Times New Roman" w:hAnsi="Calibri" w:cs="Calibri"/>
                <w:color w:val="000000"/>
                <w:sz w:val="24"/>
                <w:szCs w:val="24"/>
              </w:rPr>
            </w:pPr>
          </w:p>
        </w:tc>
      </w:tr>
      <w:tr w:rsidR="00193075" w:rsidRPr="00081188" w14:paraId="01804DB6" w14:textId="77777777" w:rsidTr="00193075">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5AD8E957" w14:textId="77777777" w:rsidR="00193075" w:rsidRPr="00081188" w:rsidRDefault="00193075" w:rsidP="009374EB">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4E7C9BED" w14:textId="77777777" w:rsidR="00193075" w:rsidRPr="00081188" w:rsidRDefault="00193075" w:rsidP="009374EB">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2022-2023</w:t>
            </w:r>
          </w:p>
        </w:tc>
        <w:tc>
          <w:tcPr>
            <w:tcW w:w="2520" w:type="dxa"/>
            <w:tcBorders>
              <w:top w:val="nil"/>
              <w:left w:val="nil"/>
              <w:bottom w:val="single" w:sz="4" w:space="0" w:color="auto"/>
              <w:right w:val="single" w:sz="4" w:space="0" w:color="auto"/>
            </w:tcBorders>
            <w:shd w:val="clear" w:color="000000" w:fill="FFFFFF"/>
            <w:vAlign w:val="center"/>
          </w:tcPr>
          <w:p w14:paraId="1D76AD77" w14:textId="2002CCB9" w:rsidR="00193075" w:rsidRPr="00081188" w:rsidRDefault="00E93D79" w:rsidP="009374EB">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49,340</w:t>
            </w:r>
          </w:p>
        </w:tc>
        <w:tc>
          <w:tcPr>
            <w:tcW w:w="1710" w:type="dxa"/>
            <w:tcBorders>
              <w:top w:val="nil"/>
              <w:left w:val="nil"/>
              <w:bottom w:val="single" w:sz="4" w:space="0" w:color="auto"/>
              <w:right w:val="nil"/>
            </w:tcBorders>
            <w:shd w:val="clear" w:color="000000" w:fill="FFFFFF"/>
            <w:vAlign w:val="center"/>
          </w:tcPr>
          <w:p w14:paraId="6CE963F4" w14:textId="4BB94084" w:rsidR="00193075" w:rsidRPr="00081188" w:rsidRDefault="00193075" w:rsidP="009374EB">
            <w:pPr>
              <w:spacing w:after="0" w:line="240" w:lineRule="auto"/>
              <w:jc w:val="right"/>
              <w:rPr>
                <w:rFonts w:ascii="Calibri" w:eastAsia="Times New Roman" w:hAnsi="Calibri" w:cs="Calibri"/>
                <w:color w:val="000000"/>
                <w:sz w:val="24"/>
                <w:szCs w:val="24"/>
              </w:rPr>
            </w:pPr>
            <w:r>
              <w:rPr>
                <w:rFonts w:ascii="Calibri" w:hAnsi="Calibri" w:cs="Calibri"/>
                <w:color w:val="000000"/>
              </w:rPr>
              <w:t>3,452</w:t>
            </w:r>
          </w:p>
        </w:tc>
        <w:tc>
          <w:tcPr>
            <w:tcW w:w="810" w:type="dxa"/>
            <w:tcBorders>
              <w:top w:val="nil"/>
              <w:left w:val="nil"/>
              <w:bottom w:val="single" w:sz="4" w:space="0" w:color="auto"/>
              <w:right w:val="single" w:sz="4" w:space="0" w:color="auto"/>
            </w:tcBorders>
            <w:shd w:val="clear" w:color="000000" w:fill="FFFFFF"/>
          </w:tcPr>
          <w:p w14:paraId="50AC6A8C" w14:textId="77777777" w:rsidR="00193075" w:rsidRPr="00081188" w:rsidRDefault="00193075" w:rsidP="009374EB">
            <w:pPr>
              <w:spacing w:after="0" w:line="240" w:lineRule="auto"/>
              <w:jc w:val="right"/>
              <w:rPr>
                <w:rFonts w:ascii="Calibri" w:eastAsia="Times New Roman" w:hAnsi="Calibri" w:cs="Calibri"/>
                <w:color w:val="000000"/>
                <w:sz w:val="24"/>
                <w:szCs w:val="24"/>
              </w:rPr>
            </w:pPr>
          </w:p>
        </w:tc>
      </w:tr>
      <w:tr w:rsidR="00193075" w:rsidRPr="00081188" w14:paraId="067A0923" w14:textId="77777777" w:rsidTr="00193075">
        <w:trPr>
          <w:trHeight w:val="302"/>
        </w:trPr>
        <w:tc>
          <w:tcPr>
            <w:tcW w:w="2385" w:type="dxa"/>
            <w:vMerge/>
            <w:tcBorders>
              <w:top w:val="nil"/>
              <w:left w:val="single" w:sz="4" w:space="0" w:color="auto"/>
              <w:bottom w:val="single" w:sz="4" w:space="0" w:color="000000"/>
              <w:right w:val="single" w:sz="4" w:space="0" w:color="auto"/>
            </w:tcBorders>
            <w:vAlign w:val="center"/>
            <w:hideMark/>
          </w:tcPr>
          <w:p w14:paraId="3231F238" w14:textId="77777777" w:rsidR="00193075" w:rsidRPr="00081188" w:rsidRDefault="00193075" w:rsidP="009374EB">
            <w:pPr>
              <w:spacing w:after="0" w:line="240" w:lineRule="auto"/>
              <w:rPr>
                <w:rFonts w:ascii="Calibri" w:eastAsia="Times New Roman" w:hAnsi="Calibri" w:cs="Calibri"/>
                <w:color w:val="000000"/>
                <w:sz w:val="24"/>
                <w:szCs w:val="24"/>
              </w:rPr>
            </w:pPr>
          </w:p>
        </w:tc>
        <w:tc>
          <w:tcPr>
            <w:tcW w:w="2040" w:type="dxa"/>
            <w:tcBorders>
              <w:top w:val="nil"/>
              <w:left w:val="nil"/>
              <w:bottom w:val="single" w:sz="4" w:space="0" w:color="auto"/>
              <w:right w:val="single" w:sz="4" w:space="0" w:color="auto"/>
            </w:tcBorders>
            <w:shd w:val="clear" w:color="000000" w:fill="FFFFFF"/>
            <w:noWrap/>
            <w:vAlign w:val="center"/>
            <w:hideMark/>
          </w:tcPr>
          <w:p w14:paraId="4126238A" w14:textId="77777777" w:rsidR="00193075" w:rsidRPr="00081188" w:rsidRDefault="00193075" w:rsidP="009374EB">
            <w:pPr>
              <w:spacing w:after="0" w:line="240" w:lineRule="auto"/>
              <w:rPr>
                <w:rFonts w:ascii="Calibri" w:eastAsia="Times New Roman" w:hAnsi="Calibri" w:cs="Calibri"/>
                <w:color w:val="000000"/>
                <w:sz w:val="24"/>
                <w:szCs w:val="24"/>
              </w:rPr>
            </w:pPr>
            <w:r w:rsidRPr="00081188">
              <w:rPr>
                <w:rFonts w:ascii="Calibri" w:eastAsia="Times New Roman" w:hAnsi="Calibri" w:cs="Calibri"/>
                <w:color w:val="000000"/>
                <w:sz w:val="24"/>
                <w:szCs w:val="24"/>
              </w:rPr>
              <w:t>2023-2024</w:t>
            </w:r>
          </w:p>
        </w:tc>
        <w:tc>
          <w:tcPr>
            <w:tcW w:w="2520" w:type="dxa"/>
            <w:tcBorders>
              <w:top w:val="nil"/>
              <w:left w:val="nil"/>
              <w:bottom w:val="single" w:sz="4" w:space="0" w:color="auto"/>
              <w:right w:val="single" w:sz="4" w:space="0" w:color="auto"/>
            </w:tcBorders>
            <w:shd w:val="clear" w:color="000000" w:fill="FFFFFF"/>
            <w:vAlign w:val="center"/>
          </w:tcPr>
          <w:p w14:paraId="6F2E3843" w14:textId="26749353" w:rsidR="00193075" w:rsidRPr="00081188" w:rsidRDefault="00E93D79" w:rsidP="009374EB">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50,360</w:t>
            </w:r>
          </w:p>
        </w:tc>
        <w:tc>
          <w:tcPr>
            <w:tcW w:w="1710" w:type="dxa"/>
            <w:tcBorders>
              <w:top w:val="nil"/>
              <w:left w:val="nil"/>
              <w:bottom w:val="single" w:sz="4" w:space="0" w:color="auto"/>
              <w:right w:val="nil"/>
            </w:tcBorders>
            <w:shd w:val="clear" w:color="000000" w:fill="FFFFFF"/>
            <w:vAlign w:val="center"/>
          </w:tcPr>
          <w:p w14:paraId="5B3163BD" w14:textId="45826739" w:rsidR="00193075" w:rsidRPr="00081188" w:rsidRDefault="00193075" w:rsidP="009374EB">
            <w:pPr>
              <w:spacing w:after="0" w:line="240" w:lineRule="auto"/>
              <w:jc w:val="right"/>
              <w:rPr>
                <w:rFonts w:ascii="Calibri" w:eastAsia="Times New Roman" w:hAnsi="Calibri" w:cs="Calibri"/>
                <w:color w:val="000000"/>
                <w:sz w:val="24"/>
                <w:szCs w:val="24"/>
              </w:rPr>
            </w:pPr>
            <w:r>
              <w:rPr>
                <w:rFonts w:ascii="Calibri" w:hAnsi="Calibri" w:cs="Calibri"/>
                <w:color w:val="000000"/>
              </w:rPr>
              <w:t>3,552</w:t>
            </w:r>
          </w:p>
        </w:tc>
        <w:tc>
          <w:tcPr>
            <w:tcW w:w="810" w:type="dxa"/>
            <w:tcBorders>
              <w:top w:val="nil"/>
              <w:left w:val="nil"/>
              <w:bottom w:val="single" w:sz="4" w:space="0" w:color="auto"/>
              <w:right w:val="single" w:sz="4" w:space="0" w:color="auto"/>
            </w:tcBorders>
            <w:shd w:val="clear" w:color="000000" w:fill="FFFFFF"/>
          </w:tcPr>
          <w:p w14:paraId="10CC3E2D" w14:textId="77777777" w:rsidR="00193075" w:rsidRPr="00081188" w:rsidRDefault="00193075" w:rsidP="009374EB">
            <w:pPr>
              <w:spacing w:after="0" w:line="240" w:lineRule="auto"/>
              <w:jc w:val="right"/>
              <w:rPr>
                <w:rFonts w:ascii="Calibri" w:eastAsia="Times New Roman" w:hAnsi="Calibri" w:cs="Calibri"/>
                <w:color w:val="000000"/>
                <w:sz w:val="24"/>
                <w:szCs w:val="24"/>
              </w:rPr>
            </w:pPr>
          </w:p>
        </w:tc>
      </w:tr>
    </w:tbl>
    <w:p w14:paraId="39E876AE" w14:textId="04BFDFBA" w:rsidR="00560E5F" w:rsidRDefault="00560E5F" w:rsidP="00560E5F">
      <w:pPr>
        <w:rPr>
          <w:b/>
          <w:color w:val="984806" w:themeColor="accent6" w:themeShade="80"/>
        </w:rPr>
      </w:pPr>
      <w:r w:rsidRPr="00560E5F">
        <w:rPr>
          <w:b/>
          <w:color w:val="984806" w:themeColor="accent6" w:themeShade="80"/>
        </w:rPr>
        <w:t xml:space="preserve">Source: </w:t>
      </w:r>
      <w:r w:rsidR="0047359C">
        <w:rPr>
          <w:b/>
          <w:color w:val="984806" w:themeColor="accent6" w:themeShade="80"/>
        </w:rPr>
        <w:t>B</w:t>
      </w:r>
      <w:r w:rsidRPr="00560E5F">
        <w:rPr>
          <w:b/>
          <w:color w:val="984806" w:themeColor="accent6" w:themeShade="80"/>
        </w:rPr>
        <w:t xml:space="preserve">ased on National </w:t>
      </w:r>
      <w:r w:rsidR="00B75865">
        <w:rPr>
          <w:b/>
          <w:color w:val="984806" w:themeColor="accent6" w:themeShade="80"/>
        </w:rPr>
        <w:t>Government</w:t>
      </w:r>
      <w:r w:rsidRPr="00560E5F">
        <w:rPr>
          <w:b/>
          <w:color w:val="984806" w:themeColor="accent6" w:themeShade="80"/>
        </w:rPr>
        <w:t xml:space="preserve"> Budget Documents for FY 2019/20 to FY 2023/24</w:t>
      </w:r>
    </w:p>
    <w:p w14:paraId="36DD4FF4" w14:textId="31F7EB49" w:rsidR="002C3F19" w:rsidRPr="00BD13BB" w:rsidRDefault="00BD13BB" w:rsidP="00722811">
      <w:pPr>
        <w:rPr>
          <w:rFonts w:ascii="Arial" w:hAnsi="Arial" w:cs="Arial"/>
        </w:rPr>
      </w:pPr>
      <w:r w:rsidRPr="00BD13BB">
        <w:rPr>
          <w:rFonts w:ascii="Arial" w:hAnsi="Arial" w:cs="Arial"/>
        </w:rPr>
        <w:t>This could imply</w:t>
      </w:r>
      <w:r w:rsidR="0047359C">
        <w:rPr>
          <w:rFonts w:ascii="Arial" w:hAnsi="Arial" w:cs="Arial"/>
        </w:rPr>
        <w:t xml:space="preserve"> a </w:t>
      </w:r>
      <w:r w:rsidRPr="00BD13BB">
        <w:rPr>
          <w:rFonts w:ascii="Arial" w:hAnsi="Arial" w:cs="Arial"/>
        </w:rPr>
        <w:t>low uptake of the programme by persons with disabilities, lack of capacity strengthening needed to participate or restrictive qualification criterion</w:t>
      </w:r>
    </w:p>
    <w:p w14:paraId="6F80486B" w14:textId="77777777" w:rsidR="00BD13BB" w:rsidRDefault="00BD13BB" w:rsidP="00722811">
      <w:pPr>
        <w:rPr>
          <w:rFonts w:ascii="Arial" w:hAnsi="Arial" w:cs="Arial"/>
        </w:rPr>
      </w:pPr>
      <w:r w:rsidRPr="00BD13BB">
        <w:rPr>
          <w:rFonts w:ascii="Arial" w:hAnsi="Arial" w:cs="Arial"/>
        </w:rPr>
        <w:t xml:space="preserve">To access the programme benefits one has to be registered as a person with a disability by NCPWDs and have a disability card, the process of registration with the NCPWDs is complex at times. In </w:t>
      </w:r>
      <w:proofErr w:type="gramStart"/>
      <w:r w:rsidRPr="00BD13BB">
        <w:rPr>
          <w:rFonts w:ascii="Arial" w:hAnsi="Arial" w:cs="Arial"/>
        </w:rPr>
        <w:t>addition</w:t>
      </w:r>
      <w:proofErr w:type="gramEnd"/>
      <w:r w:rsidRPr="00BD13BB">
        <w:rPr>
          <w:rFonts w:ascii="Arial" w:hAnsi="Arial" w:cs="Arial"/>
        </w:rPr>
        <w:t xml:space="preserve"> one has to open and register a company with company registrar, the process of registration is normally expensive,</w:t>
      </w:r>
      <w:r>
        <w:rPr>
          <w:rFonts w:ascii="Arial" w:hAnsi="Arial" w:cs="Arial"/>
        </w:rPr>
        <w:t xml:space="preserve"> and this restrictive requirement has</w:t>
      </w:r>
      <w:r w:rsidRPr="00BD13BB">
        <w:rPr>
          <w:rFonts w:ascii="Arial" w:hAnsi="Arial" w:cs="Arial"/>
        </w:rPr>
        <w:t xml:space="preserve"> led to low uptake of the available procurement opportunities by persons with disabilities. In addition, the persons will be required to register a business and open a bank account and engage with lengthy and tedious tendering processes, mindful of the barriers faced by person with disabilities in accessing such services, these requirements act as additional layer of barrier to accessing the programme benefit.</w:t>
      </w:r>
    </w:p>
    <w:p w14:paraId="0D8FBF1C" w14:textId="28731EFD" w:rsidR="00BD13BB" w:rsidRDefault="00BD13BB" w:rsidP="00722811">
      <w:pPr>
        <w:rPr>
          <w:rFonts w:ascii="Arial" w:hAnsi="Arial" w:cs="Arial"/>
        </w:rPr>
      </w:pPr>
      <w:r w:rsidRPr="00BD13BB">
        <w:rPr>
          <w:rFonts w:ascii="Arial" w:hAnsi="Arial" w:cs="Arial"/>
        </w:rPr>
        <w:t>Coupling person with disabilities with women and youth in accessing the programme benefit has led to disfranchisement of persons with disabilities. Current data</w:t>
      </w:r>
      <w:r>
        <w:rPr>
          <w:rFonts w:ascii="Arial" w:hAnsi="Arial" w:cs="Arial"/>
        </w:rPr>
        <w:t xml:space="preserve"> (Figure 22)</w:t>
      </w:r>
      <w:r w:rsidRPr="00BD13BB">
        <w:rPr>
          <w:rFonts w:ascii="Arial" w:hAnsi="Arial" w:cs="Arial"/>
        </w:rPr>
        <w:t xml:space="preserve"> indicates that women and youth have the highest access to the reserved tenders. Most of the public entities allocate tenders with lowest turnover to persons with disabilities. The assumption has been that person with disabilities lack sufficient capacity to service high turnover tenders. These attitudinal barriers have led to exclusion of persons with disabilities in the tende</w:t>
      </w:r>
      <w:r>
        <w:rPr>
          <w:rFonts w:ascii="Arial" w:hAnsi="Arial" w:cs="Arial"/>
        </w:rPr>
        <w:t>ring process. Resulting into in</w:t>
      </w:r>
      <w:r w:rsidRPr="00BD13BB">
        <w:rPr>
          <w:rFonts w:ascii="Arial" w:hAnsi="Arial" w:cs="Arial"/>
        </w:rPr>
        <w:t>adequacy in the number of tenders set aside for persons with disabilities.</w:t>
      </w:r>
      <w:r w:rsidR="00FE249F" w:rsidRPr="00FE249F">
        <w:rPr>
          <w:rFonts w:ascii="Arial" w:hAnsi="Arial" w:cs="Arial"/>
        </w:rPr>
        <w:t xml:space="preserve"> </w:t>
      </w:r>
      <w:r w:rsidR="00FE249F">
        <w:rPr>
          <w:rFonts w:ascii="Arial" w:hAnsi="Arial" w:cs="Arial"/>
        </w:rPr>
        <w:t>There is limited involvement of persons with disabilities and their representative organizations in the program planning and designing stages</w:t>
      </w:r>
      <w:r w:rsidRPr="00BD13BB">
        <w:rPr>
          <w:rFonts w:ascii="Arial" w:hAnsi="Arial" w:cs="Arial"/>
        </w:rPr>
        <w:t xml:space="preserve"> </w:t>
      </w:r>
    </w:p>
    <w:p w14:paraId="0F275782" w14:textId="08231087" w:rsidR="00FE249F" w:rsidRDefault="00BD13BB" w:rsidP="00FE249F">
      <w:pPr>
        <w:rPr>
          <w:rFonts w:ascii="Arial" w:hAnsi="Arial" w:cs="Arial"/>
        </w:rPr>
      </w:pPr>
      <w:r w:rsidRPr="00BD13BB">
        <w:rPr>
          <w:rFonts w:ascii="Arial" w:hAnsi="Arial" w:cs="Arial"/>
        </w:rPr>
        <w:t xml:space="preserve">The programme is implemented by National and County </w:t>
      </w:r>
      <w:r w:rsidR="00B75865">
        <w:rPr>
          <w:rFonts w:ascii="Arial" w:hAnsi="Arial" w:cs="Arial"/>
        </w:rPr>
        <w:t>Government</w:t>
      </w:r>
      <w:r w:rsidRPr="00BD13BB">
        <w:rPr>
          <w:rFonts w:ascii="Arial" w:hAnsi="Arial" w:cs="Arial"/>
        </w:rPr>
        <w:t xml:space="preserve"> as procuring entities and a report is generated and submitted to </w:t>
      </w:r>
      <w:proofErr w:type="gramStart"/>
      <w:r w:rsidRPr="00BD13BB">
        <w:rPr>
          <w:rFonts w:ascii="Arial" w:hAnsi="Arial" w:cs="Arial"/>
        </w:rPr>
        <w:t>Public</w:t>
      </w:r>
      <w:proofErr w:type="gramEnd"/>
      <w:r w:rsidRPr="00BD13BB">
        <w:rPr>
          <w:rFonts w:ascii="Arial" w:hAnsi="Arial" w:cs="Arial"/>
        </w:rPr>
        <w:t xml:space="preserve"> procurement regulatory Authority after every six months. The report contains Disability indicators to measure implementation process. The data generated by the programme is not disaggregated by various demographics including by types of disabilities to show which category of disability applied or received or serviced the tendering opportunity. Data would assist in future planning and resource allocation</w:t>
      </w:r>
      <w:r>
        <w:rPr>
          <w:rFonts w:ascii="Arial" w:hAnsi="Arial" w:cs="Arial"/>
        </w:rPr>
        <w:t>.</w:t>
      </w:r>
      <w:r w:rsidR="00FE249F" w:rsidRPr="00FE249F">
        <w:rPr>
          <w:rFonts w:ascii="Arial" w:hAnsi="Arial" w:cs="Arial"/>
        </w:rPr>
        <w:t xml:space="preserve"> </w:t>
      </w:r>
      <w:r w:rsidR="00FE249F">
        <w:rPr>
          <w:rFonts w:ascii="Arial" w:hAnsi="Arial" w:cs="Arial"/>
        </w:rPr>
        <w:t xml:space="preserve">There is no proper feedback mechanism between beneficiaries and implementers regarding the program </w:t>
      </w:r>
      <w:proofErr w:type="gramStart"/>
      <w:r w:rsidR="00FE249F">
        <w:rPr>
          <w:rFonts w:ascii="Arial" w:hAnsi="Arial" w:cs="Arial"/>
        </w:rPr>
        <w:t xml:space="preserve">and </w:t>
      </w:r>
      <w:r w:rsidR="00FE249F" w:rsidRPr="004946A0">
        <w:rPr>
          <w:rFonts w:ascii="Arial" w:hAnsi="Arial" w:cs="Arial"/>
        </w:rPr>
        <w:t xml:space="preserve"> no</w:t>
      </w:r>
      <w:proofErr w:type="gramEnd"/>
      <w:r w:rsidR="00FE249F" w:rsidRPr="004946A0">
        <w:rPr>
          <w:rFonts w:ascii="Arial" w:hAnsi="Arial" w:cs="Arial"/>
        </w:rPr>
        <w:t xml:space="preserve"> data indicating the level of promotion the </w:t>
      </w:r>
      <w:r w:rsidR="00B75865">
        <w:rPr>
          <w:rFonts w:ascii="Arial" w:hAnsi="Arial" w:cs="Arial"/>
        </w:rPr>
        <w:t>government</w:t>
      </w:r>
      <w:r w:rsidR="00FE249F" w:rsidRPr="004946A0">
        <w:rPr>
          <w:rFonts w:ascii="Arial" w:hAnsi="Arial" w:cs="Arial"/>
        </w:rPr>
        <w:t>s have done to sensitize and promote access to business opportunities by persons with disabilities</w:t>
      </w:r>
      <w:r w:rsidR="00FE249F">
        <w:rPr>
          <w:rFonts w:ascii="Arial" w:hAnsi="Arial" w:cs="Arial"/>
        </w:rPr>
        <w:t>.</w:t>
      </w:r>
    </w:p>
    <w:p w14:paraId="022B6B84" w14:textId="77777777" w:rsidR="00184354" w:rsidRDefault="00184354" w:rsidP="00FE249F">
      <w:pPr>
        <w:rPr>
          <w:rFonts w:ascii="Arial" w:hAnsi="Arial" w:cs="Arial"/>
        </w:rPr>
      </w:pPr>
    </w:p>
    <w:p w14:paraId="0AFC46AB" w14:textId="54E2F91B" w:rsidR="00A66D2F" w:rsidRPr="00BD13BB" w:rsidRDefault="00B708E2" w:rsidP="00722811">
      <w:pPr>
        <w:rPr>
          <w:rFonts w:ascii="Arial" w:hAnsi="Arial" w:cs="Arial"/>
        </w:rPr>
      </w:pPr>
      <w:r>
        <w:rPr>
          <w:rFonts w:ascii="Arial" w:hAnsi="Arial" w:cs="Arial"/>
          <w:b/>
          <w:bCs/>
          <w:noProof/>
          <w:color w:val="000000" w:themeColor="text1"/>
          <w:sz w:val="40"/>
          <w:szCs w:val="40"/>
        </w:rPr>
        <mc:AlternateContent>
          <mc:Choice Requires="wps">
            <w:drawing>
              <wp:anchor distT="0" distB="0" distL="114300" distR="114300" simplePos="0" relativeHeight="251811840" behindDoc="1" locked="0" layoutInCell="1" allowOverlap="1" wp14:anchorId="2A02F357" wp14:editId="12276335">
                <wp:simplePos x="0" y="0"/>
                <wp:positionH relativeFrom="column">
                  <wp:posOffset>-345440</wp:posOffset>
                </wp:positionH>
                <wp:positionV relativeFrom="paragraph">
                  <wp:posOffset>0</wp:posOffset>
                </wp:positionV>
                <wp:extent cx="6067425" cy="344805"/>
                <wp:effectExtent l="0" t="0" r="9525" b="0"/>
                <wp:wrapNone/>
                <wp:docPr id="13" name="Rectangle 13"/>
                <wp:cNvGraphicFramePr/>
                <a:graphic xmlns:a="http://schemas.openxmlformats.org/drawingml/2006/main">
                  <a:graphicData uri="http://schemas.microsoft.com/office/word/2010/wordprocessingShape">
                    <wps:wsp>
                      <wps:cNvSpPr/>
                      <wps:spPr>
                        <a:xfrm>
                          <a:off x="0" y="0"/>
                          <a:ext cx="6067425" cy="344805"/>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25377D" w14:textId="182977BF" w:rsidR="00267B2B" w:rsidRPr="004A33A5" w:rsidRDefault="00267B2B" w:rsidP="00A66D2F">
                            <w:pPr>
                              <w:pStyle w:val="Heading3"/>
                              <w:rPr>
                                <w:rFonts w:ascii="Arial" w:hAnsi="Arial" w:cs="Arial"/>
                                <w:b/>
                                <w:bCs/>
                                <w:color w:val="000000" w:themeColor="text1"/>
                                <w:sz w:val="28"/>
                                <w:szCs w:val="28"/>
                              </w:rPr>
                            </w:pPr>
                            <w:r>
                              <w:rPr>
                                <w:rFonts w:ascii="Arial" w:hAnsi="Arial" w:cs="Arial"/>
                                <w:b/>
                                <w:bCs/>
                                <w:color w:val="000000" w:themeColor="text1"/>
                                <w:sz w:val="28"/>
                                <w:szCs w:val="28"/>
                              </w:rPr>
                              <w:t xml:space="preserve"> </w:t>
                            </w:r>
                            <w:bookmarkStart w:id="96" w:name="_Toc157960921"/>
                            <w:bookmarkStart w:id="97" w:name="_Toc157961181"/>
                            <w:bookmarkStart w:id="98" w:name="_Toc157961445"/>
                            <w:bookmarkStart w:id="99" w:name="_Toc157961477"/>
                            <w:r>
                              <w:rPr>
                                <w:rFonts w:ascii="Arial" w:hAnsi="Arial" w:cs="Arial"/>
                                <w:b/>
                                <w:bCs/>
                                <w:color w:val="000000" w:themeColor="text1"/>
                                <w:sz w:val="28"/>
                                <w:szCs w:val="28"/>
                              </w:rPr>
                              <w:t>Ministry of Education</w:t>
                            </w:r>
                            <w:bookmarkEnd w:id="96"/>
                            <w:bookmarkEnd w:id="97"/>
                            <w:bookmarkEnd w:id="98"/>
                            <w:bookmarkEnd w:id="99"/>
                          </w:p>
                          <w:p w14:paraId="3C948B6A" w14:textId="77777777" w:rsidR="00267B2B" w:rsidRPr="00931CCD" w:rsidRDefault="00267B2B" w:rsidP="00A66D2F">
                            <w:pPr>
                              <w:pStyle w:val="Heading2"/>
                              <w:rPr>
                                <w:rFonts w:ascii="Arial" w:hAnsi="Arial" w:cs="Arial"/>
                                <w:b/>
                                <w:bCs/>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02F357" id="Rectangle 13" o:spid="_x0000_s1044" style="position:absolute;margin-left:-27.2pt;margin-top:0;width:477.75pt;height:27.15pt;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" fillcolor="#d0e39a" stroked="f" strokeweight="2pt">
                <v:textbox>
                  <w:txbxContent>
                    <w:p w14:paraId="6525377D" w14:textId="182977BF" w:rsidR="00267B2B" w:rsidRPr="004A33A5" w:rsidRDefault="00267B2B" w:rsidP="00A66D2F">
                      <w:pPr>
                        <w:pStyle w:val="Heading3"/>
                        <w:rPr>
                          <w:rFonts w:ascii="Arial" w:hAnsi="Arial" w:cs="Arial"/>
                          <w:b/>
                          <w:bCs/>
                          <w:color w:val="000000" w:themeColor="text1"/>
                          <w:sz w:val="28"/>
                          <w:szCs w:val="28"/>
                        </w:rPr>
                      </w:pPr>
                      <w:r>
                        <w:rPr>
                          <w:rFonts w:ascii="Arial" w:hAnsi="Arial" w:cs="Arial"/>
                          <w:b/>
                          <w:bCs/>
                          <w:color w:val="000000" w:themeColor="text1"/>
                          <w:sz w:val="28"/>
                          <w:szCs w:val="28"/>
                        </w:rPr>
                        <w:t xml:space="preserve"> </w:t>
                      </w:r>
                      <w:bookmarkStart w:id="204" w:name="_Toc157960921"/>
                      <w:bookmarkStart w:id="205" w:name="_Toc157961181"/>
                      <w:bookmarkStart w:id="206" w:name="_Toc157961445"/>
                      <w:bookmarkStart w:id="207" w:name="_Toc157961477"/>
                      <w:r>
                        <w:rPr>
                          <w:rFonts w:ascii="Arial" w:hAnsi="Arial" w:cs="Arial"/>
                          <w:b/>
                          <w:bCs/>
                          <w:color w:val="000000" w:themeColor="text1"/>
                          <w:sz w:val="28"/>
                          <w:szCs w:val="28"/>
                        </w:rPr>
                        <w:t>Ministry of Education</w:t>
                      </w:r>
                      <w:bookmarkEnd w:id="204"/>
                      <w:bookmarkEnd w:id="205"/>
                      <w:bookmarkEnd w:id="206"/>
                      <w:bookmarkEnd w:id="207"/>
                    </w:p>
                    <w:p w14:paraId="3C948B6A" w14:textId="77777777" w:rsidR="00267B2B" w:rsidRPr="00931CCD" w:rsidRDefault="00267B2B" w:rsidP="00A66D2F">
                      <w:pPr>
                        <w:pStyle w:val="Heading2"/>
                        <w:rPr>
                          <w:rFonts w:ascii="Arial" w:hAnsi="Arial" w:cs="Arial"/>
                          <w:b/>
                          <w:bCs/>
                          <w:color w:val="000000" w:themeColor="text1"/>
                          <w:sz w:val="28"/>
                          <w:szCs w:val="28"/>
                        </w:rPr>
                      </w:pPr>
                    </w:p>
                  </w:txbxContent>
                </v:textbox>
              </v:rect>
            </w:pict>
          </mc:Fallback>
        </mc:AlternateContent>
      </w:r>
    </w:p>
    <w:p w14:paraId="5C4CFB9F" w14:textId="28CCF700" w:rsidR="00BD13BB" w:rsidRPr="00BD13BB" w:rsidRDefault="00BD13BB" w:rsidP="00722811">
      <w:pPr>
        <w:rPr>
          <w:rFonts w:ascii="Arial" w:hAnsi="Arial" w:cs="Arial"/>
        </w:rPr>
      </w:pPr>
    </w:p>
    <w:p w14:paraId="5B907A5B" w14:textId="4A7175BD" w:rsidR="00262F71" w:rsidRDefault="004C1885" w:rsidP="00DF1FEB">
      <w:pPr>
        <w:rPr>
          <w:rFonts w:ascii="Arial" w:hAnsi="Arial" w:cs="Arial"/>
        </w:rPr>
      </w:pPr>
      <w:r>
        <w:rPr>
          <w:rFonts w:ascii="Arial" w:hAnsi="Arial" w:cs="Arial"/>
          <w:color w:val="000000"/>
          <w:shd w:val="clear" w:color="auto" w:fill="FFFFFF"/>
        </w:rPr>
        <w:t xml:space="preserve">The </w:t>
      </w:r>
      <w:r w:rsidR="00973C15">
        <w:rPr>
          <w:rFonts w:ascii="Arial" w:hAnsi="Arial" w:cs="Arial"/>
          <w:color w:val="000000"/>
          <w:shd w:val="clear" w:color="auto" w:fill="FFFFFF"/>
        </w:rPr>
        <w:t>M</w:t>
      </w:r>
      <w:r>
        <w:rPr>
          <w:rFonts w:ascii="Arial" w:hAnsi="Arial" w:cs="Arial"/>
          <w:color w:val="000000"/>
          <w:shd w:val="clear" w:color="auto" w:fill="FFFFFF"/>
        </w:rPr>
        <w:t xml:space="preserve">inistry of </w:t>
      </w:r>
      <w:r w:rsidR="00973C15">
        <w:rPr>
          <w:rFonts w:ascii="Arial" w:hAnsi="Arial" w:cs="Arial"/>
          <w:color w:val="000000"/>
          <w:shd w:val="clear" w:color="auto" w:fill="FFFFFF"/>
        </w:rPr>
        <w:t>E</w:t>
      </w:r>
      <w:r>
        <w:rPr>
          <w:rFonts w:ascii="Arial" w:hAnsi="Arial" w:cs="Arial"/>
          <w:color w:val="000000"/>
          <w:shd w:val="clear" w:color="auto" w:fill="FFFFFF"/>
        </w:rPr>
        <w:t>ducation is</w:t>
      </w:r>
      <w:r w:rsidRPr="004C1885">
        <w:rPr>
          <w:rFonts w:ascii="Arial" w:hAnsi="Arial" w:cs="Arial"/>
          <w:color w:val="000000"/>
          <w:shd w:val="clear" w:color="auto" w:fill="FFFFFF"/>
        </w:rPr>
        <w:t xml:space="preserve"> mandated to provide, promote and coordinate quality education, training and research; and enhance integration of Science, Technology and Innovation into national production systems for sustainable development</w:t>
      </w:r>
      <w:r>
        <w:rPr>
          <w:rFonts w:ascii="Arial" w:hAnsi="Arial" w:cs="Arial"/>
          <w:color w:val="000000"/>
          <w:shd w:val="clear" w:color="auto" w:fill="FFFFFF"/>
        </w:rPr>
        <w:t xml:space="preserve">. </w:t>
      </w:r>
      <w:r>
        <w:rPr>
          <w:rFonts w:ascii="Arial" w:hAnsi="Arial" w:cs="Arial"/>
          <w:color w:val="000000"/>
          <w:sz w:val="23"/>
          <w:szCs w:val="23"/>
          <w:shd w:val="clear" w:color="auto" w:fill="FFFFFF"/>
        </w:rPr>
        <w:t xml:space="preserve">The Ministry derives its mandate from the Constitution of Kenya, Chapter Four,  Articles 43, 53, 54, 55, 56, 57, and 59. </w:t>
      </w:r>
      <w:r>
        <w:rPr>
          <w:rFonts w:ascii="Arial" w:hAnsi="Arial" w:cs="Arial"/>
        </w:rPr>
        <w:t>The ministry</w:t>
      </w:r>
      <w:r w:rsidR="00D34821">
        <w:rPr>
          <w:rFonts w:ascii="Arial" w:hAnsi="Arial" w:cs="Arial"/>
        </w:rPr>
        <w:t xml:space="preserve"> has</w:t>
      </w:r>
      <w:r w:rsidR="00073AE1">
        <w:rPr>
          <w:rFonts w:ascii="Arial" w:hAnsi="Arial" w:cs="Arial"/>
        </w:rPr>
        <w:t xml:space="preserve"> three state departments</w:t>
      </w:r>
      <w:r w:rsidR="00D34821">
        <w:rPr>
          <w:rFonts w:ascii="Arial" w:hAnsi="Arial" w:cs="Arial"/>
        </w:rPr>
        <w:t xml:space="preserve"> namely,</w:t>
      </w:r>
      <w:r>
        <w:rPr>
          <w:rFonts w:ascii="Arial" w:hAnsi="Arial" w:cs="Arial"/>
        </w:rPr>
        <w:t xml:space="preserve"> </w:t>
      </w:r>
      <w:r w:rsidR="00D34821">
        <w:rPr>
          <w:rFonts w:ascii="Arial" w:hAnsi="Arial" w:cs="Arial"/>
          <w:color w:val="000000"/>
          <w:shd w:val="clear" w:color="auto" w:fill="FFFFFF"/>
        </w:rPr>
        <w:t>t</w:t>
      </w:r>
      <w:r w:rsidR="00D34821" w:rsidRPr="004C1885">
        <w:rPr>
          <w:rFonts w:ascii="Arial" w:hAnsi="Arial" w:cs="Arial"/>
          <w:color w:val="000000"/>
          <w:shd w:val="clear" w:color="auto" w:fill="FFFFFF"/>
        </w:rPr>
        <w:t>he State Department for Basic Education; the State department for Vocational and Technical Training and; the State Department for Higher Education and Research</w:t>
      </w:r>
      <w:r w:rsidR="00D34821" w:rsidRPr="004C1885">
        <w:rPr>
          <w:rFonts w:ascii="Arial" w:hAnsi="Arial" w:cs="Arial"/>
        </w:rPr>
        <w:t xml:space="preserve">. </w:t>
      </w:r>
      <w:r w:rsidR="00D34821">
        <w:rPr>
          <w:rFonts w:ascii="Arial" w:hAnsi="Arial" w:cs="Arial"/>
        </w:rPr>
        <w:t xml:space="preserve">The state department’s </w:t>
      </w:r>
      <w:r w:rsidR="00204790" w:rsidRPr="004C1885">
        <w:rPr>
          <w:rFonts w:ascii="Arial" w:hAnsi="Arial" w:cs="Arial"/>
        </w:rPr>
        <w:t>implements disability specific programmes through Special Needs Education</w:t>
      </w:r>
      <w:r w:rsidR="00D34821">
        <w:rPr>
          <w:rFonts w:ascii="Arial" w:hAnsi="Arial" w:cs="Arial"/>
        </w:rPr>
        <w:t xml:space="preserve"> component. </w:t>
      </w:r>
      <w:r w:rsidR="006358FA">
        <w:rPr>
          <w:rFonts w:ascii="Arial" w:hAnsi="Arial" w:cs="Arial"/>
        </w:rPr>
        <w:t>The ministry budget was Ksh 500,300 million in FY 2019/20 with expenditure of Ksh 429,360 million. The ministry budget reduced to Ksh 489,3</w:t>
      </w:r>
      <w:r w:rsidR="00B708E2">
        <w:rPr>
          <w:rFonts w:ascii="Arial" w:hAnsi="Arial" w:cs="Arial"/>
        </w:rPr>
        <w:t>50 million in FY 2020/21(Table 15</w:t>
      </w:r>
      <w:r w:rsidR="006358FA">
        <w:rPr>
          <w:rFonts w:ascii="Arial" w:hAnsi="Arial" w:cs="Arial"/>
        </w:rPr>
        <w:t>).</w:t>
      </w:r>
    </w:p>
    <w:p w14:paraId="128B3C96" w14:textId="7240963B" w:rsidR="00DF1FEB" w:rsidRPr="00184354" w:rsidRDefault="00DF1FEB" w:rsidP="00DF1FEB">
      <w:pPr>
        <w:pStyle w:val="Caption"/>
        <w:keepNext/>
        <w:rPr>
          <w:rFonts w:ascii="Arial" w:hAnsi="Arial" w:cs="Arial"/>
          <w:b/>
          <w:i w:val="0"/>
          <w:caps/>
          <w:sz w:val="20"/>
          <w:szCs w:val="20"/>
        </w:rPr>
      </w:pPr>
      <w:bookmarkStart w:id="100" w:name="_Toc157810529"/>
      <w:r w:rsidRPr="00184354">
        <w:rPr>
          <w:rFonts w:ascii="Arial" w:hAnsi="Arial" w:cs="Arial"/>
          <w:b/>
          <w:i w:val="0"/>
          <w:caps/>
          <w:sz w:val="20"/>
          <w:szCs w:val="20"/>
        </w:rPr>
        <w:t xml:space="preserve">Table </w:t>
      </w:r>
      <w:r w:rsidRPr="00184354">
        <w:rPr>
          <w:rFonts w:ascii="Arial" w:hAnsi="Arial" w:cs="Arial"/>
          <w:b/>
          <w:i w:val="0"/>
          <w:caps/>
          <w:sz w:val="20"/>
          <w:szCs w:val="20"/>
        </w:rPr>
        <w:fldChar w:fldCharType="begin"/>
      </w:r>
      <w:r w:rsidRPr="00184354">
        <w:rPr>
          <w:rFonts w:ascii="Arial" w:hAnsi="Arial" w:cs="Arial"/>
          <w:b/>
          <w:i w:val="0"/>
          <w:caps/>
          <w:sz w:val="20"/>
          <w:szCs w:val="20"/>
        </w:rPr>
        <w:instrText xml:space="preserve"> SEQ Table \* ARABIC </w:instrText>
      </w:r>
      <w:r w:rsidRPr="00184354">
        <w:rPr>
          <w:rFonts w:ascii="Arial" w:hAnsi="Arial" w:cs="Arial"/>
          <w:b/>
          <w:i w:val="0"/>
          <w:caps/>
          <w:sz w:val="20"/>
          <w:szCs w:val="20"/>
        </w:rPr>
        <w:fldChar w:fldCharType="separate"/>
      </w:r>
      <w:r w:rsidR="00A42CE2">
        <w:rPr>
          <w:rFonts w:ascii="Arial" w:hAnsi="Arial" w:cs="Arial"/>
          <w:b/>
          <w:i w:val="0"/>
          <w:caps/>
          <w:noProof/>
          <w:sz w:val="20"/>
          <w:szCs w:val="20"/>
        </w:rPr>
        <w:t>15</w:t>
      </w:r>
      <w:r w:rsidRPr="00184354">
        <w:rPr>
          <w:rFonts w:ascii="Arial" w:hAnsi="Arial" w:cs="Arial"/>
          <w:b/>
          <w:i w:val="0"/>
          <w:caps/>
          <w:sz w:val="20"/>
          <w:szCs w:val="20"/>
        </w:rPr>
        <w:fldChar w:fldCharType="end"/>
      </w:r>
      <w:r w:rsidRPr="00184354">
        <w:rPr>
          <w:rFonts w:ascii="Arial" w:hAnsi="Arial" w:cs="Arial"/>
          <w:b/>
          <w:i w:val="0"/>
          <w:caps/>
          <w:sz w:val="20"/>
          <w:szCs w:val="20"/>
        </w:rPr>
        <w:t>: Allocation and Expenditure to the Education ministry and disability inclusion programs between FY2019/20 and 2023/24 in Ksh millions</w:t>
      </w:r>
      <w:bookmarkEnd w:id="100"/>
    </w:p>
    <w:tbl>
      <w:tblPr>
        <w:tblW w:w="8983" w:type="dxa"/>
        <w:tblInd w:w="-342" w:type="dxa"/>
        <w:tblLayout w:type="fixed"/>
        <w:tblLook w:val="04A0" w:firstRow="1" w:lastRow="0" w:firstColumn="1" w:lastColumn="0" w:noHBand="0" w:noVBand="1"/>
      </w:tblPr>
      <w:tblGrid>
        <w:gridCol w:w="3051"/>
        <w:gridCol w:w="1780"/>
        <w:gridCol w:w="1695"/>
        <w:gridCol w:w="2457"/>
      </w:tblGrid>
      <w:tr w:rsidR="004C1635" w:rsidRPr="00A66D2F" w14:paraId="7CCF5A4F" w14:textId="77777777" w:rsidTr="00184354">
        <w:trPr>
          <w:trHeight w:val="262"/>
        </w:trPr>
        <w:tc>
          <w:tcPr>
            <w:tcW w:w="3051" w:type="dxa"/>
            <w:tcBorders>
              <w:top w:val="nil"/>
              <w:left w:val="single" w:sz="4" w:space="0" w:color="auto"/>
              <w:bottom w:val="single" w:sz="4" w:space="0" w:color="auto"/>
              <w:right w:val="single" w:sz="4" w:space="0" w:color="auto"/>
            </w:tcBorders>
            <w:shd w:val="clear" w:color="000000" w:fill="D0E39A"/>
            <w:noWrap/>
            <w:vAlign w:val="center"/>
            <w:hideMark/>
          </w:tcPr>
          <w:p w14:paraId="059D2E83" w14:textId="77777777" w:rsidR="004C1635" w:rsidRPr="00A66D2F" w:rsidRDefault="004C1635" w:rsidP="009374EB">
            <w:pPr>
              <w:spacing w:after="0" w:line="240" w:lineRule="auto"/>
              <w:rPr>
                <w:rFonts w:ascii="Arial" w:eastAsia="Times New Roman" w:hAnsi="Arial" w:cs="Arial"/>
                <w:b/>
                <w:color w:val="000000"/>
              </w:rPr>
            </w:pPr>
          </w:p>
          <w:p w14:paraId="36C02D78" w14:textId="77777777" w:rsidR="004C1635" w:rsidRPr="00A66D2F" w:rsidRDefault="004C1635" w:rsidP="009374EB">
            <w:pPr>
              <w:spacing w:after="0" w:line="240" w:lineRule="auto"/>
              <w:rPr>
                <w:rFonts w:ascii="Arial" w:eastAsia="Times New Roman" w:hAnsi="Arial" w:cs="Arial"/>
                <w:b/>
                <w:color w:val="000000"/>
              </w:rPr>
            </w:pPr>
            <w:r w:rsidRPr="00A66D2F">
              <w:rPr>
                <w:rFonts w:ascii="Arial" w:eastAsia="Times New Roman" w:hAnsi="Arial" w:cs="Arial"/>
                <w:b/>
                <w:color w:val="000000"/>
              </w:rPr>
              <w:t xml:space="preserve"> Component </w:t>
            </w:r>
          </w:p>
          <w:p w14:paraId="334AA321" w14:textId="21B26D0F" w:rsidR="004C1635" w:rsidRPr="00A66D2F" w:rsidRDefault="004C1635" w:rsidP="009374EB">
            <w:pPr>
              <w:spacing w:after="0" w:line="240" w:lineRule="auto"/>
              <w:rPr>
                <w:rFonts w:ascii="Arial" w:eastAsia="Times New Roman" w:hAnsi="Arial" w:cs="Arial"/>
                <w:b/>
                <w:color w:val="000000"/>
              </w:rPr>
            </w:pPr>
          </w:p>
        </w:tc>
        <w:tc>
          <w:tcPr>
            <w:tcW w:w="1780" w:type="dxa"/>
            <w:tcBorders>
              <w:top w:val="nil"/>
              <w:left w:val="nil"/>
              <w:bottom w:val="single" w:sz="4" w:space="0" w:color="auto"/>
              <w:right w:val="single" w:sz="4" w:space="0" w:color="auto"/>
            </w:tcBorders>
            <w:shd w:val="clear" w:color="000000" w:fill="D0E39A"/>
            <w:noWrap/>
            <w:vAlign w:val="center"/>
            <w:hideMark/>
          </w:tcPr>
          <w:p w14:paraId="5160F736" w14:textId="0C11D9AB" w:rsidR="004C1635" w:rsidRPr="00A66D2F" w:rsidRDefault="004C1635" w:rsidP="009374EB">
            <w:pPr>
              <w:spacing w:after="0" w:line="240" w:lineRule="auto"/>
              <w:rPr>
                <w:rFonts w:ascii="Arial" w:eastAsia="Times New Roman" w:hAnsi="Arial" w:cs="Arial"/>
                <w:b/>
                <w:color w:val="000000"/>
              </w:rPr>
            </w:pPr>
            <w:r w:rsidRPr="00A66D2F">
              <w:rPr>
                <w:rFonts w:ascii="Arial" w:eastAsia="Times New Roman" w:hAnsi="Arial" w:cs="Arial"/>
                <w:b/>
                <w:color w:val="000000"/>
              </w:rPr>
              <w:t xml:space="preserve"> Fiscal Year </w:t>
            </w:r>
          </w:p>
        </w:tc>
        <w:tc>
          <w:tcPr>
            <w:tcW w:w="1695" w:type="dxa"/>
            <w:tcBorders>
              <w:top w:val="nil"/>
              <w:left w:val="nil"/>
              <w:bottom w:val="single" w:sz="4" w:space="0" w:color="auto"/>
              <w:right w:val="single" w:sz="4" w:space="0" w:color="auto"/>
            </w:tcBorders>
            <w:shd w:val="clear" w:color="000000" w:fill="D0E39A"/>
            <w:noWrap/>
            <w:vAlign w:val="center"/>
            <w:hideMark/>
          </w:tcPr>
          <w:p w14:paraId="0FF8C4BC" w14:textId="1057DC44" w:rsidR="004C1635" w:rsidRPr="00A66D2F" w:rsidRDefault="004C1635" w:rsidP="009374EB">
            <w:pPr>
              <w:spacing w:after="0" w:line="240" w:lineRule="auto"/>
              <w:rPr>
                <w:rFonts w:ascii="Arial" w:eastAsia="Times New Roman" w:hAnsi="Arial" w:cs="Arial"/>
                <w:b/>
                <w:color w:val="000000"/>
              </w:rPr>
            </w:pPr>
            <w:r w:rsidRPr="00A66D2F">
              <w:rPr>
                <w:rFonts w:ascii="Arial" w:eastAsia="Times New Roman" w:hAnsi="Arial" w:cs="Arial"/>
                <w:b/>
                <w:color w:val="000000"/>
              </w:rPr>
              <w:t xml:space="preserve"> Allocation </w:t>
            </w:r>
          </w:p>
        </w:tc>
        <w:tc>
          <w:tcPr>
            <w:tcW w:w="2457" w:type="dxa"/>
            <w:tcBorders>
              <w:top w:val="nil"/>
              <w:left w:val="nil"/>
              <w:bottom w:val="single" w:sz="4" w:space="0" w:color="auto"/>
              <w:right w:val="single" w:sz="4" w:space="0" w:color="auto"/>
            </w:tcBorders>
            <w:shd w:val="clear" w:color="000000" w:fill="D0E39A"/>
            <w:noWrap/>
            <w:vAlign w:val="center"/>
            <w:hideMark/>
          </w:tcPr>
          <w:p w14:paraId="55A02C46" w14:textId="7AB78EF8" w:rsidR="004C1635" w:rsidRPr="00A66D2F" w:rsidRDefault="004C1635" w:rsidP="00A66D2F">
            <w:pPr>
              <w:spacing w:after="0" w:line="240" w:lineRule="auto"/>
              <w:jc w:val="right"/>
              <w:rPr>
                <w:rFonts w:ascii="Arial" w:eastAsia="Times New Roman" w:hAnsi="Arial" w:cs="Arial"/>
                <w:b/>
                <w:color w:val="000000"/>
              </w:rPr>
            </w:pPr>
            <w:r w:rsidRPr="00A66D2F">
              <w:rPr>
                <w:rFonts w:ascii="Arial" w:eastAsia="Times New Roman" w:hAnsi="Arial" w:cs="Arial"/>
                <w:b/>
                <w:color w:val="000000"/>
              </w:rPr>
              <w:t>Expenditure</w:t>
            </w:r>
          </w:p>
        </w:tc>
      </w:tr>
      <w:tr w:rsidR="004C1635" w:rsidRPr="00A66D2F" w14:paraId="10B7F24E" w14:textId="77777777" w:rsidTr="00184354">
        <w:trPr>
          <w:trHeight w:val="522"/>
        </w:trPr>
        <w:tc>
          <w:tcPr>
            <w:tcW w:w="3051" w:type="dxa"/>
            <w:vMerge w:val="restart"/>
            <w:tcBorders>
              <w:top w:val="single" w:sz="4" w:space="0" w:color="auto"/>
              <w:left w:val="single" w:sz="4" w:space="0" w:color="auto"/>
              <w:bottom w:val="single" w:sz="4" w:space="0" w:color="000000"/>
              <w:right w:val="single" w:sz="4" w:space="0" w:color="auto"/>
            </w:tcBorders>
            <w:hideMark/>
          </w:tcPr>
          <w:p w14:paraId="1DCB8BD9" w14:textId="02540E92" w:rsidR="004C1635" w:rsidRPr="00A66D2F" w:rsidRDefault="004C1635" w:rsidP="009374EB">
            <w:pPr>
              <w:spacing w:after="0" w:line="240" w:lineRule="auto"/>
              <w:rPr>
                <w:rFonts w:ascii="Arial" w:eastAsia="Times New Roman" w:hAnsi="Arial" w:cs="Arial"/>
                <w:b/>
                <w:color w:val="000000"/>
              </w:rPr>
            </w:pPr>
            <w:r w:rsidRPr="00A66D2F">
              <w:rPr>
                <w:rFonts w:ascii="Arial" w:eastAsia="Times New Roman" w:hAnsi="Arial" w:cs="Arial"/>
                <w:b/>
                <w:color w:val="000000"/>
              </w:rPr>
              <w:t xml:space="preserve">Ministry of Education  </w:t>
            </w:r>
          </w:p>
        </w:tc>
        <w:tc>
          <w:tcPr>
            <w:tcW w:w="1780" w:type="dxa"/>
            <w:tcBorders>
              <w:top w:val="single" w:sz="4" w:space="0" w:color="auto"/>
              <w:left w:val="nil"/>
              <w:bottom w:val="single" w:sz="4" w:space="0" w:color="auto"/>
              <w:right w:val="single" w:sz="4" w:space="0" w:color="auto"/>
            </w:tcBorders>
            <w:noWrap/>
            <w:vAlign w:val="center"/>
            <w:hideMark/>
          </w:tcPr>
          <w:p w14:paraId="24C0C0FA" w14:textId="77777777" w:rsidR="004C1635" w:rsidRPr="00A66D2F" w:rsidRDefault="004C1635" w:rsidP="009374EB">
            <w:pPr>
              <w:spacing w:after="0" w:line="240" w:lineRule="auto"/>
              <w:rPr>
                <w:rFonts w:ascii="Arial" w:eastAsia="Times New Roman" w:hAnsi="Arial" w:cs="Arial"/>
                <w:color w:val="000000"/>
              </w:rPr>
            </w:pPr>
            <w:r w:rsidRPr="00A66D2F">
              <w:rPr>
                <w:rFonts w:ascii="Arial" w:eastAsia="Times New Roman" w:hAnsi="Arial" w:cs="Arial"/>
                <w:color w:val="000000"/>
              </w:rPr>
              <w:t>2019-2020</w:t>
            </w:r>
          </w:p>
        </w:tc>
        <w:tc>
          <w:tcPr>
            <w:tcW w:w="1695" w:type="dxa"/>
            <w:tcBorders>
              <w:top w:val="single" w:sz="4" w:space="0" w:color="auto"/>
              <w:left w:val="nil"/>
              <w:bottom w:val="single" w:sz="4" w:space="0" w:color="auto"/>
              <w:right w:val="single" w:sz="4" w:space="0" w:color="auto"/>
            </w:tcBorders>
            <w:noWrap/>
            <w:vAlign w:val="center"/>
            <w:hideMark/>
          </w:tcPr>
          <w:p w14:paraId="11B7F2B1" w14:textId="38ADBB36" w:rsidR="004C1635" w:rsidRPr="00A66D2F" w:rsidRDefault="00262F71" w:rsidP="009374EB">
            <w:pPr>
              <w:spacing w:after="0" w:line="240" w:lineRule="auto"/>
              <w:jc w:val="right"/>
              <w:rPr>
                <w:rFonts w:ascii="Arial" w:eastAsia="Times New Roman" w:hAnsi="Arial" w:cs="Arial"/>
                <w:color w:val="000000"/>
              </w:rPr>
            </w:pPr>
            <w:r w:rsidRPr="00A66D2F">
              <w:rPr>
                <w:rFonts w:ascii="Arial" w:eastAsia="Times New Roman" w:hAnsi="Arial" w:cs="Arial"/>
                <w:color w:val="000000"/>
              </w:rPr>
              <w:t>500,</w:t>
            </w:r>
            <w:r w:rsidR="009374EB" w:rsidRPr="00A66D2F">
              <w:rPr>
                <w:rFonts w:ascii="Arial" w:eastAsia="Times New Roman" w:hAnsi="Arial" w:cs="Arial"/>
                <w:color w:val="000000"/>
              </w:rPr>
              <w:t>3</w:t>
            </w:r>
            <w:r w:rsidRPr="00A66D2F">
              <w:rPr>
                <w:rFonts w:ascii="Arial" w:eastAsia="Times New Roman" w:hAnsi="Arial" w:cs="Arial"/>
                <w:color w:val="000000"/>
              </w:rPr>
              <w:t>00</w:t>
            </w:r>
          </w:p>
        </w:tc>
        <w:tc>
          <w:tcPr>
            <w:tcW w:w="2457" w:type="dxa"/>
            <w:tcBorders>
              <w:top w:val="single" w:sz="4" w:space="0" w:color="auto"/>
              <w:left w:val="nil"/>
              <w:bottom w:val="single" w:sz="4" w:space="0" w:color="auto"/>
              <w:right w:val="single" w:sz="4" w:space="0" w:color="auto"/>
            </w:tcBorders>
            <w:noWrap/>
            <w:vAlign w:val="center"/>
            <w:hideMark/>
          </w:tcPr>
          <w:p w14:paraId="58E628CC" w14:textId="51809E37" w:rsidR="004C1635" w:rsidRPr="00A66D2F" w:rsidRDefault="00262F71" w:rsidP="00A66D2F">
            <w:pPr>
              <w:spacing w:after="0" w:line="240" w:lineRule="auto"/>
              <w:jc w:val="right"/>
              <w:rPr>
                <w:rFonts w:ascii="Arial" w:eastAsia="Times New Roman" w:hAnsi="Arial" w:cs="Arial"/>
                <w:color w:val="000000"/>
              </w:rPr>
            </w:pPr>
            <w:r w:rsidRPr="00A66D2F">
              <w:rPr>
                <w:rFonts w:ascii="Arial" w:eastAsia="Times New Roman" w:hAnsi="Arial" w:cs="Arial"/>
                <w:color w:val="000000"/>
              </w:rPr>
              <w:t>429,</w:t>
            </w:r>
            <w:r w:rsidR="009374EB" w:rsidRPr="00A66D2F">
              <w:rPr>
                <w:rFonts w:ascii="Arial" w:eastAsia="Times New Roman" w:hAnsi="Arial" w:cs="Arial"/>
                <w:color w:val="000000"/>
              </w:rPr>
              <w:t>36</w:t>
            </w:r>
            <w:r w:rsidRPr="00A66D2F">
              <w:rPr>
                <w:rFonts w:ascii="Arial" w:eastAsia="Times New Roman" w:hAnsi="Arial" w:cs="Arial"/>
                <w:color w:val="000000"/>
              </w:rPr>
              <w:t>0</w:t>
            </w:r>
          </w:p>
        </w:tc>
      </w:tr>
      <w:tr w:rsidR="004C1635" w:rsidRPr="00A66D2F" w14:paraId="2675EAEC" w14:textId="77777777" w:rsidTr="00184354">
        <w:trPr>
          <w:trHeight w:val="262"/>
        </w:trPr>
        <w:tc>
          <w:tcPr>
            <w:tcW w:w="3051" w:type="dxa"/>
            <w:vMerge/>
            <w:tcBorders>
              <w:top w:val="single" w:sz="4" w:space="0" w:color="auto"/>
              <w:left w:val="single" w:sz="4" w:space="0" w:color="auto"/>
              <w:bottom w:val="single" w:sz="4" w:space="0" w:color="000000"/>
              <w:right w:val="single" w:sz="4" w:space="0" w:color="auto"/>
            </w:tcBorders>
            <w:vAlign w:val="center"/>
            <w:hideMark/>
          </w:tcPr>
          <w:p w14:paraId="7BD745CB" w14:textId="77777777" w:rsidR="004C1635" w:rsidRPr="00A66D2F" w:rsidRDefault="004C1635" w:rsidP="009374EB">
            <w:pPr>
              <w:spacing w:after="0" w:line="240" w:lineRule="auto"/>
              <w:rPr>
                <w:rFonts w:ascii="Arial" w:eastAsia="Times New Roman" w:hAnsi="Arial" w:cs="Arial"/>
                <w:color w:val="000000"/>
              </w:rPr>
            </w:pPr>
          </w:p>
        </w:tc>
        <w:tc>
          <w:tcPr>
            <w:tcW w:w="1780" w:type="dxa"/>
            <w:tcBorders>
              <w:top w:val="nil"/>
              <w:left w:val="nil"/>
              <w:bottom w:val="single" w:sz="4" w:space="0" w:color="auto"/>
              <w:right w:val="single" w:sz="4" w:space="0" w:color="auto"/>
            </w:tcBorders>
            <w:noWrap/>
            <w:vAlign w:val="center"/>
            <w:hideMark/>
          </w:tcPr>
          <w:p w14:paraId="0C9D6413" w14:textId="77777777" w:rsidR="004C1635" w:rsidRPr="00A66D2F" w:rsidRDefault="004C1635" w:rsidP="009374EB">
            <w:pPr>
              <w:spacing w:after="0" w:line="240" w:lineRule="auto"/>
              <w:rPr>
                <w:rFonts w:ascii="Arial" w:eastAsia="Times New Roman" w:hAnsi="Arial" w:cs="Arial"/>
                <w:color w:val="000000"/>
              </w:rPr>
            </w:pPr>
            <w:r w:rsidRPr="00A66D2F">
              <w:rPr>
                <w:rFonts w:ascii="Arial" w:eastAsia="Times New Roman" w:hAnsi="Arial" w:cs="Arial"/>
                <w:color w:val="000000"/>
              </w:rPr>
              <w:t>2020-2021</w:t>
            </w:r>
          </w:p>
        </w:tc>
        <w:tc>
          <w:tcPr>
            <w:tcW w:w="1695" w:type="dxa"/>
            <w:tcBorders>
              <w:top w:val="nil"/>
              <w:left w:val="nil"/>
              <w:bottom w:val="single" w:sz="4" w:space="0" w:color="auto"/>
              <w:right w:val="single" w:sz="4" w:space="0" w:color="auto"/>
            </w:tcBorders>
            <w:noWrap/>
            <w:vAlign w:val="center"/>
            <w:hideMark/>
          </w:tcPr>
          <w:p w14:paraId="0D14F2F7" w14:textId="6E0EC0D9" w:rsidR="004C1635" w:rsidRPr="00A66D2F" w:rsidRDefault="00262F71" w:rsidP="009374EB">
            <w:pPr>
              <w:spacing w:after="0" w:line="240" w:lineRule="auto"/>
              <w:jc w:val="right"/>
              <w:rPr>
                <w:rFonts w:ascii="Arial" w:eastAsia="Times New Roman" w:hAnsi="Arial" w:cs="Arial"/>
                <w:color w:val="000000"/>
              </w:rPr>
            </w:pPr>
            <w:r w:rsidRPr="00A66D2F">
              <w:rPr>
                <w:rFonts w:ascii="Arial" w:eastAsia="Times New Roman" w:hAnsi="Arial" w:cs="Arial"/>
                <w:color w:val="000000"/>
              </w:rPr>
              <w:t>489,</w:t>
            </w:r>
            <w:r w:rsidR="009374EB" w:rsidRPr="00A66D2F">
              <w:rPr>
                <w:rFonts w:ascii="Arial" w:eastAsia="Times New Roman" w:hAnsi="Arial" w:cs="Arial"/>
                <w:color w:val="000000"/>
              </w:rPr>
              <w:t>35</w:t>
            </w:r>
            <w:r w:rsidRPr="00A66D2F">
              <w:rPr>
                <w:rFonts w:ascii="Arial" w:eastAsia="Times New Roman" w:hAnsi="Arial" w:cs="Arial"/>
                <w:color w:val="000000"/>
              </w:rPr>
              <w:t>0</w:t>
            </w:r>
          </w:p>
        </w:tc>
        <w:tc>
          <w:tcPr>
            <w:tcW w:w="2457" w:type="dxa"/>
            <w:tcBorders>
              <w:top w:val="nil"/>
              <w:left w:val="nil"/>
              <w:bottom w:val="single" w:sz="4" w:space="0" w:color="auto"/>
              <w:right w:val="single" w:sz="4" w:space="0" w:color="auto"/>
            </w:tcBorders>
            <w:noWrap/>
            <w:vAlign w:val="bottom"/>
            <w:hideMark/>
          </w:tcPr>
          <w:p w14:paraId="77B99AD6" w14:textId="54AC382B" w:rsidR="004C1635" w:rsidRPr="00A66D2F" w:rsidRDefault="00262F71" w:rsidP="00A66D2F">
            <w:pPr>
              <w:spacing w:after="0" w:line="240" w:lineRule="auto"/>
              <w:jc w:val="right"/>
              <w:rPr>
                <w:rFonts w:ascii="Arial" w:eastAsia="Times New Roman" w:hAnsi="Arial" w:cs="Arial"/>
                <w:color w:val="000000"/>
              </w:rPr>
            </w:pPr>
            <w:r w:rsidRPr="00A66D2F">
              <w:rPr>
                <w:rFonts w:ascii="Arial" w:eastAsia="Times New Roman" w:hAnsi="Arial" w:cs="Arial"/>
                <w:color w:val="000000"/>
              </w:rPr>
              <w:t>445,260</w:t>
            </w:r>
          </w:p>
        </w:tc>
      </w:tr>
      <w:tr w:rsidR="004C1635" w:rsidRPr="00A66D2F" w14:paraId="5537C089" w14:textId="77777777" w:rsidTr="00184354">
        <w:trPr>
          <w:trHeight w:val="262"/>
        </w:trPr>
        <w:tc>
          <w:tcPr>
            <w:tcW w:w="3051" w:type="dxa"/>
            <w:vMerge/>
            <w:tcBorders>
              <w:top w:val="single" w:sz="4" w:space="0" w:color="auto"/>
              <w:left w:val="single" w:sz="4" w:space="0" w:color="auto"/>
              <w:bottom w:val="single" w:sz="4" w:space="0" w:color="000000"/>
              <w:right w:val="single" w:sz="4" w:space="0" w:color="auto"/>
            </w:tcBorders>
            <w:vAlign w:val="center"/>
            <w:hideMark/>
          </w:tcPr>
          <w:p w14:paraId="14C217DC" w14:textId="77777777" w:rsidR="004C1635" w:rsidRPr="00A66D2F" w:rsidRDefault="004C1635" w:rsidP="009374EB">
            <w:pPr>
              <w:spacing w:after="0" w:line="240" w:lineRule="auto"/>
              <w:rPr>
                <w:rFonts w:ascii="Arial" w:eastAsia="Times New Roman" w:hAnsi="Arial" w:cs="Arial"/>
                <w:color w:val="000000"/>
              </w:rPr>
            </w:pPr>
          </w:p>
        </w:tc>
        <w:tc>
          <w:tcPr>
            <w:tcW w:w="1780" w:type="dxa"/>
            <w:tcBorders>
              <w:top w:val="nil"/>
              <w:left w:val="nil"/>
              <w:bottom w:val="single" w:sz="4" w:space="0" w:color="auto"/>
              <w:right w:val="single" w:sz="4" w:space="0" w:color="auto"/>
            </w:tcBorders>
            <w:noWrap/>
            <w:vAlign w:val="center"/>
            <w:hideMark/>
          </w:tcPr>
          <w:p w14:paraId="751A0845" w14:textId="77777777" w:rsidR="004C1635" w:rsidRPr="00A66D2F" w:rsidRDefault="004C1635" w:rsidP="009374EB">
            <w:pPr>
              <w:spacing w:after="0" w:line="240" w:lineRule="auto"/>
              <w:rPr>
                <w:rFonts w:ascii="Arial" w:eastAsia="Times New Roman" w:hAnsi="Arial" w:cs="Arial"/>
                <w:color w:val="000000"/>
              </w:rPr>
            </w:pPr>
            <w:r w:rsidRPr="00A66D2F">
              <w:rPr>
                <w:rFonts w:ascii="Arial" w:eastAsia="Times New Roman" w:hAnsi="Arial" w:cs="Arial"/>
                <w:color w:val="000000"/>
              </w:rPr>
              <w:t>2021-2022</w:t>
            </w:r>
          </w:p>
        </w:tc>
        <w:tc>
          <w:tcPr>
            <w:tcW w:w="1695" w:type="dxa"/>
            <w:tcBorders>
              <w:top w:val="nil"/>
              <w:left w:val="nil"/>
              <w:bottom w:val="single" w:sz="4" w:space="0" w:color="auto"/>
              <w:right w:val="single" w:sz="4" w:space="0" w:color="auto"/>
            </w:tcBorders>
            <w:noWrap/>
            <w:vAlign w:val="center"/>
            <w:hideMark/>
          </w:tcPr>
          <w:p w14:paraId="02BC257F" w14:textId="6BD8BC86" w:rsidR="004C1635" w:rsidRPr="00A66D2F" w:rsidRDefault="00262F71" w:rsidP="009374EB">
            <w:pPr>
              <w:spacing w:after="0" w:line="240" w:lineRule="auto"/>
              <w:jc w:val="right"/>
              <w:rPr>
                <w:rFonts w:ascii="Arial" w:eastAsia="Times New Roman" w:hAnsi="Arial" w:cs="Arial"/>
                <w:color w:val="000000"/>
              </w:rPr>
            </w:pPr>
            <w:r w:rsidRPr="00A66D2F">
              <w:rPr>
                <w:rFonts w:ascii="Arial" w:eastAsia="Times New Roman" w:hAnsi="Arial" w:cs="Arial"/>
                <w:color w:val="000000"/>
              </w:rPr>
              <w:t>527,290</w:t>
            </w:r>
          </w:p>
        </w:tc>
        <w:tc>
          <w:tcPr>
            <w:tcW w:w="2457" w:type="dxa"/>
            <w:tcBorders>
              <w:top w:val="nil"/>
              <w:left w:val="nil"/>
              <w:bottom w:val="single" w:sz="4" w:space="0" w:color="auto"/>
              <w:right w:val="single" w:sz="4" w:space="0" w:color="auto"/>
            </w:tcBorders>
            <w:noWrap/>
            <w:vAlign w:val="center"/>
            <w:hideMark/>
          </w:tcPr>
          <w:p w14:paraId="06F7384E" w14:textId="173D3C60" w:rsidR="004C1635" w:rsidRPr="00A66D2F" w:rsidRDefault="00262F71" w:rsidP="00A66D2F">
            <w:pPr>
              <w:spacing w:after="0" w:line="240" w:lineRule="auto"/>
              <w:jc w:val="right"/>
              <w:rPr>
                <w:rFonts w:ascii="Arial" w:eastAsia="Times New Roman" w:hAnsi="Arial" w:cs="Arial"/>
                <w:color w:val="000000"/>
              </w:rPr>
            </w:pPr>
            <w:r w:rsidRPr="00A66D2F">
              <w:rPr>
                <w:rFonts w:ascii="Arial" w:eastAsia="Times New Roman" w:hAnsi="Arial" w:cs="Arial"/>
                <w:color w:val="000000"/>
              </w:rPr>
              <w:t xml:space="preserve">                                 508,170</w:t>
            </w:r>
          </w:p>
        </w:tc>
      </w:tr>
      <w:tr w:rsidR="004C1635" w:rsidRPr="00A66D2F" w14:paraId="193D98F6" w14:textId="77777777" w:rsidTr="00184354">
        <w:trPr>
          <w:trHeight w:val="262"/>
        </w:trPr>
        <w:tc>
          <w:tcPr>
            <w:tcW w:w="3051" w:type="dxa"/>
            <w:vMerge/>
            <w:tcBorders>
              <w:top w:val="single" w:sz="4" w:space="0" w:color="auto"/>
              <w:left w:val="single" w:sz="4" w:space="0" w:color="auto"/>
              <w:bottom w:val="single" w:sz="4" w:space="0" w:color="000000"/>
              <w:right w:val="single" w:sz="4" w:space="0" w:color="auto"/>
            </w:tcBorders>
            <w:vAlign w:val="center"/>
            <w:hideMark/>
          </w:tcPr>
          <w:p w14:paraId="56E21B14" w14:textId="77777777" w:rsidR="004C1635" w:rsidRPr="00A66D2F" w:rsidRDefault="004C1635" w:rsidP="009374EB">
            <w:pPr>
              <w:spacing w:after="0" w:line="240" w:lineRule="auto"/>
              <w:rPr>
                <w:rFonts w:ascii="Arial" w:eastAsia="Times New Roman" w:hAnsi="Arial" w:cs="Arial"/>
                <w:color w:val="000000"/>
              </w:rPr>
            </w:pPr>
          </w:p>
        </w:tc>
        <w:tc>
          <w:tcPr>
            <w:tcW w:w="1780" w:type="dxa"/>
            <w:tcBorders>
              <w:top w:val="nil"/>
              <w:left w:val="nil"/>
              <w:bottom w:val="single" w:sz="4" w:space="0" w:color="auto"/>
              <w:right w:val="single" w:sz="4" w:space="0" w:color="auto"/>
            </w:tcBorders>
            <w:noWrap/>
            <w:vAlign w:val="center"/>
            <w:hideMark/>
          </w:tcPr>
          <w:p w14:paraId="3B35BE95" w14:textId="77777777" w:rsidR="004C1635" w:rsidRPr="00A66D2F" w:rsidRDefault="004C1635" w:rsidP="009374EB">
            <w:pPr>
              <w:spacing w:after="0" w:line="240" w:lineRule="auto"/>
              <w:rPr>
                <w:rFonts w:ascii="Arial" w:eastAsia="Times New Roman" w:hAnsi="Arial" w:cs="Arial"/>
                <w:color w:val="000000"/>
              </w:rPr>
            </w:pPr>
            <w:r w:rsidRPr="00A66D2F">
              <w:rPr>
                <w:rFonts w:ascii="Arial" w:eastAsia="Times New Roman" w:hAnsi="Arial" w:cs="Arial"/>
                <w:color w:val="000000"/>
              </w:rPr>
              <w:t>2022-2023</w:t>
            </w:r>
          </w:p>
        </w:tc>
        <w:tc>
          <w:tcPr>
            <w:tcW w:w="1695" w:type="dxa"/>
            <w:tcBorders>
              <w:top w:val="nil"/>
              <w:left w:val="nil"/>
              <w:bottom w:val="single" w:sz="4" w:space="0" w:color="auto"/>
              <w:right w:val="single" w:sz="4" w:space="0" w:color="auto"/>
            </w:tcBorders>
            <w:noWrap/>
            <w:vAlign w:val="center"/>
            <w:hideMark/>
          </w:tcPr>
          <w:p w14:paraId="17DD3EAF" w14:textId="6EF4B607" w:rsidR="004C1635" w:rsidRPr="00A66D2F" w:rsidRDefault="00262F71" w:rsidP="0047359C">
            <w:pPr>
              <w:spacing w:after="0" w:line="240" w:lineRule="auto"/>
              <w:jc w:val="right"/>
              <w:rPr>
                <w:rFonts w:ascii="Arial" w:eastAsia="Times New Roman" w:hAnsi="Arial" w:cs="Arial"/>
                <w:color w:val="000000"/>
              </w:rPr>
            </w:pPr>
            <w:r w:rsidRPr="00A66D2F">
              <w:rPr>
                <w:rFonts w:ascii="Arial" w:eastAsia="Times New Roman" w:hAnsi="Arial" w:cs="Arial"/>
                <w:color w:val="000000"/>
              </w:rPr>
              <w:t xml:space="preserve">                </w:t>
            </w:r>
            <w:r w:rsidR="0047359C">
              <w:rPr>
                <w:rFonts w:ascii="Arial" w:eastAsia="Times New Roman" w:hAnsi="Arial" w:cs="Arial"/>
                <w:color w:val="000000"/>
              </w:rPr>
              <w:t xml:space="preserve">  </w:t>
            </w:r>
            <w:r w:rsidRPr="00A66D2F">
              <w:rPr>
                <w:rFonts w:ascii="Arial" w:eastAsia="Times New Roman" w:hAnsi="Arial" w:cs="Arial"/>
                <w:color w:val="000000"/>
              </w:rPr>
              <w:t>567,040</w:t>
            </w:r>
          </w:p>
        </w:tc>
        <w:tc>
          <w:tcPr>
            <w:tcW w:w="2457" w:type="dxa"/>
            <w:tcBorders>
              <w:top w:val="nil"/>
              <w:left w:val="nil"/>
              <w:bottom w:val="single" w:sz="4" w:space="0" w:color="auto"/>
              <w:right w:val="single" w:sz="4" w:space="0" w:color="auto"/>
            </w:tcBorders>
            <w:noWrap/>
            <w:vAlign w:val="center"/>
            <w:hideMark/>
          </w:tcPr>
          <w:p w14:paraId="1DBA9046" w14:textId="4B051B8E" w:rsidR="004C1635" w:rsidRPr="00A66D2F" w:rsidRDefault="00262F71" w:rsidP="00A66D2F">
            <w:pPr>
              <w:spacing w:after="0" w:line="240" w:lineRule="auto"/>
              <w:jc w:val="right"/>
              <w:rPr>
                <w:rFonts w:ascii="Arial" w:eastAsia="Times New Roman" w:hAnsi="Arial" w:cs="Arial"/>
                <w:color w:val="000000"/>
              </w:rPr>
            </w:pPr>
            <w:r w:rsidRPr="00A66D2F">
              <w:rPr>
                <w:rFonts w:ascii="Arial" w:eastAsia="Times New Roman" w:hAnsi="Arial" w:cs="Arial"/>
                <w:color w:val="000000"/>
              </w:rPr>
              <w:t>368,350</w:t>
            </w:r>
          </w:p>
        </w:tc>
      </w:tr>
      <w:tr w:rsidR="004C1635" w:rsidRPr="00A66D2F" w14:paraId="33E090C1" w14:textId="77777777" w:rsidTr="00184354">
        <w:trPr>
          <w:trHeight w:val="262"/>
        </w:trPr>
        <w:tc>
          <w:tcPr>
            <w:tcW w:w="3051" w:type="dxa"/>
            <w:vMerge/>
            <w:tcBorders>
              <w:top w:val="single" w:sz="4" w:space="0" w:color="auto"/>
              <w:left w:val="single" w:sz="4" w:space="0" w:color="auto"/>
              <w:bottom w:val="single" w:sz="4" w:space="0" w:color="000000"/>
              <w:right w:val="single" w:sz="4" w:space="0" w:color="auto"/>
            </w:tcBorders>
            <w:vAlign w:val="center"/>
            <w:hideMark/>
          </w:tcPr>
          <w:p w14:paraId="6B21CC70" w14:textId="77777777" w:rsidR="004C1635" w:rsidRPr="00A66D2F" w:rsidRDefault="004C1635" w:rsidP="009374EB">
            <w:pPr>
              <w:spacing w:after="0" w:line="240" w:lineRule="auto"/>
              <w:rPr>
                <w:rFonts w:ascii="Arial" w:eastAsia="Times New Roman" w:hAnsi="Arial" w:cs="Arial"/>
                <w:color w:val="000000"/>
              </w:rPr>
            </w:pPr>
          </w:p>
        </w:tc>
        <w:tc>
          <w:tcPr>
            <w:tcW w:w="1780" w:type="dxa"/>
            <w:tcBorders>
              <w:top w:val="nil"/>
              <w:left w:val="nil"/>
              <w:bottom w:val="single" w:sz="4" w:space="0" w:color="auto"/>
              <w:right w:val="single" w:sz="4" w:space="0" w:color="auto"/>
            </w:tcBorders>
            <w:noWrap/>
            <w:vAlign w:val="center"/>
            <w:hideMark/>
          </w:tcPr>
          <w:p w14:paraId="0AACD1F0" w14:textId="77777777" w:rsidR="004C1635" w:rsidRPr="00A66D2F" w:rsidRDefault="004C1635" w:rsidP="009374EB">
            <w:pPr>
              <w:spacing w:after="0" w:line="240" w:lineRule="auto"/>
              <w:rPr>
                <w:rFonts w:ascii="Arial" w:eastAsia="Times New Roman" w:hAnsi="Arial" w:cs="Arial"/>
                <w:color w:val="000000"/>
              </w:rPr>
            </w:pPr>
            <w:r w:rsidRPr="00A66D2F">
              <w:rPr>
                <w:rFonts w:ascii="Arial" w:eastAsia="Times New Roman" w:hAnsi="Arial" w:cs="Arial"/>
                <w:color w:val="000000"/>
              </w:rPr>
              <w:t>2023-2024</w:t>
            </w:r>
          </w:p>
        </w:tc>
        <w:tc>
          <w:tcPr>
            <w:tcW w:w="1695" w:type="dxa"/>
            <w:tcBorders>
              <w:top w:val="nil"/>
              <w:left w:val="nil"/>
              <w:bottom w:val="single" w:sz="4" w:space="0" w:color="auto"/>
              <w:right w:val="single" w:sz="4" w:space="0" w:color="auto"/>
            </w:tcBorders>
            <w:noWrap/>
            <w:vAlign w:val="center"/>
            <w:hideMark/>
          </w:tcPr>
          <w:p w14:paraId="22FE9139" w14:textId="6DF3ADA6" w:rsidR="004C1635" w:rsidRPr="00A66D2F" w:rsidRDefault="00262F71" w:rsidP="009374EB">
            <w:pPr>
              <w:spacing w:after="0" w:line="240" w:lineRule="auto"/>
              <w:jc w:val="right"/>
              <w:rPr>
                <w:rFonts w:ascii="Arial" w:eastAsia="Times New Roman" w:hAnsi="Arial" w:cs="Arial"/>
                <w:color w:val="000000"/>
              </w:rPr>
            </w:pPr>
            <w:r w:rsidRPr="00A66D2F">
              <w:rPr>
                <w:rFonts w:ascii="Arial" w:eastAsia="Times New Roman" w:hAnsi="Arial" w:cs="Arial"/>
                <w:color w:val="000000"/>
              </w:rPr>
              <w:t>628,000</w:t>
            </w:r>
          </w:p>
        </w:tc>
        <w:tc>
          <w:tcPr>
            <w:tcW w:w="2457" w:type="dxa"/>
            <w:tcBorders>
              <w:top w:val="nil"/>
              <w:left w:val="nil"/>
              <w:bottom w:val="single" w:sz="4" w:space="0" w:color="auto"/>
              <w:right w:val="single" w:sz="4" w:space="0" w:color="auto"/>
            </w:tcBorders>
            <w:noWrap/>
            <w:vAlign w:val="center"/>
            <w:hideMark/>
          </w:tcPr>
          <w:p w14:paraId="1B15F18E" w14:textId="5EA5F49B" w:rsidR="004C1635" w:rsidRPr="00A66D2F" w:rsidRDefault="007F421A" w:rsidP="00A66D2F">
            <w:pPr>
              <w:spacing w:after="0" w:line="240" w:lineRule="auto"/>
              <w:jc w:val="right"/>
              <w:rPr>
                <w:rFonts w:ascii="Arial" w:eastAsia="Times New Roman" w:hAnsi="Arial" w:cs="Arial"/>
                <w:color w:val="000000"/>
              </w:rPr>
            </w:pPr>
            <w:r>
              <w:rPr>
                <w:rFonts w:ascii="Arial" w:eastAsia="Times New Roman" w:hAnsi="Arial" w:cs="Arial"/>
                <w:color w:val="000000"/>
              </w:rPr>
              <w:t>NA*</w:t>
            </w:r>
          </w:p>
        </w:tc>
      </w:tr>
      <w:tr w:rsidR="004C1635" w:rsidRPr="00A66D2F" w14:paraId="66B98668" w14:textId="77777777" w:rsidTr="00184354">
        <w:trPr>
          <w:trHeight w:val="522"/>
        </w:trPr>
        <w:tc>
          <w:tcPr>
            <w:tcW w:w="3051" w:type="dxa"/>
            <w:vMerge w:val="restart"/>
            <w:tcBorders>
              <w:top w:val="single" w:sz="4" w:space="0" w:color="auto"/>
              <w:left w:val="single" w:sz="4" w:space="0" w:color="auto"/>
              <w:bottom w:val="single" w:sz="4" w:space="0" w:color="000000"/>
              <w:right w:val="single" w:sz="4" w:space="0" w:color="auto"/>
            </w:tcBorders>
            <w:hideMark/>
          </w:tcPr>
          <w:p w14:paraId="063DEC40" w14:textId="6A08998A"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 xml:space="preserve">Special Needs Education </w:t>
            </w:r>
            <w:r w:rsidR="00096666">
              <w:rPr>
                <w:rFonts w:ascii="Arial" w:eastAsia="Times New Roman" w:hAnsi="Arial" w:cs="Arial"/>
                <w:color w:val="000000"/>
              </w:rPr>
              <w:t xml:space="preserve">Primary Level </w:t>
            </w:r>
          </w:p>
        </w:tc>
        <w:tc>
          <w:tcPr>
            <w:tcW w:w="1780" w:type="dxa"/>
            <w:tcBorders>
              <w:top w:val="single" w:sz="4" w:space="0" w:color="auto"/>
              <w:left w:val="nil"/>
              <w:bottom w:val="single" w:sz="4" w:space="0" w:color="auto"/>
              <w:right w:val="single" w:sz="4" w:space="0" w:color="auto"/>
            </w:tcBorders>
            <w:noWrap/>
            <w:vAlign w:val="center"/>
            <w:hideMark/>
          </w:tcPr>
          <w:p w14:paraId="71B10776"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2019-2020</w:t>
            </w:r>
          </w:p>
        </w:tc>
        <w:tc>
          <w:tcPr>
            <w:tcW w:w="1695" w:type="dxa"/>
            <w:tcBorders>
              <w:top w:val="single" w:sz="4" w:space="0" w:color="auto"/>
              <w:left w:val="nil"/>
              <w:bottom w:val="single" w:sz="4" w:space="0" w:color="auto"/>
              <w:right w:val="single" w:sz="4" w:space="0" w:color="auto"/>
            </w:tcBorders>
            <w:noWrap/>
            <w:vAlign w:val="center"/>
            <w:hideMark/>
          </w:tcPr>
          <w:p w14:paraId="2F78362D" w14:textId="6D2A5C81" w:rsidR="004C1635" w:rsidRPr="00A66D2F" w:rsidRDefault="004C1635" w:rsidP="004C1635">
            <w:pPr>
              <w:spacing w:after="0" w:line="240" w:lineRule="auto"/>
              <w:jc w:val="right"/>
              <w:rPr>
                <w:rFonts w:ascii="Arial" w:eastAsia="Times New Roman" w:hAnsi="Arial" w:cs="Arial"/>
                <w:color w:val="000000"/>
              </w:rPr>
            </w:pPr>
            <w:r w:rsidRPr="00A66D2F">
              <w:rPr>
                <w:rFonts w:ascii="Arial" w:eastAsia="Times New Roman" w:hAnsi="Arial" w:cs="Arial"/>
                <w:color w:val="000000"/>
              </w:rPr>
              <w:t>974</w:t>
            </w:r>
          </w:p>
        </w:tc>
        <w:tc>
          <w:tcPr>
            <w:tcW w:w="2457" w:type="dxa"/>
            <w:tcBorders>
              <w:top w:val="single" w:sz="4" w:space="0" w:color="auto"/>
              <w:left w:val="nil"/>
              <w:bottom w:val="single" w:sz="4" w:space="0" w:color="auto"/>
              <w:right w:val="single" w:sz="4" w:space="0" w:color="auto"/>
            </w:tcBorders>
            <w:noWrap/>
            <w:vAlign w:val="center"/>
            <w:hideMark/>
          </w:tcPr>
          <w:p w14:paraId="253CCC91" w14:textId="41CF5CCD" w:rsidR="004C1635" w:rsidRPr="00A66D2F" w:rsidRDefault="004C1635" w:rsidP="00A66D2F">
            <w:pPr>
              <w:spacing w:after="0" w:line="240" w:lineRule="auto"/>
              <w:jc w:val="right"/>
              <w:rPr>
                <w:rFonts w:ascii="Arial" w:eastAsia="Times New Roman" w:hAnsi="Arial" w:cs="Arial"/>
                <w:color w:val="000000"/>
              </w:rPr>
            </w:pPr>
            <w:r w:rsidRPr="00A66D2F">
              <w:rPr>
                <w:rFonts w:ascii="Arial" w:eastAsia="Times New Roman" w:hAnsi="Arial" w:cs="Arial"/>
                <w:color w:val="000000"/>
              </w:rPr>
              <w:t>943</w:t>
            </w:r>
          </w:p>
        </w:tc>
      </w:tr>
      <w:tr w:rsidR="004C1635" w:rsidRPr="00A66D2F" w14:paraId="565FE44B" w14:textId="77777777" w:rsidTr="00184354">
        <w:trPr>
          <w:trHeight w:val="262"/>
        </w:trPr>
        <w:tc>
          <w:tcPr>
            <w:tcW w:w="3051" w:type="dxa"/>
            <w:vMerge/>
            <w:tcBorders>
              <w:top w:val="single" w:sz="4" w:space="0" w:color="auto"/>
              <w:left w:val="single" w:sz="4" w:space="0" w:color="auto"/>
              <w:bottom w:val="single" w:sz="4" w:space="0" w:color="000000"/>
              <w:right w:val="single" w:sz="4" w:space="0" w:color="auto"/>
            </w:tcBorders>
            <w:vAlign w:val="center"/>
            <w:hideMark/>
          </w:tcPr>
          <w:p w14:paraId="76662FE6" w14:textId="77777777" w:rsidR="004C1635" w:rsidRPr="00A66D2F" w:rsidRDefault="004C1635" w:rsidP="00BE73D1">
            <w:pPr>
              <w:spacing w:after="0" w:line="240" w:lineRule="auto"/>
              <w:rPr>
                <w:rFonts w:ascii="Arial" w:eastAsia="Times New Roman" w:hAnsi="Arial" w:cs="Arial"/>
                <w:color w:val="000000"/>
              </w:rPr>
            </w:pPr>
          </w:p>
        </w:tc>
        <w:tc>
          <w:tcPr>
            <w:tcW w:w="1780" w:type="dxa"/>
            <w:tcBorders>
              <w:top w:val="nil"/>
              <w:left w:val="nil"/>
              <w:bottom w:val="single" w:sz="4" w:space="0" w:color="auto"/>
              <w:right w:val="single" w:sz="4" w:space="0" w:color="auto"/>
            </w:tcBorders>
            <w:noWrap/>
            <w:vAlign w:val="center"/>
            <w:hideMark/>
          </w:tcPr>
          <w:p w14:paraId="7019792E"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2020-2021</w:t>
            </w:r>
          </w:p>
        </w:tc>
        <w:tc>
          <w:tcPr>
            <w:tcW w:w="1695" w:type="dxa"/>
            <w:tcBorders>
              <w:top w:val="nil"/>
              <w:left w:val="nil"/>
              <w:bottom w:val="single" w:sz="4" w:space="0" w:color="auto"/>
              <w:right w:val="single" w:sz="4" w:space="0" w:color="auto"/>
            </w:tcBorders>
            <w:noWrap/>
            <w:vAlign w:val="center"/>
            <w:hideMark/>
          </w:tcPr>
          <w:p w14:paraId="1C4ABC8B" w14:textId="7DEC62EA" w:rsidR="004C1635" w:rsidRPr="00A66D2F" w:rsidRDefault="004C1635" w:rsidP="004C1635">
            <w:pPr>
              <w:spacing w:after="0" w:line="240" w:lineRule="auto"/>
              <w:jc w:val="right"/>
              <w:rPr>
                <w:rFonts w:ascii="Arial" w:eastAsia="Times New Roman" w:hAnsi="Arial" w:cs="Arial"/>
                <w:color w:val="000000"/>
              </w:rPr>
            </w:pPr>
            <w:r w:rsidRPr="00A66D2F">
              <w:rPr>
                <w:rFonts w:ascii="Arial" w:eastAsia="Times New Roman" w:hAnsi="Arial" w:cs="Arial"/>
                <w:color w:val="000000"/>
              </w:rPr>
              <w:t>870</w:t>
            </w:r>
          </w:p>
        </w:tc>
        <w:tc>
          <w:tcPr>
            <w:tcW w:w="2457" w:type="dxa"/>
            <w:tcBorders>
              <w:top w:val="nil"/>
              <w:left w:val="nil"/>
              <w:bottom w:val="single" w:sz="4" w:space="0" w:color="auto"/>
              <w:right w:val="single" w:sz="4" w:space="0" w:color="auto"/>
            </w:tcBorders>
            <w:noWrap/>
            <w:vAlign w:val="bottom"/>
            <w:hideMark/>
          </w:tcPr>
          <w:p w14:paraId="1B422255" w14:textId="6A98AA95" w:rsidR="004C1635" w:rsidRPr="00A66D2F" w:rsidRDefault="004C1635" w:rsidP="00A66D2F">
            <w:pPr>
              <w:spacing w:after="0" w:line="240" w:lineRule="auto"/>
              <w:jc w:val="right"/>
              <w:rPr>
                <w:rFonts w:ascii="Arial" w:eastAsia="Times New Roman" w:hAnsi="Arial" w:cs="Arial"/>
                <w:color w:val="000000"/>
              </w:rPr>
            </w:pPr>
            <w:r w:rsidRPr="00A66D2F">
              <w:rPr>
                <w:rFonts w:ascii="Arial" w:eastAsia="Times New Roman" w:hAnsi="Arial" w:cs="Arial"/>
                <w:color w:val="000000"/>
              </w:rPr>
              <w:t>811</w:t>
            </w:r>
          </w:p>
        </w:tc>
      </w:tr>
      <w:tr w:rsidR="004C1635" w:rsidRPr="00A66D2F" w14:paraId="793B93C1" w14:textId="77777777" w:rsidTr="00184354">
        <w:trPr>
          <w:trHeight w:val="262"/>
        </w:trPr>
        <w:tc>
          <w:tcPr>
            <w:tcW w:w="3051" w:type="dxa"/>
            <w:vMerge/>
            <w:tcBorders>
              <w:top w:val="single" w:sz="4" w:space="0" w:color="auto"/>
              <w:left w:val="single" w:sz="4" w:space="0" w:color="auto"/>
              <w:bottom w:val="single" w:sz="4" w:space="0" w:color="000000"/>
              <w:right w:val="single" w:sz="4" w:space="0" w:color="auto"/>
            </w:tcBorders>
            <w:vAlign w:val="center"/>
            <w:hideMark/>
          </w:tcPr>
          <w:p w14:paraId="37C5EEAF" w14:textId="77777777" w:rsidR="004C1635" w:rsidRPr="00A66D2F" w:rsidRDefault="004C1635" w:rsidP="00BE73D1">
            <w:pPr>
              <w:spacing w:after="0" w:line="240" w:lineRule="auto"/>
              <w:rPr>
                <w:rFonts w:ascii="Arial" w:eastAsia="Times New Roman" w:hAnsi="Arial" w:cs="Arial"/>
                <w:color w:val="000000"/>
              </w:rPr>
            </w:pPr>
          </w:p>
        </w:tc>
        <w:tc>
          <w:tcPr>
            <w:tcW w:w="1780" w:type="dxa"/>
            <w:tcBorders>
              <w:top w:val="nil"/>
              <w:left w:val="nil"/>
              <w:bottom w:val="single" w:sz="4" w:space="0" w:color="auto"/>
              <w:right w:val="single" w:sz="4" w:space="0" w:color="auto"/>
            </w:tcBorders>
            <w:noWrap/>
            <w:vAlign w:val="center"/>
            <w:hideMark/>
          </w:tcPr>
          <w:p w14:paraId="76250CC2"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2021-2022</w:t>
            </w:r>
          </w:p>
        </w:tc>
        <w:tc>
          <w:tcPr>
            <w:tcW w:w="1695" w:type="dxa"/>
            <w:tcBorders>
              <w:top w:val="nil"/>
              <w:left w:val="nil"/>
              <w:bottom w:val="single" w:sz="4" w:space="0" w:color="auto"/>
              <w:right w:val="single" w:sz="4" w:space="0" w:color="auto"/>
            </w:tcBorders>
            <w:noWrap/>
            <w:vAlign w:val="center"/>
            <w:hideMark/>
          </w:tcPr>
          <w:p w14:paraId="06677760" w14:textId="20AA35FB" w:rsidR="004C1635" w:rsidRPr="00A66D2F" w:rsidRDefault="0047359C" w:rsidP="00BE73D1">
            <w:pPr>
              <w:spacing w:after="0" w:line="240" w:lineRule="auto"/>
              <w:jc w:val="right"/>
              <w:rPr>
                <w:rFonts w:ascii="Arial" w:eastAsia="Times New Roman" w:hAnsi="Arial" w:cs="Arial"/>
                <w:color w:val="000000"/>
              </w:rPr>
            </w:pPr>
            <w:r>
              <w:rPr>
                <w:rFonts w:ascii="Arial" w:eastAsia="Times New Roman" w:hAnsi="Arial" w:cs="Arial"/>
                <w:color w:val="000000"/>
              </w:rPr>
              <w:t>1,054.1</w:t>
            </w:r>
          </w:p>
        </w:tc>
        <w:tc>
          <w:tcPr>
            <w:tcW w:w="2457" w:type="dxa"/>
            <w:tcBorders>
              <w:top w:val="nil"/>
              <w:left w:val="nil"/>
              <w:bottom w:val="single" w:sz="4" w:space="0" w:color="auto"/>
              <w:right w:val="single" w:sz="4" w:space="0" w:color="auto"/>
            </w:tcBorders>
            <w:noWrap/>
            <w:vAlign w:val="center"/>
            <w:hideMark/>
          </w:tcPr>
          <w:p w14:paraId="2B7DC4AE" w14:textId="1AC0E9A9" w:rsidR="004C1635" w:rsidRPr="00A66D2F" w:rsidRDefault="0047359C" w:rsidP="00A66D2F">
            <w:pPr>
              <w:spacing w:after="0" w:line="240" w:lineRule="auto"/>
              <w:jc w:val="right"/>
              <w:rPr>
                <w:rFonts w:ascii="Arial" w:eastAsia="Times New Roman" w:hAnsi="Arial" w:cs="Arial"/>
                <w:color w:val="000000"/>
              </w:rPr>
            </w:pPr>
            <w:r>
              <w:rPr>
                <w:rFonts w:ascii="Arial" w:eastAsia="Times New Roman" w:hAnsi="Arial" w:cs="Arial"/>
                <w:color w:val="000000"/>
              </w:rPr>
              <w:t>991.7</w:t>
            </w:r>
          </w:p>
        </w:tc>
      </w:tr>
      <w:tr w:rsidR="004C1635" w:rsidRPr="00A66D2F" w14:paraId="0F783E61" w14:textId="77777777" w:rsidTr="00184354">
        <w:trPr>
          <w:trHeight w:val="262"/>
        </w:trPr>
        <w:tc>
          <w:tcPr>
            <w:tcW w:w="3051" w:type="dxa"/>
            <w:vMerge/>
            <w:tcBorders>
              <w:top w:val="single" w:sz="4" w:space="0" w:color="auto"/>
              <w:left w:val="single" w:sz="4" w:space="0" w:color="auto"/>
              <w:bottom w:val="single" w:sz="4" w:space="0" w:color="000000"/>
              <w:right w:val="single" w:sz="4" w:space="0" w:color="auto"/>
            </w:tcBorders>
            <w:vAlign w:val="center"/>
            <w:hideMark/>
          </w:tcPr>
          <w:p w14:paraId="7DA05C9A" w14:textId="77777777" w:rsidR="004C1635" w:rsidRPr="00A66D2F" w:rsidRDefault="004C1635" w:rsidP="00BE73D1">
            <w:pPr>
              <w:spacing w:after="0" w:line="240" w:lineRule="auto"/>
              <w:rPr>
                <w:rFonts w:ascii="Arial" w:eastAsia="Times New Roman" w:hAnsi="Arial" w:cs="Arial"/>
                <w:color w:val="000000"/>
              </w:rPr>
            </w:pPr>
          </w:p>
        </w:tc>
        <w:tc>
          <w:tcPr>
            <w:tcW w:w="1780" w:type="dxa"/>
            <w:tcBorders>
              <w:top w:val="nil"/>
              <w:left w:val="nil"/>
              <w:bottom w:val="single" w:sz="4" w:space="0" w:color="auto"/>
              <w:right w:val="single" w:sz="4" w:space="0" w:color="auto"/>
            </w:tcBorders>
            <w:noWrap/>
            <w:vAlign w:val="center"/>
            <w:hideMark/>
          </w:tcPr>
          <w:p w14:paraId="0A694717"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2022-2023</w:t>
            </w:r>
          </w:p>
        </w:tc>
        <w:tc>
          <w:tcPr>
            <w:tcW w:w="1695" w:type="dxa"/>
            <w:tcBorders>
              <w:top w:val="nil"/>
              <w:left w:val="nil"/>
              <w:bottom w:val="single" w:sz="4" w:space="0" w:color="auto"/>
              <w:right w:val="single" w:sz="4" w:space="0" w:color="auto"/>
            </w:tcBorders>
            <w:noWrap/>
            <w:vAlign w:val="center"/>
            <w:hideMark/>
          </w:tcPr>
          <w:p w14:paraId="03D8F6AE" w14:textId="0DDFF611" w:rsidR="004C1635" w:rsidRPr="00A66D2F" w:rsidRDefault="0047359C" w:rsidP="00BE73D1">
            <w:pPr>
              <w:spacing w:after="0" w:line="240" w:lineRule="auto"/>
              <w:jc w:val="right"/>
              <w:rPr>
                <w:rFonts w:ascii="Arial" w:eastAsia="Times New Roman" w:hAnsi="Arial" w:cs="Arial"/>
                <w:color w:val="000000"/>
              </w:rPr>
            </w:pPr>
            <w:r>
              <w:rPr>
                <w:rFonts w:ascii="Arial" w:eastAsia="Times New Roman" w:hAnsi="Arial" w:cs="Arial"/>
                <w:color w:val="000000"/>
              </w:rPr>
              <w:t>968.8</w:t>
            </w:r>
          </w:p>
        </w:tc>
        <w:tc>
          <w:tcPr>
            <w:tcW w:w="2457" w:type="dxa"/>
            <w:tcBorders>
              <w:top w:val="nil"/>
              <w:left w:val="nil"/>
              <w:bottom w:val="single" w:sz="4" w:space="0" w:color="auto"/>
              <w:right w:val="single" w:sz="4" w:space="0" w:color="auto"/>
            </w:tcBorders>
            <w:noWrap/>
            <w:vAlign w:val="center"/>
            <w:hideMark/>
          </w:tcPr>
          <w:p w14:paraId="76562895" w14:textId="10D5EE69" w:rsidR="004C1635" w:rsidRPr="00A66D2F" w:rsidRDefault="0047359C" w:rsidP="00A66D2F">
            <w:pPr>
              <w:spacing w:after="0" w:line="240" w:lineRule="auto"/>
              <w:jc w:val="right"/>
              <w:rPr>
                <w:rFonts w:ascii="Arial" w:eastAsia="Times New Roman" w:hAnsi="Arial" w:cs="Arial"/>
                <w:color w:val="000000"/>
              </w:rPr>
            </w:pPr>
            <w:r>
              <w:rPr>
                <w:rFonts w:ascii="Arial" w:eastAsia="Times New Roman" w:hAnsi="Arial" w:cs="Arial"/>
                <w:color w:val="000000"/>
              </w:rPr>
              <w:t>955.7</w:t>
            </w:r>
          </w:p>
        </w:tc>
      </w:tr>
      <w:tr w:rsidR="004C1635" w:rsidRPr="00A66D2F" w14:paraId="5386383F" w14:textId="77777777" w:rsidTr="00184354">
        <w:trPr>
          <w:trHeight w:val="262"/>
        </w:trPr>
        <w:tc>
          <w:tcPr>
            <w:tcW w:w="3051" w:type="dxa"/>
            <w:vMerge/>
            <w:tcBorders>
              <w:top w:val="single" w:sz="4" w:space="0" w:color="auto"/>
              <w:left w:val="single" w:sz="4" w:space="0" w:color="auto"/>
              <w:bottom w:val="single" w:sz="4" w:space="0" w:color="000000"/>
              <w:right w:val="single" w:sz="4" w:space="0" w:color="auto"/>
            </w:tcBorders>
            <w:vAlign w:val="center"/>
            <w:hideMark/>
          </w:tcPr>
          <w:p w14:paraId="12FDB8E7" w14:textId="77777777" w:rsidR="004C1635" w:rsidRPr="00A66D2F" w:rsidRDefault="004C1635" w:rsidP="00BE73D1">
            <w:pPr>
              <w:spacing w:after="0" w:line="240" w:lineRule="auto"/>
              <w:rPr>
                <w:rFonts w:ascii="Arial" w:eastAsia="Times New Roman" w:hAnsi="Arial" w:cs="Arial"/>
                <w:color w:val="000000"/>
              </w:rPr>
            </w:pPr>
          </w:p>
        </w:tc>
        <w:tc>
          <w:tcPr>
            <w:tcW w:w="1780" w:type="dxa"/>
            <w:tcBorders>
              <w:top w:val="nil"/>
              <w:left w:val="nil"/>
              <w:bottom w:val="single" w:sz="4" w:space="0" w:color="auto"/>
              <w:right w:val="single" w:sz="4" w:space="0" w:color="auto"/>
            </w:tcBorders>
            <w:noWrap/>
            <w:vAlign w:val="center"/>
            <w:hideMark/>
          </w:tcPr>
          <w:p w14:paraId="5608F69C"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2023-2024</w:t>
            </w:r>
          </w:p>
        </w:tc>
        <w:tc>
          <w:tcPr>
            <w:tcW w:w="1695" w:type="dxa"/>
            <w:tcBorders>
              <w:top w:val="nil"/>
              <w:left w:val="nil"/>
              <w:bottom w:val="single" w:sz="4" w:space="0" w:color="auto"/>
              <w:right w:val="single" w:sz="4" w:space="0" w:color="auto"/>
            </w:tcBorders>
            <w:noWrap/>
            <w:vAlign w:val="center"/>
            <w:hideMark/>
          </w:tcPr>
          <w:p w14:paraId="30E9B1C4" w14:textId="3A1570FA" w:rsidR="004C1635" w:rsidRPr="00A66D2F" w:rsidRDefault="0047359C" w:rsidP="00BE73D1">
            <w:pPr>
              <w:spacing w:after="0" w:line="240" w:lineRule="auto"/>
              <w:jc w:val="right"/>
              <w:rPr>
                <w:rFonts w:ascii="Arial" w:eastAsia="Times New Roman" w:hAnsi="Arial" w:cs="Arial"/>
                <w:color w:val="000000"/>
              </w:rPr>
            </w:pPr>
            <w:r>
              <w:rPr>
                <w:rFonts w:ascii="Arial" w:eastAsia="Times New Roman" w:hAnsi="Arial" w:cs="Arial"/>
                <w:color w:val="000000"/>
              </w:rPr>
              <w:t>555.7</w:t>
            </w:r>
          </w:p>
        </w:tc>
        <w:tc>
          <w:tcPr>
            <w:tcW w:w="2457" w:type="dxa"/>
            <w:tcBorders>
              <w:top w:val="nil"/>
              <w:left w:val="nil"/>
              <w:bottom w:val="single" w:sz="4" w:space="0" w:color="auto"/>
              <w:right w:val="single" w:sz="4" w:space="0" w:color="auto"/>
            </w:tcBorders>
            <w:noWrap/>
            <w:vAlign w:val="center"/>
            <w:hideMark/>
          </w:tcPr>
          <w:p w14:paraId="39B6E02E" w14:textId="5FCC6E45" w:rsidR="004C1635" w:rsidRPr="00A66D2F" w:rsidRDefault="007F421A" w:rsidP="00A66D2F">
            <w:pPr>
              <w:spacing w:after="0" w:line="240" w:lineRule="auto"/>
              <w:jc w:val="right"/>
              <w:rPr>
                <w:rFonts w:ascii="Arial" w:eastAsia="Times New Roman" w:hAnsi="Arial" w:cs="Arial"/>
                <w:color w:val="000000"/>
              </w:rPr>
            </w:pPr>
            <w:r>
              <w:rPr>
                <w:rFonts w:ascii="Arial" w:eastAsia="Times New Roman" w:hAnsi="Arial" w:cs="Arial"/>
                <w:color w:val="000000"/>
              </w:rPr>
              <w:t>NA*</w:t>
            </w:r>
          </w:p>
        </w:tc>
      </w:tr>
      <w:tr w:rsidR="004C1635" w:rsidRPr="00A66D2F" w14:paraId="246366B4" w14:textId="77777777" w:rsidTr="00184354">
        <w:trPr>
          <w:trHeight w:val="262"/>
        </w:trPr>
        <w:tc>
          <w:tcPr>
            <w:tcW w:w="3051" w:type="dxa"/>
            <w:tcBorders>
              <w:top w:val="nil"/>
              <w:left w:val="single" w:sz="4" w:space="0" w:color="auto"/>
              <w:bottom w:val="single" w:sz="4" w:space="0" w:color="auto"/>
              <w:right w:val="single" w:sz="4" w:space="0" w:color="auto"/>
            </w:tcBorders>
            <w:shd w:val="clear" w:color="000000" w:fill="D0E39A"/>
            <w:noWrap/>
            <w:vAlign w:val="center"/>
            <w:hideMark/>
          </w:tcPr>
          <w:p w14:paraId="5F28B408"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 </w:t>
            </w:r>
          </w:p>
        </w:tc>
        <w:tc>
          <w:tcPr>
            <w:tcW w:w="1780" w:type="dxa"/>
            <w:tcBorders>
              <w:top w:val="nil"/>
              <w:left w:val="nil"/>
              <w:bottom w:val="single" w:sz="4" w:space="0" w:color="auto"/>
              <w:right w:val="single" w:sz="4" w:space="0" w:color="auto"/>
            </w:tcBorders>
            <w:shd w:val="clear" w:color="000000" w:fill="D0E39A"/>
            <w:noWrap/>
            <w:vAlign w:val="center"/>
            <w:hideMark/>
          </w:tcPr>
          <w:p w14:paraId="42441812"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 </w:t>
            </w:r>
          </w:p>
        </w:tc>
        <w:tc>
          <w:tcPr>
            <w:tcW w:w="1695" w:type="dxa"/>
            <w:tcBorders>
              <w:top w:val="nil"/>
              <w:left w:val="nil"/>
              <w:bottom w:val="single" w:sz="4" w:space="0" w:color="auto"/>
              <w:right w:val="single" w:sz="4" w:space="0" w:color="auto"/>
            </w:tcBorders>
            <w:shd w:val="clear" w:color="000000" w:fill="D0E39A"/>
            <w:noWrap/>
            <w:vAlign w:val="center"/>
            <w:hideMark/>
          </w:tcPr>
          <w:p w14:paraId="495C54CA"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 </w:t>
            </w:r>
          </w:p>
        </w:tc>
        <w:tc>
          <w:tcPr>
            <w:tcW w:w="2457" w:type="dxa"/>
            <w:tcBorders>
              <w:top w:val="nil"/>
              <w:left w:val="nil"/>
              <w:bottom w:val="single" w:sz="4" w:space="0" w:color="auto"/>
              <w:right w:val="single" w:sz="4" w:space="0" w:color="auto"/>
            </w:tcBorders>
            <w:shd w:val="clear" w:color="000000" w:fill="D0E39A"/>
            <w:noWrap/>
            <w:vAlign w:val="center"/>
            <w:hideMark/>
          </w:tcPr>
          <w:p w14:paraId="4D5D7017" w14:textId="77777777" w:rsidR="004C1635" w:rsidRPr="00A66D2F" w:rsidRDefault="004C1635" w:rsidP="00A66D2F">
            <w:pPr>
              <w:spacing w:after="0" w:line="240" w:lineRule="auto"/>
              <w:jc w:val="right"/>
              <w:rPr>
                <w:rFonts w:ascii="Arial" w:eastAsia="Times New Roman" w:hAnsi="Arial" w:cs="Arial"/>
                <w:color w:val="000000"/>
              </w:rPr>
            </w:pPr>
            <w:r w:rsidRPr="00A66D2F">
              <w:rPr>
                <w:rFonts w:ascii="Arial" w:eastAsia="Times New Roman" w:hAnsi="Arial" w:cs="Arial"/>
                <w:color w:val="000000"/>
              </w:rPr>
              <w:t> </w:t>
            </w:r>
          </w:p>
        </w:tc>
      </w:tr>
      <w:tr w:rsidR="004C1635" w:rsidRPr="00A66D2F" w14:paraId="344E13D5" w14:textId="77777777" w:rsidTr="00184354">
        <w:trPr>
          <w:trHeight w:val="498"/>
        </w:trPr>
        <w:tc>
          <w:tcPr>
            <w:tcW w:w="3051" w:type="dxa"/>
            <w:vMerge w:val="restart"/>
            <w:tcBorders>
              <w:top w:val="nil"/>
              <w:left w:val="single" w:sz="4" w:space="0" w:color="auto"/>
              <w:bottom w:val="single" w:sz="4" w:space="0" w:color="000000"/>
              <w:right w:val="single" w:sz="4" w:space="0" w:color="auto"/>
            </w:tcBorders>
            <w:hideMark/>
          </w:tcPr>
          <w:p w14:paraId="1467BB52"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Special Needs education (Secondary Level)</w:t>
            </w:r>
          </w:p>
        </w:tc>
        <w:tc>
          <w:tcPr>
            <w:tcW w:w="1780" w:type="dxa"/>
            <w:tcBorders>
              <w:top w:val="nil"/>
              <w:left w:val="nil"/>
              <w:bottom w:val="single" w:sz="4" w:space="0" w:color="auto"/>
              <w:right w:val="single" w:sz="4" w:space="0" w:color="auto"/>
            </w:tcBorders>
            <w:noWrap/>
            <w:vAlign w:val="center"/>
            <w:hideMark/>
          </w:tcPr>
          <w:p w14:paraId="46F53327"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2019-2020</w:t>
            </w:r>
          </w:p>
        </w:tc>
        <w:tc>
          <w:tcPr>
            <w:tcW w:w="1695" w:type="dxa"/>
            <w:tcBorders>
              <w:top w:val="nil"/>
              <w:left w:val="nil"/>
              <w:bottom w:val="single" w:sz="4" w:space="0" w:color="auto"/>
              <w:right w:val="single" w:sz="4" w:space="0" w:color="auto"/>
            </w:tcBorders>
            <w:noWrap/>
            <w:vAlign w:val="center"/>
            <w:hideMark/>
          </w:tcPr>
          <w:p w14:paraId="47B83C27" w14:textId="7D46A4B3" w:rsidR="004C1635" w:rsidRPr="00A66D2F" w:rsidRDefault="004C1635" w:rsidP="00BE73D1">
            <w:pPr>
              <w:spacing w:after="0" w:line="240" w:lineRule="auto"/>
              <w:jc w:val="right"/>
              <w:rPr>
                <w:rFonts w:ascii="Arial" w:eastAsia="Times New Roman" w:hAnsi="Arial" w:cs="Arial"/>
                <w:color w:val="000000"/>
              </w:rPr>
            </w:pPr>
            <w:r w:rsidRPr="00A66D2F">
              <w:rPr>
                <w:rFonts w:ascii="Arial" w:eastAsia="Times New Roman" w:hAnsi="Arial" w:cs="Arial"/>
                <w:color w:val="000000"/>
              </w:rPr>
              <w:t>200</w:t>
            </w:r>
          </w:p>
        </w:tc>
        <w:tc>
          <w:tcPr>
            <w:tcW w:w="2457" w:type="dxa"/>
            <w:tcBorders>
              <w:top w:val="nil"/>
              <w:left w:val="nil"/>
              <w:bottom w:val="single" w:sz="4" w:space="0" w:color="auto"/>
              <w:right w:val="single" w:sz="4" w:space="0" w:color="auto"/>
            </w:tcBorders>
            <w:noWrap/>
            <w:vAlign w:val="center"/>
            <w:hideMark/>
          </w:tcPr>
          <w:p w14:paraId="519B28DA" w14:textId="013F6AA1" w:rsidR="004C1635" w:rsidRPr="00A66D2F" w:rsidRDefault="004C1635" w:rsidP="00A66D2F">
            <w:pPr>
              <w:spacing w:after="0" w:line="240" w:lineRule="auto"/>
              <w:jc w:val="right"/>
              <w:rPr>
                <w:rFonts w:ascii="Arial" w:eastAsia="Times New Roman" w:hAnsi="Arial" w:cs="Arial"/>
                <w:color w:val="000000"/>
              </w:rPr>
            </w:pPr>
            <w:r w:rsidRPr="00A66D2F">
              <w:rPr>
                <w:rFonts w:ascii="Arial" w:eastAsia="Times New Roman" w:hAnsi="Arial" w:cs="Arial"/>
                <w:color w:val="000000"/>
              </w:rPr>
              <w:t>200</w:t>
            </w:r>
          </w:p>
        </w:tc>
      </w:tr>
      <w:tr w:rsidR="004C1635" w:rsidRPr="00A66D2F" w14:paraId="2385C89F" w14:textId="77777777" w:rsidTr="00184354">
        <w:trPr>
          <w:trHeight w:val="249"/>
        </w:trPr>
        <w:tc>
          <w:tcPr>
            <w:tcW w:w="3051" w:type="dxa"/>
            <w:vMerge/>
            <w:tcBorders>
              <w:top w:val="nil"/>
              <w:left w:val="single" w:sz="4" w:space="0" w:color="auto"/>
              <w:bottom w:val="single" w:sz="4" w:space="0" w:color="000000"/>
              <w:right w:val="single" w:sz="4" w:space="0" w:color="auto"/>
            </w:tcBorders>
            <w:vAlign w:val="center"/>
            <w:hideMark/>
          </w:tcPr>
          <w:p w14:paraId="325BA63A" w14:textId="77777777" w:rsidR="004C1635" w:rsidRPr="00A66D2F" w:rsidRDefault="004C1635" w:rsidP="00BE73D1">
            <w:pPr>
              <w:spacing w:after="0" w:line="240" w:lineRule="auto"/>
              <w:rPr>
                <w:rFonts w:ascii="Arial" w:eastAsia="Times New Roman" w:hAnsi="Arial" w:cs="Arial"/>
                <w:color w:val="000000"/>
              </w:rPr>
            </w:pPr>
          </w:p>
        </w:tc>
        <w:tc>
          <w:tcPr>
            <w:tcW w:w="1780" w:type="dxa"/>
            <w:tcBorders>
              <w:top w:val="nil"/>
              <w:left w:val="nil"/>
              <w:bottom w:val="single" w:sz="4" w:space="0" w:color="auto"/>
              <w:right w:val="single" w:sz="4" w:space="0" w:color="auto"/>
            </w:tcBorders>
            <w:noWrap/>
            <w:vAlign w:val="center"/>
            <w:hideMark/>
          </w:tcPr>
          <w:p w14:paraId="7AD24878"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2020-2021</w:t>
            </w:r>
          </w:p>
        </w:tc>
        <w:tc>
          <w:tcPr>
            <w:tcW w:w="1695" w:type="dxa"/>
            <w:tcBorders>
              <w:top w:val="nil"/>
              <w:left w:val="nil"/>
              <w:bottom w:val="single" w:sz="4" w:space="0" w:color="auto"/>
              <w:right w:val="single" w:sz="4" w:space="0" w:color="auto"/>
            </w:tcBorders>
            <w:noWrap/>
            <w:vAlign w:val="center"/>
            <w:hideMark/>
          </w:tcPr>
          <w:p w14:paraId="70332E65" w14:textId="49661388" w:rsidR="004C1635" w:rsidRPr="00A66D2F" w:rsidRDefault="004C1635" w:rsidP="00BE73D1">
            <w:pPr>
              <w:spacing w:after="0" w:line="240" w:lineRule="auto"/>
              <w:jc w:val="right"/>
              <w:rPr>
                <w:rFonts w:ascii="Arial" w:eastAsia="Times New Roman" w:hAnsi="Arial" w:cs="Arial"/>
                <w:color w:val="000000"/>
              </w:rPr>
            </w:pPr>
            <w:r w:rsidRPr="00A66D2F">
              <w:rPr>
                <w:rFonts w:ascii="Arial" w:eastAsia="Times New Roman" w:hAnsi="Arial" w:cs="Arial"/>
                <w:color w:val="000000"/>
              </w:rPr>
              <w:t>200</w:t>
            </w:r>
          </w:p>
        </w:tc>
        <w:tc>
          <w:tcPr>
            <w:tcW w:w="2457" w:type="dxa"/>
            <w:tcBorders>
              <w:top w:val="nil"/>
              <w:left w:val="nil"/>
              <w:bottom w:val="single" w:sz="4" w:space="0" w:color="auto"/>
              <w:right w:val="single" w:sz="4" w:space="0" w:color="auto"/>
            </w:tcBorders>
            <w:noWrap/>
            <w:vAlign w:val="center"/>
            <w:hideMark/>
          </w:tcPr>
          <w:p w14:paraId="54875BB7" w14:textId="6599A9C6" w:rsidR="004C1635" w:rsidRPr="00A66D2F" w:rsidRDefault="004C1635" w:rsidP="00A66D2F">
            <w:pPr>
              <w:spacing w:after="0" w:line="240" w:lineRule="auto"/>
              <w:jc w:val="right"/>
              <w:rPr>
                <w:rFonts w:ascii="Arial" w:eastAsia="Times New Roman" w:hAnsi="Arial" w:cs="Arial"/>
                <w:color w:val="000000"/>
              </w:rPr>
            </w:pPr>
            <w:r w:rsidRPr="00A66D2F">
              <w:rPr>
                <w:rFonts w:ascii="Arial" w:eastAsia="Times New Roman" w:hAnsi="Arial" w:cs="Arial"/>
                <w:color w:val="000000"/>
              </w:rPr>
              <w:t>200</w:t>
            </w:r>
          </w:p>
        </w:tc>
      </w:tr>
      <w:tr w:rsidR="004C1635" w:rsidRPr="00A66D2F" w14:paraId="485E70E4" w14:textId="77777777" w:rsidTr="00184354">
        <w:trPr>
          <w:trHeight w:val="349"/>
        </w:trPr>
        <w:tc>
          <w:tcPr>
            <w:tcW w:w="3051" w:type="dxa"/>
            <w:vMerge/>
            <w:tcBorders>
              <w:top w:val="nil"/>
              <w:left w:val="single" w:sz="4" w:space="0" w:color="auto"/>
              <w:bottom w:val="single" w:sz="4" w:space="0" w:color="000000"/>
              <w:right w:val="single" w:sz="4" w:space="0" w:color="auto"/>
            </w:tcBorders>
            <w:vAlign w:val="center"/>
            <w:hideMark/>
          </w:tcPr>
          <w:p w14:paraId="5E6E3288" w14:textId="77777777" w:rsidR="004C1635" w:rsidRPr="00A66D2F" w:rsidRDefault="004C1635" w:rsidP="00BE73D1">
            <w:pPr>
              <w:spacing w:after="0" w:line="240" w:lineRule="auto"/>
              <w:rPr>
                <w:rFonts w:ascii="Arial" w:eastAsia="Times New Roman" w:hAnsi="Arial" w:cs="Arial"/>
                <w:color w:val="000000"/>
              </w:rPr>
            </w:pPr>
          </w:p>
        </w:tc>
        <w:tc>
          <w:tcPr>
            <w:tcW w:w="1780" w:type="dxa"/>
            <w:tcBorders>
              <w:top w:val="nil"/>
              <w:left w:val="nil"/>
              <w:bottom w:val="single" w:sz="4" w:space="0" w:color="auto"/>
              <w:right w:val="single" w:sz="4" w:space="0" w:color="auto"/>
            </w:tcBorders>
            <w:noWrap/>
            <w:vAlign w:val="center"/>
            <w:hideMark/>
          </w:tcPr>
          <w:p w14:paraId="1FA098B7"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2021-2022</w:t>
            </w:r>
          </w:p>
        </w:tc>
        <w:tc>
          <w:tcPr>
            <w:tcW w:w="1695" w:type="dxa"/>
            <w:tcBorders>
              <w:top w:val="nil"/>
              <w:left w:val="nil"/>
              <w:bottom w:val="single" w:sz="4" w:space="0" w:color="auto"/>
              <w:right w:val="single" w:sz="4" w:space="0" w:color="auto"/>
            </w:tcBorders>
            <w:noWrap/>
            <w:vAlign w:val="center"/>
            <w:hideMark/>
          </w:tcPr>
          <w:p w14:paraId="6F0F6EBB" w14:textId="6C0823AB" w:rsidR="004C1635" w:rsidRPr="00A66D2F" w:rsidRDefault="004C1635" w:rsidP="004C1635">
            <w:pPr>
              <w:spacing w:after="0" w:line="240" w:lineRule="auto"/>
              <w:jc w:val="right"/>
              <w:rPr>
                <w:rFonts w:ascii="Arial" w:eastAsia="Times New Roman" w:hAnsi="Arial" w:cs="Arial"/>
                <w:color w:val="000000"/>
              </w:rPr>
            </w:pPr>
            <w:r w:rsidRPr="00A66D2F">
              <w:rPr>
                <w:rFonts w:ascii="Arial" w:eastAsia="Times New Roman" w:hAnsi="Arial" w:cs="Arial"/>
                <w:color w:val="000000"/>
              </w:rPr>
              <w:t>200</w:t>
            </w:r>
          </w:p>
        </w:tc>
        <w:tc>
          <w:tcPr>
            <w:tcW w:w="2457" w:type="dxa"/>
            <w:tcBorders>
              <w:top w:val="nil"/>
              <w:left w:val="nil"/>
              <w:bottom w:val="single" w:sz="4" w:space="0" w:color="auto"/>
              <w:right w:val="single" w:sz="4" w:space="0" w:color="auto"/>
            </w:tcBorders>
            <w:noWrap/>
            <w:vAlign w:val="center"/>
            <w:hideMark/>
          </w:tcPr>
          <w:p w14:paraId="39393C00" w14:textId="07E7098E" w:rsidR="004C1635" w:rsidRPr="00A66D2F" w:rsidRDefault="004C1635" w:rsidP="00A66D2F">
            <w:pPr>
              <w:spacing w:after="0" w:line="240" w:lineRule="auto"/>
              <w:jc w:val="right"/>
              <w:rPr>
                <w:rFonts w:ascii="Arial" w:eastAsia="Times New Roman" w:hAnsi="Arial" w:cs="Arial"/>
                <w:color w:val="000000"/>
              </w:rPr>
            </w:pPr>
            <w:r w:rsidRPr="00A66D2F">
              <w:rPr>
                <w:rFonts w:ascii="Arial" w:eastAsia="Times New Roman" w:hAnsi="Arial" w:cs="Arial"/>
                <w:color w:val="000000"/>
              </w:rPr>
              <w:t>200</w:t>
            </w:r>
          </w:p>
        </w:tc>
      </w:tr>
      <w:tr w:rsidR="004C1635" w:rsidRPr="00A66D2F" w14:paraId="2A04F0F9" w14:textId="77777777" w:rsidTr="00184354">
        <w:trPr>
          <w:trHeight w:val="361"/>
        </w:trPr>
        <w:tc>
          <w:tcPr>
            <w:tcW w:w="3051" w:type="dxa"/>
            <w:vMerge/>
            <w:tcBorders>
              <w:top w:val="nil"/>
              <w:left w:val="single" w:sz="4" w:space="0" w:color="auto"/>
              <w:bottom w:val="single" w:sz="4" w:space="0" w:color="000000"/>
              <w:right w:val="single" w:sz="4" w:space="0" w:color="auto"/>
            </w:tcBorders>
            <w:vAlign w:val="center"/>
            <w:hideMark/>
          </w:tcPr>
          <w:p w14:paraId="6A1DC260" w14:textId="77777777" w:rsidR="004C1635" w:rsidRPr="00A66D2F" w:rsidRDefault="004C1635" w:rsidP="00BE73D1">
            <w:pPr>
              <w:spacing w:after="0" w:line="240" w:lineRule="auto"/>
              <w:rPr>
                <w:rFonts w:ascii="Arial" w:eastAsia="Times New Roman" w:hAnsi="Arial" w:cs="Arial"/>
                <w:color w:val="000000"/>
              </w:rPr>
            </w:pPr>
          </w:p>
        </w:tc>
        <w:tc>
          <w:tcPr>
            <w:tcW w:w="1780" w:type="dxa"/>
            <w:tcBorders>
              <w:top w:val="nil"/>
              <w:left w:val="nil"/>
              <w:bottom w:val="single" w:sz="4" w:space="0" w:color="auto"/>
              <w:right w:val="single" w:sz="4" w:space="0" w:color="auto"/>
            </w:tcBorders>
            <w:noWrap/>
            <w:vAlign w:val="center"/>
            <w:hideMark/>
          </w:tcPr>
          <w:p w14:paraId="6665B00B"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2022-2023</w:t>
            </w:r>
          </w:p>
        </w:tc>
        <w:tc>
          <w:tcPr>
            <w:tcW w:w="1695" w:type="dxa"/>
            <w:tcBorders>
              <w:top w:val="nil"/>
              <w:left w:val="nil"/>
              <w:bottom w:val="single" w:sz="4" w:space="0" w:color="auto"/>
              <w:right w:val="single" w:sz="4" w:space="0" w:color="auto"/>
            </w:tcBorders>
            <w:noWrap/>
            <w:vAlign w:val="center"/>
            <w:hideMark/>
          </w:tcPr>
          <w:p w14:paraId="661F8FD4" w14:textId="39B0F28E" w:rsidR="004C1635" w:rsidRPr="00A66D2F" w:rsidRDefault="004C1635" w:rsidP="004C1635">
            <w:pPr>
              <w:spacing w:after="0" w:line="240" w:lineRule="auto"/>
              <w:jc w:val="right"/>
              <w:rPr>
                <w:rFonts w:ascii="Arial" w:eastAsia="Times New Roman" w:hAnsi="Arial" w:cs="Arial"/>
                <w:color w:val="000000"/>
              </w:rPr>
            </w:pPr>
            <w:r w:rsidRPr="00A66D2F">
              <w:rPr>
                <w:rFonts w:ascii="Arial" w:eastAsia="Times New Roman" w:hAnsi="Arial" w:cs="Arial"/>
                <w:color w:val="000000"/>
              </w:rPr>
              <w:t>200</w:t>
            </w:r>
          </w:p>
        </w:tc>
        <w:tc>
          <w:tcPr>
            <w:tcW w:w="2457" w:type="dxa"/>
            <w:tcBorders>
              <w:top w:val="nil"/>
              <w:left w:val="nil"/>
              <w:bottom w:val="single" w:sz="4" w:space="0" w:color="auto"/>
              <w:right w:val="single" w:sz="4" w:space="0" w:color="auto"/>
            </w:tcBorders>
            <w:noWrap/>
            <w:vAlign w:val="center"/>
            <w:hideMark/>
          </w:tcPr>
          <w:p w14:paraId="4830F936" w14:textId="606B2647" w:rsidR="004C1635" w:rsidRPr="00A66D2F" w:rsidRDefault="004C1635" w:rsidP="00A66D2F">
            <w:pPr>
              <w:spacing w:after="0" w:line="240" w:lineRule="auto"/>
              <w:jc w:val="right"/>
              <w:rPr>
                <w:rFonts w:ascii="Arial" w:eastAsia="Times New Roman" w:hAnsi="Arial" w:cs="Arial"/>
                <w:color w:val="000000"/>
              </w:rPr>
            </w:pPr>
            <w:r w:rsidRPr="00A66D2F">
              <w:rPr>
                <w:rFonts w:ascii="Arial" w:eastAsia="Times New Roman" w:hAnsi="Arial" w:cs="Arial"/>
                <w:color w:val="000000"/>
              </w:rPr>
              <w:t>200</w:t>
            </w:r>
          </w:p>
        </w:tc>
      </w:tr>
      <w:tr w:rsidR="004C1635" w:rsidRPr="00A66D2F" w14:paraId="143FBB69" w14:textId="77777777" w:rsidTr="00184354">
        <w:trPr>
          <w:trHeight w:val="274"/>
        </w:trPr>
        <w:tc>
          <w:tcPr>
            <w:tcW w:w="3051" w:type="dxa"/>
            <w:vMerge/>
            <w:tcBorders>
              <w:top w:val="nil"/>
              <w:left w:val="single" w:sz="4" w:space="0" w:color="auto"/>
              <w:bottom w:val="single" w:sz="4" w:space="0" w:color="000000"/>
              <w:right w:val="single" w:sz="4" w:space="0" w:color="auto"/>
            </w:tcBorders>
            <w:vAlign w:val="center"/>
            <w:hideMark/>
          </w:tcPr>
          <w:p w14:paraId="1A9D3F2D" w14:textId="77777777" w:rsidR="004C1635" w:rsidRPr="00A66D2F" w:rsidRDefault="004C1635" w:rsidP="00BE73D1">
            <w:pPr>
              <w:spacing w:after="0" w:line="240" w:lineRule="auto"/>
              <w:rPr>
                <w:rFonts w:ascii="Arial" w:eastAsia="Times New Roman" w:hAnsi="Arial" w:cs="Arial"/>
                <w:color w:val="000000"/>
              </w:rPr>
            </w:pPr>
          </w:p>
        </w:tc>
        <w:tc>
          <w:tcPr>
            <w:tcW w:w="1780" w:type="dxa"/>
            <w:tcBorders>
              <w:top w:val="nil"/>
              <w:left w:val="nil"/>
              <w:bottom w:val="single" w:sz="4" w:space="0" w:color="auto"/>
              <w:right w:val="single" w:sz="4" w:space="0" w:color="auto"/>
            </w:tcBorders>
            <w:noWrap/>
            <w:vAlign w:val="center"/>
            <w:hideMark/>
          </w:tcPr>
          <w:p w14:paraId="1C85F5B0"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2023-2024</w:t>
            </w:r>
          </w:p>
        </w:tc>
        <w:tc>
          <w:tcPr>
            <w:tcW w:w="1695" w:type="dxa"/>
            <w:tcBorders>
              <w:top w:val="nil"/>
              <w:left w:val="nil"/>
              <w:bottom w:val="single" w:sz="4" w:space="0" w:color="auto"/>
              <w:right w:val="single" w:sz="4" w:space="0" w:color="auto"/>
            </w:tcBorders>
            <w:noWrap/>
            <w:vAlign w:val="center"/>
            <w:hideMark/>
          </w:tcPr>
          <w:p w14:paraId="5A2F0F2B" w14:textId="7B6C2B12" w:rsidR="004C1635" w:rsidRPr="00A66D2F" w:rsidRDefault="004C1635" w:rsidP="00BE73D1">
            <w:pPr>
              <w:spacing w:after="0" w:line="240" w:lineRule="auto"/>
              <w:jc w:val="right"/>
              <w:rPr>
                <w:rFonts w:ascii="Arial" w:eastAsia="Times New Roman" w:hAnsi="Arial" w:cs="Arial"/>
                <w:color w:val="000000"/>
              </w:rPr>
            </w:pPr>
            <w:r w:rsidRPr="00A66D2F">
              <w:rPr>
                <w:rFonts w:ascii="Arial" w:eastAsia="Times New Roman" w:hAnsi="Arial" w:cs="Arial"/>
                <w:color w:val="000000"/>
              </w:rPr>
              <w:t>200</w:t>
            </w:r>
          </w:p>
        </w:tc>
        <w:tc>
          <w:tcPr>
            <w:tcW w:w="2457" w:type="dxa"/>
            <w:tcBorders>
              <w:top w:val="nil"/>
              <w:left w:val="nil"/>
              <w:bottom w:val="single" w:sz="4" w:space="0" w:color="auto"/>
              <w:right w:val="single" w:sz="4" w:space="0" w:color="auto"/>
            </w:tcBorders>
            <w:noWrap/>
            <w:vAlign w:val="center"/>
            <w:hideMark/>
          </w:tcPr>
          <w:p w14:paraId="0CB2E1C2" w14:textId="1ACAA013" w:rsidR="004C1635" w:rsidRPr="00A66D2F" w:rsidRDefault="007F421A" w:rsidP="00A66D2F">
            <w:pPr>
              <w:spacing w:after="0" w:line="240" w:lineRule="auto"/>
              <w:jc w:val="right"/>
              <w:rPr>
                <w:rFonts w:ascii="Arial" w:eastAsia="Times New Roman" w:hAnsi="Arial" w:cs="Arial"/>
                <w:color w:val="000000"/>
              </w:rPr>
            </w:pPr>
            <w:r>
              <w:rPr>
                <w:rFonts w:ascii="Arial" w:eastAsia="Times New Roman" w:hAnsi="Arial" w:cs="Arial"/>
                <w:color w:val="000000"/>
              </w:rPr>
              <w:t>NA*</w:t>
            </w:r>
            <w:r w:rsidR="004C1635" w:rsidRPr="00A66D2F">
              <w:rPr>
                <w:rFonts w:ascii="Arial" w:eastAsia="Times New Roman" w:hAnsi="Arial" w:cs="Arial"/>
                <w:color w:val="000000"/>
              </w:rPr>
              <w:t> </w:t>
            </w:r>
          </w:p>
        </w:tc>
      </w:tr>
      <w:tr w:rsidR="004C1635" w:rsidRPr="00A66D2F" w14:paraId="0A85CC1E" w14:textId="77777777" w:rsidTr="00184354">
        <w:trPr>
          <w:trHeight w:val="249"/>
        </w:trPr>
        <w:tc>
          <w:tcPr>
            <w:tcW w:w="3051" w:type="dxa"/>
            <w:tcBorders>
              <w:top w:val="nil"/>
              <w:left w:val="single" w:sz="4" w:space="0" w:color="auto"/>
              <w:bottom w:val="single" w:sz="4" w:space="0" w:color="auto"/>
              <w:right w:val="single" w:sz="4" w:space="0" w:color="auto"/>
            </w:tcBorders>
            <w:shd w:val="clear" w:color="000000" w:fill="D0E39A"/>
            <w:noWrap/>
            <w:vAlign w:val="center"/>
            <w:hideMark/>
          </w:tcPr>
          <w:p w14:paraId="6C0567AF"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 </w:t>
            </w:r>
          </w:p>
        </w:tc>
        <w:tc>
          <w:tcPr>
            <w:tcW w:w="1780" w:type="dxa"/>
            <w:tcBorders>
              <w:top w:val="nil"/>
              <w:left w:val="nil"/>
              <w:bottom w:val="single" w:sz="4" w:space="0" w:color="auto"/>
              <w:right w:val="single" w:sz="4" w:space="0" w:color="auto"/>
            </w:tcBorders>
            <w:shd w:val="clear" w:color="000000" w:fill="D0E39A"/>
            <w:noWrap/>
            <w:vAlign w:val="center"/>
            <w:hideMark/>
          </w:tcPr>
          <w:p w14:paraId="2456151D"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 </w:t>
            </w:r>
          </w:p>
        </w:tc>
        <w:tc>
          <w:tcPr>
            <w:tcW w:w="1695" w:type="dxa"/>
            <w:tcBorders>
              <w:top w:val="nil"/>
              <w:left w:val="nil"/>
              <w:bottom w:val="single" w:sz="4" w:space="0" w:color="auto"/>
              <w:right w:val="single" w:sz="4" w:space="0" w:color="auto"/>
            </w:tcBorders>
            <w:shd w:val="clear" w:color="000000" w:fill="D0E39A"/>
            <w:noWrap/>
            <w:vAlign w:val="center"/>
            <w:hideMark/>
          </w:tcPr>
          <w:p w14:paraId="1574BD0C"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 </w:t>
            </w:r>
          </w:p>
        </w:tc>
        <w:tc>
          <w:tcPr>
            <w:tcW w:w="2457" w:type="dxa"/>
            <w:tcBorders>
              <w:top w:val="nil"/>
              <w:left w:val="nil"/>
              <w:bottom w:val="single" w:sz="4" w:space="0" w:color="auto"/>
              <w:right w:val="single" w:sz="4" w:space="0" w:color="auto"/>
            </w:tcBorders>
            <w:shd w:val="clear" w:color="000000" w:fill="D0E39A"/>
            <w:noWrap/>
            <w:vAlign w:val="center"/>
            <w:hideMark/>
          </w:tcPr>
          <w:p w14:paraId="25451FD5" w14:textId="77777777" w:rsidR="004C1635" w:rsidRPr="00A66D2F" w:rsidRDefault="004C1635" w:rsidP="00A66D2F">
            <w:pPr>
              <w:spacing w:after="0" w:line="240" w:lineRule="auto"/>
              <w:jc w:val="right"/>
              <w:rPr>
                <w:rFonts w:ascii="Arial" w:eastAsia="Times New Roman" w:hAnsi="Arial" w:cs="Arial"/>
                <w:color w:val="000000"/>
              </w:rPr>
            </w:pPr>
            <w:r w:rsidRPr="00A66D2F">
              <w:rPr>
                <w:rFonts w:ascii="Arial" w:eastAsia="Times New Roman" w:hAnsi="Arial" w:cs="Arial"/>
                <w:color w:val="000000"/>
              </w:rPr>
              <w:t> </w:t>
            </w:r>
          </w:p>
        </w:tc>
      </w:tr>
      <w:tr w:rsidR="004C1635" w:rsidRPr="00A66D2F" w14:paraId="31F1EC23" w14:textId="77777777" w:rsidTr="00184354">
        <w:trPr>
          <w:trHeight w:val="402"/>
        </w:trPr>
        <w:tc>
          <w:tcPr>
            <w:tcW w:w="3051" w:type="dxa"/>
            <w:vMerge w:val="restart"/>
            <w:tcBorders>
              <w:top w:val="nil"/>
              <w:left w:val="single" w:sz="4" w:space="0" w:color="auto"/>
              <w:bottom w:val="single" w:sz="4" w:space="0" w:color="000000"/>
              <w:right w:val="single" w:sz="4" w:space="0" w:color="auto"/>
            </w:tcBorders>
            <w:hideMark/>
          </w:tcPr>
          <w:p w14:paraId="49F442C3"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Special Needs in</w:t>
            </w:r>
            <w:r w:rsidRPr="00A66D2F">
              <w:rPr>
                <w:rFonts w:ascii="Arial" w:eastAsia="Times New Roman" w:hAnsi="Arial" w:cs="Arial"/>
                <w:color w:val="000000"/>
              </w:rPr>
              <w:br/>
              <w:t>Technical and Vocational</w:t>
            </w:r>
            <w:r w:rsidRPr="00A66D2F">
              <w:rPr>
                <w:rFonts w:ascii="Arial" w:eastAsia="Times New Roman" w:hAnsi="Arial" w:cs="Arial"/>
                <w:color w:val="000000"/>
              </w:rPr>
              <w:br/>
              <w:t>Education</w:t>
            </w:r>
          </w:p>
        </w:tc>
        <w:tc>
          <w:tcPr>
            <w:tcW w:w="1780" w:type="dxa"/>
            <w:tcBorders>
              <w:top w:val="nil"/>
              <w:left w:val="nil"/>
              <w:bottom w:val="single" w:sz="4" w:space="0" w:color="auto"/>
              <w:right w:val="single" w:sz="4" w:space="0" w:color="auto"/>
            </w:tcBorders>
            <w:noWrap/>
            <w:vAlign w:val="center"/>
            <w:hideMark/>
          </w:tcPr>
          <w:p w14:paraId="3F19340C"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2019-2020</w:t>
            </w:r>
          </w:p>
        </w:tc>
        <w:tc>
          <w:tcPr>
            <w:tcW w:w="1695" w:type="dxa"/>
            <w:tcBorders>
              <w:top w:val="nil"/>
              <w:left w:val="nil"/>
              <w:bottom w:val="single" w:sz="4" w:space="0" w:color="auto"/>
              <w:right w:val="single" w:sz="4" w:space="0" w:color="auto"/>
            </w:tcBorders>
            <w:noWrap/>
            <w:vAlign w:val="center"/>
            <w:hideMark/>
          </w:tcPr>
          <w:p w14:paraId="44EE84E1" w14:textId="0D673984" w:rsidR="004C1635" w:rsidRPr="00A66D2F" w:rsidRDefault="0047359C" w:rsidP="00BE73D1">
            <w:pPr>
              <w:spacing w:after="0" w:line="240" w:lineRule="auto"/>
              <w:jc w:val="right"/>
              <w:rPr>
                <w:rFonts w:ascii="Arial" w:eastAsia="Times New Roman" w:hAnsi="Arial" w:cs="Arial"/>
                <w:color w:val="000000"/>
              </w:rPr>
            </w:pPr>
            <w:r>
              <w:rPr>
                <w:rFonts w:ascii="Arial" w:eastAsia="Times New Roman" w:hAnsi="Arial" w:cs="Arial"/>
                <w:color w:val="000000"/>
              </w:rPr>
              <w:t>160.5</w:t>
            </w:r>
          </w:p>
        </w:tc>
        <w:tc>
          <w:tcPr>
            <w:tcW w:w="2457" w:type="dxa"/>
            <w:tcBorders>
              <w:top w:val="nil"/>
              <w:left w:val="nil"/>
              <w:bottom w:val="single" w:sz="4" w:space="0" w:color="auto"/>
              <w:right w:val="single" w:sz="4" w:space="0" w:color="auto"/>
            </w:tcBorders>
            <w:noWrap/>
            <w:vAlign w:val="center"/>
            <w:hideMark/>
          </w:tcPr>
          <w:p w14:paraId="16AC57AF" w14:textId="055E9E70" w:rsidR="004C1635" w:rsidRPr="00A66D2F" w:rsidRDefault="0047359C" w:rsidP="00A66D2F">
            <w:pPr>
              <w:spacing w:after="0" w:line="240" w:lineRule="auto"/>
              <w:jc w:val="right"/>
              <w:rPr>
                <w:rFonts w:ascii="Arial" w:eastAsia="Times New Roman" w:hAnsi="Arial" w:cs="Arial"/>
                <w:color w:val="000000"/>
              </w:rPr>
            </w:pPr>
            <w:r>
              <w:rPr>
                <w:rFonts w:ascii="Arial" w:eastAsia="Times New Roman" w:hAnsi="Arial" w:cs="Arial"/>
                <w:color w:val="000000"/>
              </w:rPr>
              <w:t>160.5</w:t>
            </w:r>
          </w:p>
        </w:tc>
      </w:tr>
      <w:tr w:rsidR="004C1635" w:rsidRPr="00A66D2F" w14:paraId="15AA212F" w14:textId="77777777" w:rsidTr="00184354">
        <w:trPr>
          <w:trHeight w:val="249"/>
        </w:trPr>
        <w:tc>
          <w:tcPr>
            <w:tcW w:w="3051" w:type="dxa"/>
            <w:vMerge/>
            <w:tcBorders>
              <w:top w:val="nil"/>
              <w:left w:val="single" w:sz="4" w:space="0" w:color="auto"/>
              <w:bottom w:val="single" w:sz="4" w:space="0" w:color="000000"/>
              <w:right w:val="single" w:sz="4" w:space="0" w:color="auto"/>
            </w:tcBorders>
            <w:vAlign w:val="center"/>
            <w:hideMark/>
          </w:tcPr>
          <w:p w14:paraId="28FCCBDD" w14:textId="77777777" w:rsidR="004C1635" w:rsidRPr="00A66D2F" w:rsidRDefault="004C1635" w:rsidP="00BE73D1">
            <w:pPr>
              <w:spacing w:after="0" w:line="240" w:lineRule="auto"/>
              <w:rPr>
                <w:rFonts w:ascii="Arial" w:eastAsia="Times New Roman" w:hAnsi="Arial" w:cs="Arial"/>
                <w:color w:val="000000"/>
              </w:rPr>
            </w:pPr>
          </w:p>
        </w:tc>
        <w:tc>
          <w:tcPr>
            <w:tcW w:w="1780" w:type="dxa"/>
            <w:tcBorders>
              <w:top w:val="nil"/>
              <w:left w:val="nil"/>
              <w:bottom w:val="single" w:sz="4" w:space="0" w:color="auto"/>
              <w:right w:val="single" w:sz="4" w:space="0" w:color="auto"/>
            </w:tcBorders>
            <w:noWrap/>
            <w:vAlign w:val="center"/>
            <w:hideMark/>
          </w:tcPr>
          <w:p w14:paraId="03A1FADB"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2020-2021</w:t>
            </w:r>
          </w:p>
        </w:tc>
        <w:tc>
          <w:tcPr>
            <w:tcW w:w="1695" w:type="dxa"/>
            <w:tcBorders>
              <w:top w:val="nil"/>
              <w:left w:val="nil"/>
              <w:bottom w:val="single" w:sz="4" w:space="0" w:color="auto"/>
              <w:right w:val="single" w:sz="4" w:space="0" w:color="auto"/>
            </w:tcBorders>
            <w:noWrap/>
            <w:vAlign w:val="center"/>
            <w:hideMark/>
          </w:tcPr>
          <w:p w14:paraId="782161D2" w14:textId="45C7EB1A" w:rsidR="004C1635" w:rsidRPr="00A66D2F" w:rsidRDefault="0047359C" w:rsidP="00BE73D1">
            <w:pPr>
              <w:spacing w:after="0" w:line="240" w:lineRule="auto"/>
              <w:jc w:val="right"/>
              <w:rPr>
                <w:rFonts w:ascii="Arial" w:eastAsia="Times New Roman" w:hAnsi="Arial" w:cs="Arial"/>
                <w:color w:val="000000"/>
              </w:rPr>
            </w:pPr>
            <w:r>
              <w:rPr>
                <w:rFonts w:ascii="Arial" w:eastAsia="Times New Roman" w:hAnsi="Arial" w:cs="Arial"/>
                <w:color w:val="000000"/>
              </w:rPr>
              <w:t>160.5</w:t>
            </w:r>
          </w:p>
        </w:tc>
        <w:tc>
          <w:tcPr>
            <w:tcW w:w="2457" w:type="dxa"/>
            <w:tcBorders>
              <w:top w:val="nil"/>
              <w:left w:val="nil"/>
              <w:bottom w:val="single" w:sz="4" w:space="0" w:color="auto"/>
              <w:right w:val="single" w:sz="4" w:space="0" w:color="auto"/>
            </w:tcBorders>
            <w:noWrap/>
            <w:vAlign w:val="center"/>
            <w:hideMark/>
          </w:tcPr>
          <w:p w14:paraId="69961832" w14:textId="027DE789" w:rsidR="004C1635" w:rsidRPr="00A66D2F" w:rsidRDefault="0047359C" w:rsidP="00A66D2F">
            <w:pPr>
              <w:spacing w:after="0" w:line="240" w:lineRule="auto"/>
              <w:jc w:val="right"/>
              <w:rPr>
                <w:rFonts w:ascii="Arial" w:eastAsia="Times New Roman" w:hAnsi="Arial" w:cs="Arial"/>
                <w:color w:val="000000"/>
              </w:rPr>
            </w:pPr>
            <w:r>
              <w:rPr>
                <w:rFonts w:ascii="Arial" w:eastAsia="Times New Roman" w:hAnsi="Arial" w:cs="Arial"/>
                <w:color w:val="000000"/>
              </w:rPr>
              <w:t>160.5</w:t>
            </w:r>
          </w:p>
        </w:tc>
      </w:tr>
      <w:tr w:rsidR="004C1635" w:rsidRPr="00A66D2F" w14:paraId="11B73B93" w14:textId="77777777" w:rsidTr="00184354">
        <w:trPr>
          <w:trHeight w:val="249"/>
        </w:trPr>
        <w:tc>
          <w:tcPr>
            <w:tcW w:w="3051" w:type="dxa"/>
            <w:vMerge/>
            <w:tcBorders>
              <w:top w:val="nil"/>
              <w:left w:val="single" w:sz="4" w:space="0" w:color="auto"/>
              <w:bottom w:val="single" w:sz="4" w:space="0" w:color="000000"/>
              <w:right w:val="single" w:sz="4" w:space="0" w:color="auto"/>
            </w:tcBorders>
            <w:vAlign w:val="center"/>
            <w:hideMark/>
          </w:tcPr>
          <w:p w14:paraId="3AC7C6DD" w14:textId="77777777" w:rsidR="004C1635" w:rsidRPr="00A66D2F" w:rsidRDefault="004C1635" w:rsidP="00BE73D1">
            <w:pPr>
              <w:spacing w:after="0" w:line="240" w:lineRule="auto"/>
              <w:rPr>
                <w:rFonts w:ascii="Arial" w:eastAsia="Times New Roman" w:hAnsi="Arial" w:cs="Arial"/>
                <w:color w:val="000000"/>
              </w:rPr>
            </w:pPr>
          </w:p>
        </w:tc>
        <w:tc>
          <w:tcPr>
            <w:tcW w:w="1780" w:type="dxa"/>
            <w:tcBorders>
              <w:top w:val="nil"/>
              <w:left w:val="nil"/>
              <w:bottom w:val="single" w:sz="4" w:space="0" w:color="auto"/>
              <w:right w:val="single" w:sz="4" w:space="0" w:color="auto"/>
            </w:tcBorders>
            <w:noWrap/>
            <w:vAlign w:val="center"/>
            <w:hideMark/>
          </w:tcPr>
          <w:p w14:paraId="29D45BF9"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2021-2022</w:t>
            </w:r>
          </w:p>
        </w:tc>
        <w:tc>
          <w:tcPr>
            <w:tcW w:w="1695" w:type="dxa"/>
            <w:tcBorders>
              <w:top w:val="nil"/>
              <w:left w:val="nil"/>
              <w:bottom w:val="single" w:sz="4" w:space="0" w:color="auto"/>
              <w:right w:val="single" w:sz="4" w:space="0" w:color="auto"/>
            </w:tcBorders>
            <w:noWrap/>
            <w:vAlign w:val="center"/>
            <w:hideMark/>
          </w:tcPr>
          <w:p w14:paraId="52D93087" w14:textId="007D51D7" w:rsidR="004C1635" w:rsidRPr="00A66D2F" w:rsidRDefault="0047359C" w:rsidP="00BE73D1">
            <w:pPr>
              <w:spacing w:after="0" w:line="240" w:lineRule="auto"/>
              <w:jc w:val="right"/>
              <w:rPr>
                <w:rFonts w:ascii="Arial" w:eastAsia="Times New Roman" w:hAnsi="Arial" w:cs="Arial"/>
                <w:color w:val="000000"/>
              </w:rPr>
            </w:pPr>
            <w:r>
              <w:rPr>
                <w:rFonts w:ascii="Arial" w:eastAsia="Times New Roman" w:hAnsi="Arial" w:cs="Arial"/>
                <w:color w:val="000000"/>
              </w:rPr>
              <w:t>160.5</w:t>
            </w:r>
          </w:p>
        </w:tc>
        <w:tc>
          <w:tcPr>
            <w:tcW w:w="2457" w:type="dxa"/>
            <w:tcBorders>
              <w:top w:val="nil"/>
              <w:left w:val="nil"/>
              <w:bottom w:val="single" w:sz="4" w:space="0" w:color="auto"/>
              <w:right w:val="single" w:sz="4" w:space="0" w:color="auto"/>
            </w:tcBorders>
            <w:noWrap/>
            <w:vAlign w:val="center"/>
            <w:hideMark/>
          </w:tcPr>
          <w:p w14:paraId="17354057" w14:textId="00DAF60B" w:rsidR="004C1635" w:rsidRPr="00A66D2F" w:rsidRDefault="004C1635" w:rsidP="00A66D2F">
            <w:pPr>
              <w:spacing w:after="0" w:line="240" w:lineRule="auto"/>
              <w:jc w:val="right"/>
              <w:rPr>
                <w:rFonts w:ascii="Arial" w:eastAsia="Times New Roman" w:hAnsi="Arial" w:cs="Arial"/>
                <w:color w:val="000000"/>
              </w:rPr>
            </w:pPr>
            <w:r w:rsidRPr="00A66D2F">
              <w:rPr>
                <w:rFonts w:ascii="Arial" w:eastAsia="Times New Roman" w:hAnsi="Arial" w:cs="Arial"/>
                <w:color w:val="000000"/>
              </w:rPr>
              <w:t>16</w:t>
            </w:r>
            <w:r w:rsidR="0047359C">
              <w:rPr>
                <w:rFonts w:ascii="Arial" w:eastAsia="Times New Roman" w:hAnsi="Arial" w:cs="Arial"/>
                <w:color w:val="000000"/>
              </w:rPr>
              <w:t>0.4</w:t>
            </w:r>
          </w:p>
        </w:tc>
      </w:tr>
      <w:tr w:rsidR="004C1635" w:rsidRPr="00A66D2F" w14:paraId="2790A511" w14:textId="77777777" w:rsidTr="00184354">
        <w:trPr>
          <w:trHeight w:val="249"/>
        </w:trPr>
        <w:tc>
          <w:tcPr>
            <w:tcW w:w="3051" w:type="dxa"/>
            <w:vMerge/>
            <w:tcBorders>
              <w:top w:val="nil"/>
              <w:left w:val="single" w:sz="4" w:space="0" w:color="auto"/>
              <w:bottom w:val="single" w:sz="4" w:space="0" w:color="000000"/>
              <w:right w:val="single" w:sz="4" w:space="0" w:color="auto"/>
            </w:tcBorders>
            <w:vAlign w:val="center"/>
            <w:hideMark/>
          </w:tcPr>
          <w:p w14:paraId="3D753C50" w14:textId="77777777" w:rsidR="004C1635" w:rsidRPr="00A66D2F" w:rsidRDefault="004C1635" w:rsidP="00BE73D1">
            <w:pPr>
              <w:spacing w:after="0" w:line="240" w:lineRule="auto"/>
              <w:rPr>
                <w:rFonts w:ascii="Arial" w:eastAsia="Times New Roman" w:hAnsi="Arial" w:cs="Arial"/>
                <w:color w:val="000000"/>
              </w:rPr>
            </w:pPr>
          </w:p>
        </w:tc>
        <w:tc>
          <w:tcPr>
            <w:tcW w:w="1780" w:type="dxa"/>
            <w:tcBorders>
              <w:top w:val="nil"/>
              <w:left w:val="nil"/>
              <w:bottom w:val="single" w:sz="4" w:space="0" w:color="auto"/>
              <w:right w:val="single" w:sz="4" w:space="0" w:color="auto"/>
            </w:tcBorders>
            <w:noWrap/>
            <w:vAlign w:val="center"/>
            <w:hideMark/>
          </w:tcPr>
          <w:p w14:paraId="4DF6E6E0"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2022-2023</w:t>
            </w:r>
          </w:p>
        </w:tc>
        <w:tc>
          <w:tcPr>
            <w:tcW w:w="1695" w:type="dxa"/>
            <w:tcBorders>
              <w:top w:val="nil"/>
              <w:left w:val="nil"/>
              <w:bottom w:val="single" w:sz="4" w:space="0" w:color="auto"/>
              <w:right w:val="single" w:sz="4" w:space="0" w:color="auto"/>
            </w:tcBorders>
            <w:noWrap/>
            <w:vAlign w:val="center"/>
            <w:hideMark/>
          </w:tcPr>
          <w:p w14:paraId="1403FB2A" w14:textId="15060F6A" w:rsidR="004C1635" w:rsidRPr="00A66D2F" w:rsidRDefault="004C1635" w:rsidP="004C1635">
            <w:pPr>
              <w:spacing w:after="0" w:line="240" w:lineRule="auto"/>
              <w:jc w:val="right"/>
              <w:rPr>
                <w:rFonts w:ascii="Arial" w:eastAsia="Times New Roman" w:hAnsi="Arial" w:cs="Arial"/>
                <w:color w:val="000000"/>
              </w:rPr>
            </w:pPr>
            <w:r w:rsidRPr="00A66D2F">
              <w:rPr>
                <w:rFonts w:ascii="Arial" w:eastAsia="Times New Roman" w:hAnsi="Arial" w:cs="Arial"/>
                <w:color w:val="000000"/>
              </w:rPr>
              <w:t>220</w:t>
            </w:r>
          </w:p>
        </w:tc>
        <w:tc>
          <w:tcPr>
            <w:tcW w:w="2457" w:type="dxa"/>
            <w:tcBorders>
              <w:top w:val="nil"/>
              <w:left w:val="nil"/>
              <w:bottom w:val="single" w:sz="4" w:space="0" w:color="auto"/>
              <w:right w:val="single" w:sz="4" w:space="0" w:color="auto"/>
            </w:tcBorders>
            <w:noWrap/>
            <w:vAlign w:val="center"/>
            <w:hideMark/>
          </w:tcPr>
          <w:p w14:paraId="32209537" w14:textId="015564BD" w:rsidR="004C1635" w:rsidRPr="00A66D2F" w:rsidRDefault="004C1635" w:rsidP="00A66D2F">
            <w:pPr>
              <w:spacing w:after="0" w:line="240" w:lineRule="auto"/>
              <w:jc w:val="right"/>
              <w:rPr>
                <w:rFonts w:ascii="Arial" w:eastAsia="Times New Roman" w:hAnsi="Arial" w:cs="Arial"/>
                <w:color w:val="000000"/>
              </w:rPr>
            </w:pPr>
            <w:r w:rsidRPr="00A66D2F">
              <w:rPr>
                <w:rFonts w:ascii="Arial" w:eastAsia="Times New Roman" w:hAnsi="Arial" w:cs="Arial"/>
                <w:color w:val="000000"/>
              </w:rPr>
              <w:t>220</w:t>
            </w:r>
          </w:p>
        </w:tc>
      </w:tr>
      <w:tr w:rsidR="004C1635" w:rsidRPr="00A66D2F" w14:paraId="5186E706" w14:textId="77777777" w:rsidTr="00184354">
        <w:trPr>
          <w:trHeight w:val="249"/>
        </w:trPr>
        <w:tc>
          <w:tcPr>
            <w:tcW w:w="3051" w:type="dxa"/>
            <w:vMerge/>
            <w:tcBorders>
              <w:top w:val="nil"/>
              <w:left w:val="single" w:sz="4" w:space="0" w:color="auto"/>
              <w:bottom w:val="single" w:sz="4" w:space="0" w:color="000000"/>
              <w:right w:val="single" w:sz="4" w:space="0" w:color="auto"/>
            </w:tcBorders>
            <w:vAlign w:val="center"/>
            <w:hideMark/>
          </w:tcPr>
          <w:p w14:paraId="73194661" w14:textId="77777777" w:rsidR="004C1635" w:rsidRPr="00A66D2F" w:rsidRDefault="004C1635" w:rsidP="00BE73D1">
            <w:pPr>
              <w:spacing w:after="0" w:line="240" w:lineRule="auto"/>
              <w:rPr>
                <w:rFonts w:ascii="Arial" w:eastAsia="Times New Roman" w:hAnsi="Arial" w:cs="Arial"/>
                <w:color w:val="000000"/>
              </w:rPr>
            </w:pPr>
          </w:p>
        </w:tc>
        <w:tc>
          <w:tcPr>
            <w:tcW w:w="1780" w:type="dxa"/>
            <w:tcBorders>
              <w:top w:val="nil"/>
              <w:left w:val="nil"/>
              <w:bottom w:val="single" w:sz="4" w:space="0" w:color="auto"/>
              <w:right w:val="single" w:sz="4" w:space="0" w:color="auto"/>
            </w:tcBorders>
            <w:noWrap/>
            <w:vAlign w:val="center"/>
            <w:hideMark/>
          </w:tcPr>
          <w:p w14:paraId="6DC581A9" w14:textId="77777777" w:rsidR="004C1635" w:rsidRPr="00A66D2F" w:rsidRDefault="004C1635" w:rsidP="00BE73D1">
            <w:pPr>
              <w:spacing w:after="0" w:line="240" w:lineRule="auto"/>
              <w:rPr>
                <w:rFonts w:ascii="Arial" w:eastAsia="Times New Roman" w:hAnsi="Arial" w:cs="Arial"/>
                <w:color w:val="000000"/>
              </w:rPr>
            </w:pPr>
            <w:r w:rsidRPr="00A66D2F">
              <w:rPr>
                <w:rFonts w:ascii="Arial" w:eastAsia="Times New Roman" w:hAnsi="Arial" w:cs="Arial"/>
                <w:color w:val="000000"/>
              </w:rPr>
              <w:t>2023-2024</w:t>
            </w:r>
          </w:p>
        </w:tc>
        <w:tc>
          <w:tcPr>
            <w:tcW w:w="1695" w:type="dxa"/>
            <w:tcBorders>
              <w:top w:val="nil"/>
              <w:left w:val="nil"/>
              <w:bottom w:val="single" w:sz="4" w:space="0" w:color="auto"/>
              <w:right w:val="single" w:sz="4" w:space="0" w:color="auto"/>
            </w:tcBorders>
            <w:noWrap/>
            <w:vAlign w:val="center"/>
            <w:hideMark/>
          </w:tcPr>
          <w:p w14:paraId="4D0C310C" w14:textId="65E41A9D" w:rsidR="004C1635" w:rsidRPr="00A66D2F" w:rsidRDefault="004C1635" w:rsidP="00BE73D1">
            <w:pPr>
              <w:spacing w:after="0" w:line="240" w:lineRule="auto"/>
              <w:jc w:val="right"/>
              <w:rPr>
                <w:rFonts w:ascii="Arial" w:eastAsia="Times New Roman" w:hAnsi="Arial" w:cs="Arial"/>
                <w:color w:val="000000"/>
              </w:rPr>
            </w:pPr>
            <w:r w:rsidRPr="00A66D2F">
              <w:rPr>
                <w:rFonts w:ascii="Arial" w:eastAsia="Times New Roman" w:hAnsi="Arial" w:cs="Arial"/>
                <w:color w:val="000000"/>
              </w:rPr>
              <w:t>220</w:t>
            </w:r>
          </w:p>
        </w:tc>
        <w:tc>
          <w:tcPr>
            <w:tcW w:w="2457" w:type="dxa"/>
            <w:tcBorders>
              <w:top w:val="nil"/>
              <w:left w:val="nil"/>
              <w:bottom w:val="single" w:sz="4" w:space="0" w:color="auto"/>
              <w:right w:val="single" w:sz="4" w:space="0" w:color="auto"/>
            </w:tcBorders>
            <w:noWrap/>
            <w:vAlign w:val="center"/>
            <w:hideMark/>
          </w:tcPr>
          <w:p w14:paraId="29180538" w14:textId="4427A437" w:rsidR="004C1635" w:rsidRPr="00A66D2F" w:rsidRDefault="007F421A" w:rsidP="00A66D2F">
            <w:pPr>
              <w:spacing w:after="0" w:line="240" w:lineRule="auto"/>
              <w:jc w:val="right"/>
              <w:rPr>
                <w:rFonts w:ascii="Arial" w:eastAsia="Times New Roman" w:hAnsi="Arial" w:cs="Arial"/>
                <w:color w:val="000000"/>
              </w:rPr>
            </w:pPr>
            <w:r>
              <w:rPr>
                <w:rFonts w:ascii="Arial" w:eastAsia="Times New Roman" w:hAnsi="Arial" w:cs="Arial"/>
                <w:color w:val="000000"/>
              </w:rPr>
              <w:t>NA*</w:t>
            </w:r>
          </w:p>
        </w:tc>
      </w:tr>
    </w:tbl>
    <w:p w14:paraId="389E218A" w14:textId="25797FBB" w:rsidR="007F421A" w:rsidRPr="00C44A1A" w:rsidRDefault="005E7070" w:rsidP="007F421A">
      <w:pPr>
        <w:rPr>
          <w:b/>
          <w:color w:val="984806" w:themeColor="accent6" w:themeShade="80"/>
        </w:rPr>
      </w:pPr>
      <w:r w:rsidRPr="00560E5F">
        <w:rPr>
          <w:b/>
          <w:color w:val="984806" w:themeColor="accent6" w:themeShade="80"/>
        </w:rPr>
        <w:t xml:space="preserve">Source: </w:t>
      </w:r>
      <w:r w:rsidR="0047359C">
        <w:rPr>
          <w:b/>
          <w:color w:val="984806" w:themeColor="accent6" w:themeShade="80"/>
        </w:rPr>
        <w:t>B</w:t>
      </w:r>
      <w:r w:rsidRPr="00560E5F">
        <w:rPr>
          <w:b/>
          <w:color w:val="984806" w:themeColor="accent6" w:themeShade="80"/>
        </w:rPr>
        <w:t xml:space="preserve">ased on National </w:t>
      </w:r>
      <w:r w:rsidR="00B75865">
        <w:rPr>
          <w:b/>
          <w:color w:val="984806" w:themeColor="accent6" w:themeShade="80"/>
        </w:rPr>
        <w:t>Government</w:t>
      </w:r>
      <w:r w:rsidRPr="00560E5F">
        <w:rPr>
          <w:b/>
          <w:color w:val="984806" w:themeColor="accent6" w:themeShade="80"/>
        </w:rPr>
        <w:t xml:space="preserve"> Budget Documents for FY 2019/20 to FY 2023/24</w:t>
      </w:r>
      <w:r w:rsidR="007F421A">
        <w:rPr>
          <w:b/>
          <w:color w:val="984806" w:themeColor="accent6" w:themeShade="80"/>
        </w:rPr>
        <w:t>;</w:t>
      </w:r>
      <w:r w:rsidR="007F421A" w:rsidRPr="007F421A">
        <w:rPr>
          <w:rFonts w:ascii="Calibri" w:eastAsia="Times New Roman" w:hAnsi="Calibri" w:cs="Calibri"/>
          <w:color w:val="000000"/>
        </w:rPr>
        <w:t xml:space="preserve"> </w:t>
      </w:r>
      <w:r w:rsidR="007F421A" w:rsidRPr="00C44A1A">
        <w:rPr>
          <w:rFonts w:ascii="Calibri" w:eastAsia="Times New Roman" w:hAnsi="Calibri" w:cs="Calibri"/>
          <w:color w:val="000000"/>
        </w:rPr>
        <w:t>NA*: this is the current financial year, no report on expenditure</w:t>
      </w:r>
    </w:p>
    <w:p w14:paraId="5F0AA29B" w14:textId="38843C0F" w:rsidR="002F16A2" w:rsidRPr="00B708E2" w:rsidRDefault="002F16A2" w:rsidP="00B708E2">
      <w:pPr>
        <w:rPr>
          <w:rFonts w:ascii="Arial" w:hAnsi="Arial" w:cs="Arial"/>
        </w:rPr>
      </w:pPr>
      <w:r w:rsidRPr="00B708E2">
        <w:rPr>
          <w:rFonts w:ascii="Arial" w:hAnsi="Arial" w:cs="Arial"/>
        </w:rPr>
        <w:t xml:space="preserve">Total </w:t>
      </w:r>
      <w:r w:rsidR="00C60B27" w:rsidRPr="00B708E2">
        <w:rPr>
          <w:rFonts w:ascii="Arial" w:hAnsi="Arial" w:cs="Arial"/>
        </w:rPr>
        <w:t xml:space="preserve">yearly </w:t>
      </w:r>
      <w:r w:rsidRPr="00B708E2">
        <w:rPr>
          <w:rFonts w:ascii="Arial" w:hAnsi="Arial" w:cs="Arial"/>
        </w:rPr>
        <w:t>allocations to the special needs education programs at all levels was Ksh 1,303 million FY 2019/20 and Ksh 1,230 million in FY 2020/21. The allocation increased to Ksh 1,352 in FY 2021/</w:t>
      </w:r>
      <w:r w:rsidR="00C60B27" w:rsidRPr="00B708E2">
        <w:rPr>
          <w:rFonts w:ascii="Arial" w:hAnsi="Arial" w:cs="Arial"/>
        </w:rPr>
        <w:t>22,</w:t>
      </w:r>
      <w:r w:rsidRPr="00B708E2">
        <w:rPr>
          <w:rFonts w:ascii="Arial" w:hAnsi="Arial" w:cs="Arial"/>
        </w:rPr>
        <w:t xml:space="preserve"> before reducing to Ksh 975</w:t>
      </w:r>
      <w:r w:rsidR="00C60B27" w:rsidRPr="00B708E2">
        <w:rPr>
          <w:rFonts w:ascii="Arial" w:hAnsi="Arial" w:cs="Arial"/>
        </w:rPr>
        <w:t xml:space="preserve"> million</w:t>
      </w:r>
      <w:r w:rsidRPr="00B708E2">
        <w:rPr>
          <w:rFonts w:ascii="Arial" w:hAnsi="Arial" w:cs="Arial"/>
        </w:rPr>
        <w:t xml:space="preserve"> in FY 2023/24.</w:t>
      </w:r>
      <w:r w:rsidR="00C60B27" w:rsidRPr="00B708E2">
        <w:rPr>
          <w:rFonts w:ascii="Arial" w:hAnsi="Arial" w:cs="Arial"/>
        </w:rPr>
        <w:t xml:space="preserve"> </w:t>
      </w:r>
      <w:r w:rsidR="008B7607">
        <w:rPr>
          <w:rFonts w:ascii="Arial" w:hAnsi="Arial" w:cs="Arial"/>
        </w:rPr>
        <w:t>(Figure 16</w:t>
      </w:r>
      <w:r w:rsidR="00C60B27" w:rsidRPr="00B708E2">
        <w:rPr>
          <w:rFonts w:ascii="Arial" w:hAnsi="Arial" w:cs="Arial"/>
        </w:rPr>
        <w:t xml:space="preserve">). The reduction in allocation is FY 2023/24 is likely to impact negatively on access to education by learners with disabilities </w:t>
      </w:r>
    </w:p>
    <w:p w14:paraId="7EE570BE" w14:textId="0C360A7F" w:rsidR="00DF1FEB" w:rsidRPr="00DF1FEB" w:rsidRDefault="008B7607" w:rsidP="00DF1FEB">
      <w:pPr>
        <w:pStyle w:val="Caption"/>
        <w:keepNext/>
        <w:rPr>
          <w:rFonts w:ascii="Arial" w:hAnsi="Arial" w:cs="Arial"/>
          <w:b/>
          <w:i w:val="0"/>
          <w:caps/>
          <w:sz w:val="22"/>
          <w:szCs w:val="22"/>
        </w:rPr>
      </w:pPr>
      <w:bookmarkStart w:id="101" w:name="_Toc157810530"/>
      <w:r>
        <w:rPr>
          <w:rFonts w:ascii="Arial" w:hAnsi="Arial" w:cs="Arial"/>
          <w:b/>
          <w:i w:val="0"/>
          <w:caps/>
          <w:sz w:val="22"/>
          <w:szCs w:val="22"/>
        </w:rPr>
        <w:t>figure</w:t>
      </w:r>
      <w:r w:rsidR="00186E79">
        <w:rPr>
          <w:rFonts w:ascii="Arial" w:hAnsi="Arial" w:cs="Arial"/>
          <w:b/>
          <w:i w:val="0"/>
          <w:caps/>
          <w:sz w:val="22"/>
          <w:szCs w:val="22"/>
        </w:rPr>
        <w:t xml:space="preserve"> 16</w:t>
      </w:r>
      <w:r w:rsidR="00DF1FEB" w:rsidRPr="00DF1FEB">
        <w:rPr>
          <w:rFonts w:ascii="Arial" w:hAnsi="Arial" w:cs="Arial"/>
          <w:b/>
          <w:i w:val="0"/>
          <w:caps/>
          <w:sz w:val="22"/>
          <w:szCs w:val="22"/>
        </w:rPr>
        <w:t>: Total Allocation to the Special Needs Education between FY2019/20 and 2023/24 in Ksh millions</w:t>
      </w:r>
      <w:bookmarkEnd w:id="101"/>
    </w:p>
    <w:p w14:paraId="7A102037" w14:textId="5EEBBF28" w:rsidR="00446B4E" w:rsidRDefault="00DD5431" w:rsidP="00A66D2F">
      <w:pPr>
        <w:pStyle w:val="Caption"/>
        <w:keepNext/>
        <w:rPr>
          <w:b/>
          <w:color w:val="984806" w:themeColor="accent6" w:themeShade="80"/>
        </w:rPr>
      </w:pPr>
      <w:r>
        <w:rPr>
          <w:noProof/>
        </w:rPr>
        <w:drawing>
          <wp:inline distT="0" distB="0" distL="0" distR="0" wp14:anchorId="267F2488" wp14:editId="27DFBAAE">
            <wp:extent cx="5253487" cy="2725948"/>
            <wp:effectExtent l="0" t="0" r="23495" b="17780"/>
            <wp:docPr id="11" name="Chart 11">
              <a:extLst xmlns:a="http://schemas.openxmlformats.org/drawingml/2006/main">
                <a:ext uri="{FF2B5EF4-FFF2-40B4-BE49-F238E27FC236}">
                  <a16:creationId xmlns:a16="http://schemas.microsoft.com/office/drawing/2014/main" id="{D03830BE-B87B-48CD-AF66-DC0F38AF80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7A43CFEC" w14:textId="52E72C44" w:rsidR="00A66D2F" w:rsidRDefault="002C582D" w:rsidP="00204790">
      <w:pPr>
        <w:rPr>
          <w:b/>
          <w:color w:val="984806" w:themeColor="accent6" w:themeShade="80"/>
        </w:rPr>
      </w:pPr>
      <w:r>
        <w:rPr>
          <w:b/>
          <w:color w:val="984806" w:themeColor="accent6" w:themeShade="80"/>
        </w:rPr>
        <w:t>Source: B</w:t>
      </w:r>
      <w:r w:rsidR="00C60B27" w:rsidRPr="00560E5F">
        <w:rPr>
          <w:b/>
          <w:color w:val="984806" w:themeColor="accent6" w:themeShade="80"/>
        </w:rPr>
        <w:t xml:space="preserve">ased on National </w:t>
      </w:r>
      <w:r w:rsidR="00B75865">
        <w:rPr>
          <w:b/>
          <w:color w:val="984806" w:themeColor="accent6" w:themeShade="80"/>
        </w:rPr>
        <w:t>Government</w:t>
      </w:r>
      <w:r w:rsidR="00C60B27" w:rsidRPr="00560E5F">
        <w:rPr>
          <w:b/>
          <w:color w:val="984806" w:themeColor="accent6" w:themeShade="80"/>
        </w:rPr>
        <w:t xml:space="preserve"> Budget Documents for FY 2019/20 to FY 2023/24</w:t>
      </w:r>
    </w:p>
    <w:p w14:paraId="4A4F6FDD" w14:textId="6CA8E890" w:rsidR="002C582D" w:rsidRPr="002C582D" w:rsidRDefault="002C582D" w:rsidP="002C582D">
      <w:pPr>
        <w:pStyle w:val="Caption"/>
        <w:keepNext/>
        <w:rPr>
          <w:rFonts w:ascii="Arial" w:hAnsi="Arial" w:cs="Arial"/>
          <w:b/>
          <w:i w:val="0"/>
          <w:caps/>
        </w:rPr>
      </w:pPr>
      <w:r w:rsidRPr="002C582D">
        <w:rPr>
          <w:rFonts w:ascii="Arial" w:hAnsi="Arial" w:cs="Arial"/>
          <w:b/>
          <w:i w:val="0"/>
          <w:caps/>
        </w:rPr>
        <w:t>Total Allocation to the Special Needs Education as a percentage of total education BUDGET BETWEEN FY2019/20 and 2023/24 in Ksh millions</w:t>
      </w:r>
    </w:p>
    <w:p w14:paraId="7F587BA9" w14:textId="07F05969" w:rsidR="002C582D" w:rsidRDefault="002C582D" w:rsidP="00204790">
      <w:pPr>
        <w:rPr>
          <w:b/>
          <w:color w:val="984806" w:themeColor="accent6" w:themeShade="80"/>
        </w:rPr>
      </w:pPr>
      <w:r>
        <w:rPr>
          <w:noProof/>
        </w:rPr>
        <w:drawing>
          <wp:inline distT="0" distB="0" distL="0" distR="0" wp14:anchorId="2AA2C452" wp14:editId="37DF48E3">
            <wp:extent cx="5253487" cy="2587924"/>
            <wp:effectExtent l="0" t="0" r="23495" b="22225"/>
            <wp:docPr id="42" name="Chart 42">
              <a:extLst xmlns:a="http://schemas.openxmlformats.org/drawingml/2006/main">
                <a:ext uri="{FF2B5EF4-FFF2-40B4-BE49-F238E27FC236}">
                  <a16:creationId xmlns:a16="http://schemas.microsoft.com/office/drawing/2014/main" id="{8D06BE0A-09FE-6186-FE51-7D898618B2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021C3D28" w14:textId="77777777" w:rsidR="002C582D" w:rsidRDefault="002C582D" w:rsidP="002C582D">
      <w:pPr>
        <w:rPr>
          <w:b/>
          <w:color w:val="984806" w:themeColor="accent6" w:themeShade="80"/>
        </w:rPr>
      </w:pPr>
      <w:r>
        <w:rPr>
          <w:b/>
          <w:color w:val="984806" w:themeColor="accent6" w:themeShade="80"/>
        </w:rPr>
        <w:t>Source: B</w:t>
      </w:r>
      <w:r w:rsidRPr="00560E5F">
        <w:rPr>
          <w:b/>
          <w:color w:val="984806" w:themeColor="accent6" w:themeShade="80"/>
        </w:rPr>
        <w:t xml:space="preserve">ased on National </w:t>
      </w:r>
      <w:r>
        <w:rPr>
          <w:b/>
          <w:color w:val="984806" w:themeColor="accent6" w:themeShade="80"/>
        </w:rPr>
        <w:t>Government</w:t>
      </w:r>
      <w:r w:rsidRPr="00560E5F">
        <w:rPr>
          <w:b/>
          <w:color w:val="984806" w:themeColor="accent6" w:themeShade="80"/>
        </w:rPr>
        <w:t xml:space="preserve"> Budget Documents for FY 2019/20 to FY 2023/24</w:t>
      </w:r>
    </w:p>
    <w:p w14:paraId="59CAA888" w14:textId="547DCE1E" w:rsidR="002E794E" w:rsidRDefault="00C60B27" w:rsidP="00204790">
      <w:r w:rsidRPr="00C60B27">
        <w:rPr>
          <w:rFonts w:ascii="Arial" w:hAnsi="Arial" w:cs="Arial"/>
        </w:rPr>
        <w:t xml:space="preserve">As a proportion of the </w:t>
      </w:r>
      <w:r>
        <w:rPr>
          <w:rFonts w:ascii="Arial" w:hAnsi="Arial" w:cs="Arial"/>
        </w:rPr>
        <w:t xml:space="preserve">ministry budget the allocation almost remained constant at 0.26% in FY 2029/20 and 0.25% in FY 2020/21. The allocation recorded sharp declined from 0.25% </w:t>
      </w:r>
      <w:r w:rsidR="002E794E">
        <w:rPr>
          <w:rFonts w:ascii="Arial" w:hAnsi="Arial" w:cs="Arial"/>
        </w:rPr>
        <w:t>in 2022/23</w:t>
      </w:r>
      <w:r w:rsidR="008B7607">
        <w:rPr>
          <w:rFonts w:ascii="Arial" w:hAnsi="Arial" w:cs="Arial"/>
        </w:rPr>
        <w:t xml:space="preserve"> to 0.16% in 2023/24. </w:t>
      </w:r>
    </w:p>
    <w:p w14:paraId="3B2C3F0E" w14:textId="35086251" w:rsidR="00DF1FEB" w:rsidRPr="00184354" w:rsidRDefault="00DF1FEB" w:rsidP="00DF1FEB">
      <w:pPr>
        <w:pStyle w:val="Caption"/>
        <w:keepNext/>
        <w:rPr>
          <w:rFonts w:ascii="Arial" w:hAnsi="Arial" w:cs="Arial"/>
          <w:b/>
          <w:i w:val="0"/>
          <w:caps/>
          <w:sz w:val="20"/>
          <w:szCs w:val="20"/>
        </w:rPr>
      </w:pPr>
      <w:bookmarkStart w:id="102" w:name="_Toc157810606"/>
      <w:r w:rsidRPr="00184354">
        <w:rPr>
          <w:rFonts w:ascii="Arial" w:hAnsi="Arial" w:cs="Arial"/>
          <w:b/>
          <w:i w:val="0"/>
          <w:caps/>
          <w:sz w:val="20"/>
          <w:szCs w:val="20"/>
        </w:rPr>
        <w:t xml:space="preserve">Figure </w:t>
      </w:r>
      <w:r w:rsidRPr="00184354">
        <w:rPr>
          <w:rFonts w:ascii="Arial" w:hAnsi="Arial" w:cs="Arial"/>
          <w:b/>
          <w:i w:val="0"/>
          <w:caps/>
          <w:sz w:val="20"/>
          <w:szCs w:val="20"/>
        </w:rPr>
        <w:fldChar w:fldCharType="begin"/>
      </w:r>
      <w:r w:rsidRPr="00184354">
        <w:rPr>
          <w:rFonts w:ascii="Arial" w:hAnsi="Arial" w:cs="Arial"/>
          <w:b/>
          <w:i w:val="0"/>
          <w:caps/>
          <w:sz w:val="20"/>
          <w:szCs w:val="20"/>
        </w:rPr>
        <w:instrText xml:space="preserve"> SEQ Figure \* ARABIC </w:instrText>
      </w:r>
      <w:r w:rsidRPr="00184354">
        <w:rPr>
          <w:rFonts w:ascii="Arial" w:hAnsi="Arial" w:cs="Arial"/>
          <w:b/>
          <w:i w:val="0"/>
          <w:caps/>
          <w:sz w:val="20"/>
          <w:szCs w:val="20"/>
        </w:rPr>
        <w:fldChar w:fldCharType="separate"/>
      </w:r>
      <w:r w:rsidR="00A42CE2">
        <w:rPr>
          <w:rFonts w:ascii="Arial" w:hAnsi="Arial" w:cs="Arial"/>
          <w:b/>
          <w:i w:val="0"/>
          <w:caps/>
          <w:noProof/>
          <w:sz w:val="20"/>
          <w:szCs w:val="20"/>
        </w:rPr>
        <w:t>14</w:t>
      </w:r>
      <w:r w:rsidRPr="00184354">
        <w:rPr>
          <w:rFonts w:ascii="Arial" w:hAnsi="Arial" w:cs="Arial"/>
          <w:b/>
          <w:i w:val="0"/>
          <w:caps/>
          <w:sz w:val="20"/>
          <w:szCs w:val="20"/>
        </w:rPr>
        <w:fldChar w:fldCharType="end"/>
      </w:r>
      <w:r w:rsidR="001A5F16" w:rsidRPr="00184354">
        <w:rPr>
          <w:rFonts w:ascii="Arial" w:hAnsi="Arial" w:cs="Arial"/>
          <w:b/>
          <w:i w:val="0"/>
          <w:caps/>
          <w:sz w:val="20"/>
          <w:szCs w:val="20"/>
        </w:rPr>
        <w:t xml:space="preserve">: </w:t>
      </w:r>
      <w:r w:rsidRPr="00184354">
        <w:rPr>
          <w:rFonts w:ascii="Arial" w:hAnsi="Arial" w:cs="Arial"/>
          <w:b/>
          <w:i w:val="0"/>
          <w:caps/>
          <w:sz w:val="20"/>
          <w:szCs w:val="20"/>
        </w:rPr>
        <w:t>Allocation to the Special Needs Education as % of GDP between FY2019/20 and 2023/24 in Ksh millions</w:t>
      </w:r>
      <w:bookmarkEnd w:id="102"/>
    </w:p>
    <w:p w14:paraId="6756B6C6" w14:textId="05278389" w:rsidR="00715DC5" w:rsidRPr="00715DC5" w:rsidRDefault="00715DC5" w:rsidP="00A66D2F">
      <w:pPr>
        <w:pStyle w:val="Caption"/>
        <w:keepNext/>
      </w:pPr>
      <w:r>
        <w:rPr>
          <w:noProof/>
        </w:rPr>
        <w:drawing>
          <wp:inline distT="0" distB="0" distL="0" distR="0" wp14:anchorId="776C88AC" wp14:editId="3BB9417C">
            <wp:extent cx="5408762" cy="2518913"/>
            <wp:effectExtent l="0" t="0" r="20955" b="15240"/>
            <wp:docPr id="17" name="Chart 17">
              <a:extLst xmlns:a="http://schemas.openxmlformats.org/drawingml/2006/main">
                <a:ext uri="{FF2B5EF4-FFF2-40B4-BE49-F238E27FC236}">
                  <a16:creationId xmlns:a16="http://schemas.microsoft.com/office/drawing/2014/main" id="{6CD097E2-4D73-E5AE-C794-3A179B6039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78ED99E1" w14:textId="207FECBF" w:rsidR="002E794E" w:rsidRDefault="002E794E" w:rsidP="002E794E">
      <w:pPr>
        <w:rPr>
          <w:b/>
          <w:color w:val="984806" w:themeColor="accent6" w:themeShade="80"/>
        </w:rPr>
      </w:pPr>
      <w:r w:rsidRPr="00560E5F">
        <w:rPr>
          <w:b/>
          <w:color w:val="984806" w:themeColor="accent6" w:themeShade="80"/>
        </w:rPr>
        <w:t xml:space="preserve">Source: </w:t>
      </w:r>
      <w:r w:rsidR="0047359C">
        <w:rPr>
          <w:b/>
          <w:color w:val="984806" w:themeColor="accent6" w:themeShade="80"/>
        </w:rPr>
        <w:t>B</w:t>
      </w:r>
      <w:r w:rsidRPr="00560E5F">
        <w:rPr>
          <w:b/>
          <w:color w:val="984806" w:themeColor="accent6" w:themeShade="80"/>
        </w:rPr>
        <w:t xml:space="preserve">ased on National </w:t>
      </w:r>
      <w:r w:rsidR="00B75865">
        <w:rPr>
          <w:b/>
          <w:color w:val="984806" w:themeColor="accent6" w:themeShade="80"/>
        </w:rPr>
        <w:t>Government</w:t>
      </w:r>
      <w:r w:rsidRPr="00560E5F">
        <w:rPr>
          <w:b/>
          <w:color w:val="984806" w:themeColor="accent6" w:themeShade="80"/>
        </w:rPr>
        <w:t xml:space="preserve"> Budget Documents for FY 2019/20 to FY 2023/24</w:t>
      </w:r>
    </w:p>
    <w:p w14:paraId="5E625EF7" w14:textId="2F449C3A" w:rsidR="00446B4E" w:rsidRDefault="002E794E" w:rsidP="00204790">
      <w:pPr>
        <w:rPr>
          <w:rFonts w:ascii="Arial" w:hAnsi="Arial" w:cs="Arial"/>
        </w:rPr>
      </w:pPr>
      <w:r>
        <w:rPr>
          <w:rFonts w:ascii="Arial" w:hAnsi="Arial" w:cs="Arial"/>
        </w:rPr>
        <w:t xml:space="preserve">Special needs allocations as a </w:t>
      </w:r>
      <w:r w:rsidR="00973C15">
        <w:rPr>
          <w:rFonts w:ascii="Arial" w:hAnsi="Arial" w:cs="Arial"/>
        </w:rPr>
        <w:t xml:space="preserve">percentage </w:t>
      </w:r>
      <w:r>
        <w:rPr>
          <w:rFonts w:ascii="Arial" w:hAnsi="Arial" w:cs="Arial"/>
        </w:rPr>
        <w:t xml:space="preserve">of GDP </w:t>
      </w:r>
      <w:r w:rsidR="00B211FF">
        <w:rPr>
          <w:rFonts w:ascii="Arial" w:hAnsi="Arial" w:cs="Arial"/>
        </w:rPr>
        <w:t xml:space="preserve">declined from </w:t>
      </w:r>
      <w:r>
        <w:rPr>
          <w:rFonts w:ascii="Arial" w:hAnsi="Arial" w:cs="Arial"/>
        </w:rPr>
        <w:t>0.0</w:t>
      </w:r>
      <w:r w:rsidR="00B211FF">
        <w:rPr>
          <w:rFonts w:ascii="Arial" w:hAnsi="Arial" w:cs="Arial"/>
        </w:rPr>
        <w:t>123</w:t>
      </w:r>
      <w:r>
        <w:rPr>
          <w:rFonts w:ascii="Arial" w:hAnsi="Arial" w:cs="Arial"/>
        </w:rPr>
        <w:t>% in FY 2029/20 to 0.0</w:t>
      </w:r>
      <w:r w:rsidR="00B211FF">
        <w:rPr>
          <w:rFonts w:ascii="Arial" w:hAnsi="Arial" w:cs="Arial"/>
        </w:rPr>
        <w:t>0081</w:t>
      </w:r>
      <w:r>
        <w:rPr>
          <w:rFonts w:ascii="Arial" w:hAnsi="Arial" w:cs="Arial"/>
        </w:rPr>
        <w:t>%</w:t>
      </w:r>
      <w:r w:rsidR="00B211FF">
        <w:rPr>
          <w:rFonts w:ascii="Arial" w:hAnsi="Arial" w:cs="Arial"/>
        </w:rPr>
        <w:t xml:space="preserve"> in FY 2023/24,</w:t>
      </w:r>
      <w:r w:rsidR="0047359C">
        <w:rPr>
          <w:rFonts w:ascii="Arial" w:hAnsi="Arial" w:cs="Arial"/>
        </w:rPr>
        <w:t xml:space="preserve"> </w:t>
      </w:r>
      <w:r w:rsidR="00973C15">
        <w:rPr>
          <w:rFonts w:ascii="Arial" w:hAnsi="Arial" w:cs="Arial"/>
        </w:rPr>
        <w:t>and</w:t>
      </w:r>
      <w:r w:rsidR="00B211FF">
        <w:rPr>
          <w:rFonts w:ascii="Arial" w:hAnsi="Arial" w:cs="Arial"/>
        </w:rPr>
        <w:t xml:space="preserve"> has been steadily declining over the fiscal years under consideration </w:t>
      </w:r>
      <w:r>
        <w:rPr>
          <w:rFonts w:ascii="Arial" w:hAnsi="Arial" w:cs="Arial"/>
        </w:rPr>
        <w:t xml:space="preserve">(Figure </w:t>
      </w:r>
      <w:r w:rsidR="008B7607">
        <w:rPr>
          <w:rFonts w:ascii="Arial" w:hAnsi="Arial" w:cs="Arial"/>
        </w:rPr>
        <w:t>13</w:t>
      </w:r>
      <w:r w:rsidR="00AD38DF">
        <w:rPr>
          <w:rFonts w:ascii="Arial" w:hAnsi="Arial" w:cs="Arial"/>
        </w:rPr>
        <w:t>)</w:t>
      </w:r>
      <w:r>
        <w:rPr>
          <w:rFonts w:ascii="Arial" w:hAnsi="Arial" w:cs="Arial"/>
        </w:rPr>
        <w:t xml:space="preserve"> </w:t>
      </w:r>
    </w:p>
    <w:p w14:paraId="58B78F91" w14:textId="1566D27F" w:rsidR="00AD38DF" w:rsidRDefault="00F277BD" w:rsidP="00204790">
      <w:pPr>
        <w:rPr>
          <w:rFonts w:ascii="Arial" w:hAnsi="Arial" w:cs="Arial"/>
        </w:rPr>
      </w:pPr>
      <w:r w:rsidRPr="00F277BD">
        <w:rPr>
          <w:rFonts w:ascii="Arial" w:hAnsi="Arial" w:cs="Arial"/>
        </w:rPr>
        <w:t xml:space="preserve">The ministry allocates budget to the special needs education which is the component of disability inclusion in the ministry. There are three levels of special needs education divided into special needs primary level, special needs secondary level and special needs technical and vocational level. </w:t>
      </w:r>
      <w:r w:rsidR="00B211FF">
        <w:rPr>
          <w:rFonts w:ascii="Arial" w:hAnsi="Arial" w:cs="Arial"/>
        </w:rPr>
        <w:t xml:space="preserve">At 69% of the total budget allocated for special needs education, </w:t>
      </w:r>
      <w:r w:rsidR="00715DC5">
        <w:rPr>
          <w:rFonts w:ascii="Arial" w:hAnsi="Arial" w:cs="Arial"/>
        </w:rPr>
        <w:t xml:space="preserve">Special need </w:t>
      </w:r>
      <w:r w:rsidR="00B211FF">
        <w:rPr>
          <w:rFonts w:ascii="Arial" w:hAnsi="Arial" w:cs="Arial"/>
        </w:rPr>
        <w:t>education in primary level took</w:t>
      </w:r>
      <w:r w:rsidR="00715DC5">
        <w:rPr>
          <w:rFonts w:ascii="Arial" w:hAnsi="Arial" w:cs="Arial"/>
        </w:rPr>
        <w:t xml:space="preserve"> the largest share of </w:t>
      </w:r>
      <w:r w:rsidR="008B7607">
        <w:rPr>
          <w:rFonts w:ascii="Arial" w:hAnsi="Arial" w:cs="Arial"/>
        </w:rPr>
        <w:t xml:space="preserve">the allocated budget </w:t>
      </w:r>
    </w:p>
    <w:p w14:paraId="1021B341" w14:textId="405B1DF9" w:rsidR="001A5F16" w:rsidRPr="001A5F16" w:rsidRDefault="001A5F16" w:rsidP="001A5F16">
      <w:pPr>
        <w:pStyle w:val="Caption"/>
        <w:keepNext/>
        <w:rPr>
          <w:rFonts w:ascii="Arial" w:hAnsi="Arial" w:cs="Arial"/>
          <w:b/>
          <w:i w:val="0"/>
          <w:caps/>
          <w:sz w:val="22"/>
          <w:szCs w:val="22"/>
        </w:rPr>
      </w:pPr>
      <w:bookmarkStart w:id="103" w:name="_Toc157810607"/>
      <w:r w:rsidRPr="001A5F16">
        <w:rPr>
          <w:rFonts w:ascii="Arial" w:hAnsi="Arial" w:cs="Arial"/>
          <w:b/>
          <w:i w:val="0"/>
          <w:caps/>
          <w:sz w:val="22"/>
          <w:szCs w:val="22"/>
        </w:rPr>
        <w:t xml:space="preserve">Figure </w:t>
      </w:r>
      <w:r w:rsidRPr="001A5F16">
        <w:rPr>
          <w:rFonts w:ascii="Arial" w:hAnsi="Arial" w:cs="Arial"/>
          <w:b/>
          <w:i w:val="0"/>
          <w:caps/>
          <w:sz w:val="22"/>
          <w:szCs w:val="22"/>
        </w:rPr>
        <w:fldChar w:fldCharType="begin"/>
      </w:r>
      <w:r w:rsidRPr="001A5F16">
        <w:rPr>
          <w:rFonts w:ascii="Arial" w:hAnsi="Arial" w:cs="Arial"/>
          <w:b/>
          <w:i w:val="0"/>
          <w:caps/>
          <w:sz w:val="22"/>
          <w:szCs w:val="22"/>
        </w:rPr>
        <w:instrText xml:space="preserve"> SEQ Figure \* ARABIC </w:instrText>
      </w:r>
      <w:r w:rsidRPr="001A5F16">
        <w:rPr>
          <w:rFonts w:ascii="Arial" w:hAnsi="Arial" w:cs="Arial"/>
          <w:b/>
          <w:i w:val="0"/>
          <w:caps/>
          <w:sz w:val="22"/>
          <w:szCs w:val="22"/>
        </w:rPr>
        <w:fldChar w:fldCharType="separate"/>
      </w:r>
      <w:r w:rsidR="00A42CE2">
        <w:rPr>
          <w:rFonts w:ascii="Arial" w:hAnsi="Arial" w:cs="Arial"/>
          <w:b/>
          <w:i w:val="0"/>
          <w:caps/>
          <w:noProof/>
          <w:sz w:val="22"/>
          <w:szCs w:val="22"/>
        </w:rPr>
        <w:t>15</w:t>
      </w:r>
      <w:r w:rsidRPr="001A5F16">
        <w:rPr>
          <w:rFonts w:ascii="Arial" w:hAnsi="Arial" w:cs="Arial"/>
          <w:b/>
          <w:i w:val="0"/>
          <w:caps/>
          <w:sz w:val="22"/>
          <w:szCs w:val="22"/>
        </w:rPr>
        <w:fldChar w:fldCharType="end"/>
      </w:r>
      <w:r w:rsidR="008B7607">
        <w:rPr>
          <w:rFonts w:ascii="Arial" w:hAnsi="Arial" w:cs="Arial"/>
          <w:b/>
          <w:i w:val="0"/>
          <w:caps/>
          <w:sz w:val="22"/>
          <w:szCs w:val="22"/>
        </w:rPr>
        <w:t xml:space="preserve">: </w:t>
      </w:r>
      <w:r w:rsidRPr="001A5F16">
        <w:rPr>
          <w:rFonts w:ascii="Arial" w:hAnsi="Arial" w:cs="Arial"/>
          <w:b/>
          <w:i w:val="0"/>
          <w:caps/>
          <w:sz w:val="22"/>
          <w:szCs w:val="22"/>
        </w:rPr>
        <w:t>PROPORTION OF PRIMARY, SECONDARY, AND TECHNICAL AND VOCATIONAL SPECIAL NEEDS EDUCATION IN THE TOTAL BUDGET FOR SPECIAL NEEDS EDUCATION BETWEEN FY 2019/20 AND FY 2023/24</w:t>
      </w:r>
      <w:bookmarkEnd w:id="103"/>
    </w:p>
    <w:p w14:paraId="7AE3F060" w14:textId="1272DE95" w:rsidR="00AD38DF" w:rsidRDefault="00B211FF" w:rsidP="00204790">
      <w:pPr>
        <w:rPr>
          <w:rFonts w:ascii="Arial" w:hAnsi="Arial" w:cs="Arial"/>
        </w:rPr>
      </w:pPr>
      <w:r>
        <w:rPr>
          <w:noProof/>
        </w:rPr>
        <w:drawing>
          <wp:inline distT="0" distB="0" distL="0" distR="0" wp14:anchorId="5BD1BBD7" wp14:editId="7E555758">
            <wp:extent cx="5886450" cy="2657475"/>
            <wp:effectExtent l="0" t="0" r="19050" b="9525"/>
            <wp:docPr id="14" name="Chart 14">
              <a:extLst xmlns:a="http://schemas.openxmlformats.org/drawingml/2006/main">
                <a:ext uri="{FF2B5EF4-FFF2-40B4-BE49-F238E27FC236}">
                  <a16:creationId xmlns:a16="http://schemas.microsoft.com/office/drawing/2014/main" id="{325DE8AD-F6CF-4C33-9617-0EA8B79010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bookmarkStart w:id="104" w:name="_Toc157961182"/>
    <w:bookmarkStart w:id="105" w:name="_Toc157961479"/>
    <w:p w14:paraId="4F80D989" w14:textId="502B2426" w:rsidR="007F421A" w:rsidRDefault="00FC7C85" w:rsidP="007F421A">
      <w:pPr>
        <w:rPr>
          <w:b/>
          <w:color w:val="984806" w:themeColor="accent6" w:themeShade="80"/>
        </w:rPr>
      </w:pPr>
      <w:r>
        <w:rPr>
          <w:rFonts w:ascii="Arial" w:hAnsi="Arial" w:cs="Arial"/>
          <w:b/>
          <w:bCs/>
          <w:noProof/>
          <w:color w:val="000000" w:themeColor="text1"/>
          <w:sz w:val="40"/>
          <w:szCs w:val="40"/>
        </w:rPr>
        <mc:AlternateContent>
          <mc:Choice Requires="wps">
            <w:drawing>
              <wp:anchor distT="0" distB="0" distL="114300" distR="114300" simplePos="0" relativeHeight="251740160" behindDoc="1" locked="0" layoutInCell="1" allowOverlap="1" wp14:anchorId="14F744F8" wp14:editId="22169FCC">
                <wp:simplePos x="0" y="0"/>
                <wp:positionH relativeFrom="column">
                  <wp:posOffset>-238125</wp:posOffset>
                </wp:positionH>
                <wp:positionV relativeFrom="paragraph">
                  <wp:posOffset>233045</wp:posOffset>
                </wp:positionV>
                <wp:extent cx="6067425" cy="390525"/>
                <wp:effectExtent l="0" t="0" r="9525" b="9525"/>
                <wp:wrapNone/>
                <wp:docPr id="95" name="Rectangle 95"/>
                <wp:cNvGraphicFramePr/>
                <a:graphic xmlns:a="http://schemas.openxmlformats.org/drawingml/2006/main">
                  <a:graphicData uri="http://schemas.microsoft.com/office/word/2010/wordprocessingShape">
                    <wps:wsp>
                      <wps:cNvSpPr/>
                      <wps:spPr>
                        <a:xfrm>
                          <a:off x="0" y="0"/>
                          <a:ext cx="6067425" cy="390525"/>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B3C6CB" w14:textId="77777777" w:rsidR="00267B2B" w:rsidRPr="00931CCD" w:rsidRDefault="00267B2B" w:rsidP="00811777">
                            <w:pPr>
                              <w:pStyle w:val="Heading2"/>
                              <w:rPr>
                                <w:rFonts w:ascii="Arial" w:hAnsi="Arial" w:cs="Arial"/>
                                <w:b/>
                                <w:bCs/>
                                <w:color w:val="000000" w:themeColor="text1"/>
                                <w:sz w:val="28"/>
                                <w:szCs w:val="28"/>
                              </w:rPr>
                            </w:pPr>
                            <w:bookmarkStart w:id="106" w:name="_Toc157961183"/>
                            <w:bookmarkStart w:id="107" w:name="_Toc157961446"/>
                            <w:bookmarkStart w:id="108" w:name="_Toc157961478"/>
                            <w:r>
                              <w:rPr>
                                <w:rFonts w:ascii="Arial" w:hAnsi="Arial" w:cs="Arial"/>
                                <w:b/>
                                <w:bCs/>
                                <w:color w:val="000000" w:themeColor="text1"/>
                                <w:sz w:val="28"/>
                                <w:szCs w:val="28"/>
                              </w:rPr>
                              <w:t>Special Needs Education Primary level</w:t>
                            </w:r>
                            <w:bookmarkEnd w:id="106"/>
                            <w:bookmarkEnd w:id="107"/>
                            <w:bookmarkEnd w:id="108"/>
                          </w:p>
                          <w:p w14:paraId="73DE05E0" w14:textId="77777777" w:rsidR="00267B2B" w:rsidRPr="00A50C15" w:rsidRDefault="00267B2B" w:rsidP="00811777">
                            <w:pPr>
                              <w:rPr>
                                <w:rFonts w:ascii="Arial" w:hAnsi="Arial" w:cs="Arial"/>
                                <w:b/>
                                <w:color w:val="000000" w:themeColor="text1"/>
                                <w:sz w:val="24"/>
                                <w:szCs w:val="24"/>
                              </w:rPr>
                            </w:pPr>
                          </w:p>
                          <w:p w14:paraId="2794620E" w14:textId="77777777" w:rsidR="00267B2B" w:rsidRPr="0017368F" w:rsidRDefault="00267B2B" w:rsidP="00811777">
                            <w:pPr>
                              <w:pStyle w:val="Heading2"/>
                              <w:rPr>
                                <w:rFonts w:ascii="Arial" w:hAnsi="Arial" w:cs="Arial"/>
                                <w:b/>
                                <w:bCs/>
                                <w:color w:val="000000" w:themeColor="text1"/>
                              </w:rPr>
                            </w:pPr>
                          </w:p>
                          <w:p w14:paraId="02827A59" w14:textId="77777777" w:rsidR="00267B2B" w:rsidRPr="0017368F" w:rsidRDefault="00267B2B" w:rsidP="00811777"/>
                          <w:p w14:paraId="629C51D7" w14:textId="77777777" w:rsidR="00267B2B" w:rsidRPr="00BC4EA3" w:rsidRDefault="00267B2B" w:rsidP="00811777"/>
                          <w:p w14:paraId="21FC9713" w14:textId="77777777" w:rsidR="00267B2B" w:rsidRDefault="00267B2B" w:rsidP="00811777">
                            <w:pPr>
                              <w:jc w:val="center"/>
                            </w:pPr>
                          </w:p>
                          <w:p w14:paraId="723C88F1" w14:textId="77777777" w:rsidR="00267B2B" w:rsidRDefault="00267B2B" w:rsidP="00811777">
                            <w:pPr>
                              <w:jc w:val="center"/>
                            </w:pPr>
                          </w:p>
                          <w:p w14:paraId="175E8BFA" w14:textId="77777777" w:rsidR="00267B2B" w:rsidRDefault="00267B2B" w:rsidP="00811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F744F8" id="Rectangle 95" o:spid="_x0000_s1045" style="position:absolute;margin-left:-18.75pt;margin-top:18.35pt;width:477.75pt;height:30.75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" fillcolor="#d0e39a" stroked="f" strokeweight="2pt">
                <v:textbox>
                  <w:txbxContent>
                    <w:p w14:paraId="08B3C6CB" w14:textId="77777777" w:rsidR="00267B2B" w:rsidRPr="00931CCD" w:rsidRDefault="00267B2B" w:rsidP="00811777">
                      <w:pPr>
                        <w:pStyle w:val="Heading2"/>
                        <w:rPr>
                          <w:rFonts w:ascii="Arial" w:hAnsi="Arial" w:cs="Arial"/>
                          <w:b/>
                          <w:bCs/>
                          <w:color w:val="000000" w:themeColor="text1"/>
                          <w:sz w:val="28"/>
                          <w:szCs w:val="28"/>
                        </w:rPr>
                      </w:pPr>
                      <w:bookmarkStart w:id="218" w:name="_Toc157961183"/>
                      <w:bookmarkStart w:id="219" w:name="_Toc157961446"/>
                      <w:bookmarkStart w:id="220" w:name="_Toc157961478"/>
                      <w:r>
                        <w:rPr>
                          <w:rFonts w:ascii="Arial" w:hAnsi="Arial" w:cs="Arial"/>
                          <w:b/>
                          <w:bCs/>
                          <w:color w:val="000000" w:themeColor="text1"/>
                          <w:sz w:val="28"/>
                          <w:szCs w:val="28"/>
                        </w:rPr>
                        <w:t>Special Needs Education Primary level</w:t>
                      </w:r>
                      <w:bookmarkEnd w:id="218"/>
                      <w:bookmarkEnd w:id="219"/>
                      <w:bookmarkEnd w:id="220"/>
                    </w:p>
                    <w:p w14:paraId="73DE05E0" w14:textId="77777777" w:rsidR="00267B2B" w:rsidRPr="00A50C15" w:rsidRDefault="00267B2B" w:rsidP="00811777">
                      <w:pPr>
                        <w:rPr>
                          <w:rFonts w:ascii="Arial" w:hAnsi="Arial" w:cs="Arial"/>
                          <w:b/>
                          <w:color w:val="000000" w:themeColor="text1"/>
                          <w:sz w:val="24"/>
                          <w:szCs w:val="24"/>
                        </w:rPr>
                      </w:pPr>
                    </w:p>
                    <w:p w14:paraId="2794620E" w14:textId="77777777" w:rsidR="00267B2B" w:rsidRPr="0017368F" w:rsidRDefault="00267B2B" w:rsidP="00811777">
                      <w:pPr>
                        <w:pStyle w:val="Heading2"/>
                        <w:rPr>
                          <w:rFonts w:ascii="Arial" w:hAnsi="Arial" w:cs="Arial"/>
                          <w:b/>
                          <w:bCs/>
                          <w:color w:val="000000" w:themeColor="text1"/>
                        </w:rPr>
                      </w:pPr>
                    </w:p>
                    <w:p w14:paraId="02827A59" w14:textId="77777777" w:rsidR="00267B2B" w:rsidRPr="0017368F" w:rsidRDefault="00267B2B" w:rsidP="00811777"/>
                    <w:p w14:paraId="629C51D7" w14:textId="77777777" w:rsidR="00267B2B" w:rsidRPr="00BC4EA3" w:rsidRDefault="00267B2B" w:rsidP="00811777"/>
                    <w:p w14:paraId="21FC9713" w14:textId="77777777" w:rsidR="00267B2B" w:rsidRDefault="00267B2B" w:rsidP="00811777">
                      <w:pPr>
                        <w:jc w:val="center"/>
                      </w:pPr>
                    </w:p>
                    <w:p w14:paraId="723C88F1" w14:textId="77777777" w:rsidR="00267B2B" w:rsidRDefault="00267B2B" w:rsidP="00811777">
                      <w:pPr>
                        <w:jc w:val="center"/>
                      </w:pPr>
                    </w:p>
                    <w:p w14:paraId="175E8BFA" w14:textId="77777777" w:rsidR="00267B2B" w:rsidRDefault="00267B2B" w:rsidP="00811777">
                      <w:pPr>
                        <w:jc w:val="center"/>
                      </w:pPr>
                    </w:p>
                  </w:txbxContent>
                </v:textbox>
              </v:rect>
            </w:pict>
          </mc:Fallback>
        </mc:AlternateContent>
      </w:r>
      <w:bookmarkEnd w:id="104"/>
      <w:bookmarkEnd w:id="105"/>
      <w:r w:rsidR="007F421A" w:rsidRPr="00560E5F">
        <w:rPr>
          <w:b/>
          <w:color w:val="984806" w:themeColor="accent6" w:themeShade="80"/>
        </w:rPr>
        <w:t xml:space="preserve">Source: </w:t>
      </w:r>
      <w:r w:rsidR="007F421A">
        <w:rPr>
          <w:b/>
          <w:color w:val="984806" w:themeColor="accent6" w:themeShade="80"/>
        </w:rPr>
        <w:t>B</w:t>
      </w:r>
      <w:r w:rsidR="007F421A" w:rsidRPr="00560E5F">
        <w:rPr>
          <w:b/>
          <w:color w:val="984806" w:themeColor="accent6" w:themeShade="80"/>
        </w:rPr>
        <w:t xml:space="preserve">ased on National </w:t>
      </w:r>
      <w:r w:rsidR="007F421A">
        <w:rPr>
          <w:b/>
          <w:color w:val="984806" w:themeColor="accent6" w:themeShade="80"/>
        </w:rPr>
        <w:t>Government</w:t>
      </w:r>
      <w:r w:rsidR="007F421A" w:rsidRPr="00560E5F">
        <w:rPr>
          <w:b/>
          <w:color w:val="984806" w:themeColor="accent6" w:themeShade="80"/>
        </w:rPr>
        <w:t xml:space="preserve"> Budget Documents for FY 2019/20 to FY 2023/24</w:t>
      </w:r>
    </w:p>
    <w:p w14:paraId="185ED2A2" w14:textId="77777777" w:rsidR="00D06387" w:rsidRDefault="00D06387" w:rsidP="00722811">
      <w:pPr>
        <w:rPr>
          <w:rFonts w:ascii="Arial" w:hAnsi="Arial" w:cs="Arial"/>
          <w:sz w:val="24"/>
          <w:szCs w:val="24"/>
        </w:rPr>
      </w:pPr>
    </w:p>
    <w:p w14:paraId="08C33D4A" w14:textId="77777777" w:rsidR="00811777" w:rsidRDefault="00811777" w:rsidP="00722811">
      <w:pPr>
        <w:rPr>
          <w:rFonts w:ascii="Arial" w:hAnsi="Arial" w:cs="Arial"/>
          <w:sz w:val="24"/>
          <w:szCs w:val="24"/>
        </w:rPr>
      </w:pPr>
    </w:p>
    <w:p w14:paraId="77D169C6" w14:textId="69697A5D" w:rsidR="002B0820" w:rsidRDefault="002B0820" w:rsidP="002B0820">
      <w:r w:rsidRPr="002B0820">
        <w:rPr>
          <w:rFonts w:ascii="Arial" w:hAnsi="Arial" w:cs="Arial"/>
        </w:rPr>
        <w:t xml:space="preserve">The programme caters for learners with disabilities in various categories, first it is in preprimary level where the learner needs to be assessed and placed in a learning institution here the programme provides and resources EARCs, second is in special needs primary schools where the programme provides grants and capitation </w:t>
      </w:r>
      <w:r w:rsidR="00A66D2F" w:rsidRPr="002B0820">
        <w:rPr>
          <w:rFonts w:ascii="Arial" w:hAnsi="Arial" w:cs="Arial"/>
        </w:rPr>
        <w:t>fo</w:t>
      </w:r>
      <w:r w:rsidR="00A66D2F">
        <w:rPr>
          <w:rFonts w:ascii="Arial" w:hAnsi="Arial" w:cs="Arial"/>
        </w:rPr>
        <w:t>r</w:t>
      </w:r>
      <w:r w:rsidRPr="002B0820">
        <w:rPr>
          <w:rFonts w:ascii="Arial" w:hAnsi="Arial" w:cs="Arial"/>
        </w:rPr>
        <w:t xml:space="preserve"> the learners and equips the school with needed provisions and infrastructure as well as assistive devices and increase enrollment to the schools, third is post primary where programme provides kits and grants for learners with disabilities post primary level. The programme also resources KISE for special need teacher training and KIB for production of accessible reading </w:t>
      </w:r>
      <w:r w:rsidR="00453AE6" w:rsidRPr="002B0820">
        <w:rPr>
          <w:rFonts w:ascii="Arial" w:hAnsi="Arial" w:cs="Arial"/>
        </w:rPr>
        <w:t>materials.</w:t>
      </w:r>
      <w:r w:rsidR="00453AE6">
        <w:rPr>
          <w:rFonts w:ascii="Arial" w:hAnsi="Arial" w:cs="Arial"/>
        </w:rPr>
        <w:t xml:space="preserve"> Program implemented </w:t>
      </w:r>
      <w:r w:rsidR="00F528C0">
        <w:rPr>
          <w:rFonts w:ascii="Arial" w:hAnsi="Arial" w:cs="Arial"/>
        </w:rPr>
        <w:t xml:space="preserve">in </w:t>
      </w:r>
      <w:r w:rsidR="00F528C0" w:rsidRPr="00453AE6">
        <w:t>integrated</w:t>
      </w:r>
      <w:r w:rsidR="00453AE6" w:rsidRPr="00453AE6">
        <w:rPr>
          <w:rFonts w:ascii="Arial" w:hAnsi="Arial" w:cs="Arial"/>
        </w:rPr>
        <w:t xml:space="preserve"> primary schools and special primary schools</w:t>
      </w:r>
      <w:r w:rsidR="00453AE6">
        <w:t>.</w:t>
      </w:r>
    </w:p>
    <w:p w14:paraId="74276405" w14:textId="7152EDB9" w:rsidR="001A5F16" w:rsidRPr="002C582D" w:rsidRDefault="001A5F16" w:rsidP="001A5F16">
      <w:pPr>
        <w:pStyle w:val="Caption"/>
        <w:keepNext/>
        <w:rPr>
          <w:rFonts w:ascii="Arial" w:hAnsi="Arial" w:cs="Arial"/>
          <w:b/>
          <w:i w:val="0"/>
          <w:caps/>
          <w:sz w:val="20"/>
          <w:szCs w:val="20"/>
        </w:rPr>
      </w:pPr>
      <w:bookmarkStart w:id="109" w:name="_Toc157810531"/>
      <w:r w:rsidRPr="002C582D">
        <w:rPr>
          <w:rFonts w:ascii="Arial" w:hAnsi="Arial" w:cs="Arial"/>
          <w:b/>
          <w:i w:val="0"/>
          <w:caps/>
          <w:sz w:val="20"/>
          <w:szCs w:val="20"/>
        </w:rPr>
        <w:t xml:space="preserve">Table </w:t>
      </w:r>
      <w:r w:rsidRPr="002C582D">
        <w:rPr>
          <w:rFonts w:ascii="Arial" w:hAnsi="Arial" w:cs="Arial"/>
          <w:b/>
          <w:i w:val="0"/>
          <w:caps/>
          <w:sz w:val="20"/>
          <w:szCs w:val="20"/>
        </w:rPr>
        <w:fldChar w:fldCharType="begin"/>
      </w:r>
      <w:r w:rsidRPr="002C582D">
        <w:rPr>
          <w:rFonts w:ascii="Arial" w:hAnsi="Arial" w:cs="Arial"/>
          <w:b/>
          <w:i w:val="0"/>
          <w:caps/>
          <w:sz w:val="20"/>
          <w:szCs w:val="20"/>
        </w:rPr>
        <w:instrText xml:space="preserve"> SEQ Table \* ARABIC </w:instrText>
      </w:r>
      <w:r w:rsidRPr="002C582D">
        <w:rPr>
          <w:rFonts w:ascii="Arial" w:hAnsi="Arial" w:cs="Arial"/>
          <w:b/>
          <w:i w:val="0"/>
          <w:caps/>
          <w:sz w:val="20"/>
          <w:szCs w:val="20"/>
        </w:rPr>
        <w:fldChar w:fldCharType="separate"/>
      </w:r>
      <w:r w:rsidR="00A42CE2">
        <w:rPr>
          <w:rFonts w:ascii="Arial" w:hAnsi="Arial" w:cs="Arial"/>
          <w:b/>
          <w:i w:val="0"/>
          <w:caps/>
          <w:noProof/>
          <w:sz w:val="20"/>
          <w:szCs w:val="20"/>
        </w:rPr>
        <w:t>16</w:t>
      </w:r>
      <w:r w:rsidRPr="002C582D">
        <w:rPr>
          <w:rFonts w:ascii="Arial" w:hAnsi="Arial" w:cs="Arial"/>
          <w:b/>
          <w:i w:val="0"/>
          <w:caps/>
          <w:sz w:val="20"/>
          <w:szCs w:val="20"/>
        </w:rPr>
        <w:fldChar w:fldCharType="end"/>
      </w:r>
      <w:r w:rsidRPr="002C582D">
        <w:rPr>
          <w:rFonts w:ascii="Arial" w:hAnsi="Arial" w:cs="Arial"/>
          <w:b/>
          <w:i w:val="0"/>
          <w:caps/>
          <w:sz w:val="20"/>
          <w:szCs w:val="20"/>
        </w:rPr>
        <w:t>: ALLOCATIONS and Expenditure for primary special needs education by Early Learning and Basic Education between FY 2019/20 and 2023/24 in Ksh millions</w:t>
      </w:r>
      <w:bookmarkEnd w:id="109"/>
    </w:p>
    <w:tbl>
      <w:tblPr>
        <w:tblW w:w="9540" w:type="dxa"/>
        <w:tblInd w:w="-342" w:type="dxa"/>
        <w:tblLayout w:type="fixed"/>
        <w:tblLook w:val="04A0" w:firstRow="1" w:lastRow="0" w:firstColumn="1" w:lastColumn="0" w:noHBand="0" w:noVBand="1"/>
      </w:tblPr>
      <w:tblGrid>
        <w:gridCol w:w="3240"/>
        <w:gridCol w:w="1890"/>
        <w:gridCol w:w="1800"/>
        <w:gridCol w:w="2610"/>
      </w:tblGrid>
      <w:tr w:rsidR="00515140" w:rsidRPr="004C1635" w14:paraId="7A3F7BD2" w14:textId="77777777" w:rsidTr="00E92A52">
        <w:trPr>
          <w:trHeight w:val="315"/>
        </w:trPr>
        <w:tc>
          <w:tcPr>
            <w:tcW w:w="3240" w:type="dxa"/>
            <w:tcBorders>
              <w:top w:val="nil"/>
              <w:left w:val="single" w:sz="4" w:space="0" w:color="auto"/>
              <w:bottom w:val="single" w:sz="4" w:space="0" w:color="auto"/>
              <w:right w:val="single" w:sz="4" w:space="0" w:color="auto"/>
            </w:tcBorders>
            <w:shd w:val="clear" w:color="000000" w:fill="D0E39A"/>
            <w:noWrap/>
            <w:vAlign w:val="center"/>
            <w:hideMark/>
          </w:tcPr>
          <w:p w14:paraId="2BE74667" w14:textId="77777777" w:rsidR="00515140" w:rsidRPr="004C1635" w:rsidRDefault="00515140" w:rsidP="00E92A52">
            <w:pPr>
              <w:spacing w:after="0" w:line="240" w:lineRule="auto"/>
              <w:rPr>
                <w:rFonts w:ascii="Arial" w:eastAsia="Times New Roman" w:hAnsi="Arial" w:cs="Arial"/>
                <w:b/>
                <w:color w:val="000000"/>
              </w:rPr>
            </w:pPr>
          </w:p>
          <w:p w14:paraId="62849DDB" w14:textId="77777777" w:rsidR="00515140" w:rsidRPr="004C1635" w:rsidRDefault="00515140" w:rsidP="00E92A52">
            <w:pPr>
              <w:spacing w:after="0" w:line="240" w:lineRule="auto"/>
              <w:rPr>
                <w:rFonts w:ascii="Arial" w:eastAsia="Times New Roman" w:hAnsi="Arial" w:cs="Arial"/>
                <w:b/>
                <w:color w:val="000000"/>
              </w:rPr>
            </w:pPr>
            <w:r w:rsidRPr="00BE73D1">
              <w:rPr>
                <w:rFonts w:ascii="Arial" w:eastAsia="Times New Roman" w:hAnsi="Arial" w:cs="Arial"/>
                <w:b/>
                <w:color w:val="000000"/>
              </w:rPr>
              <w:t> </w:t>
            </w:r>
            <w:r w:rsidRPr="004C1635">
              <w:rPr>
                <w:rFonts w:ascii="Arial" w:eastAsia="Times New Roman" w:hAnsi="Arial" w:cs="Arial"/>
                <w:b/>
                <w:color w:val="000000"/>
              </w:rPr>
              <w:t xml:space="preserve">Component </w:t>
            </w:r>
          </w:p>
          <w:p w14:paraId="14A8BC7E" w14:textId="77777777" w:rsidR="00515140" w:rsidRPr="00BE73D1" w:rsidRDefault="00515140" w:rsidP="00E92A52">
            <w:pPr>
              <w:spacing w:after="0" w:line="240" w:lineRule="auto"/>
              <w:rPr>
                <w:rFonts w:ascii="Arial" w:eastAsia="Times New Roman" w:hAnsi="Arial" w:cs="Arial"/>
                <w:b/>
                <w:color w:val="000000"/>
              </w:rPr>
            </w:pPr>
          </w:p>
        </w:tc>
        <w:tc>
          <w:tcPr>
            <w:tcW w:w="1890" w:type="dxa"/>
            <w:tcBorders>
              <w:top w:val="nil"/>
              <w:left w:val="nil"/>
              <w:bottom w:val="single" w:sz="4" w:space="0" w:color="auto"/>
              <w:right w:val="single" w:sz="4" w:space="0" w:color="auto"/>
            </w:tcBorders>
            <w:shd w:val="clear" w:color="000000" w:fill="D0E39A"/>
            <w:noWrap/>
            <w:vAlign w:val="center"/>
            <w:hideMark/>
          </w:tcPr>
          <w:p w14:paraId="2853F0C3" w14:textId="77777777" w:rsidR="00515140" w:rsidRPr="00BE73D1" w:rsidRDefault="00515140" w:rsidP="00E92A52">
            <w:pPr>
              <w:spacing w:after="0" w:line="240" w:lineRule="auto"/>
              <w:rPr>
                <w:rFonts w:ascii="Arial" w:eastAsia="Times New Roman" w:hAnsi="Arial" w:cs="Arial"/>
                <w:b/>
                <w:color w:val="000000"/>
              </w:rPr>
            </w:pPr>
            <w:r w:rsidRPr="00BE73D1">
              <w:rPr>
                <w:rFonts w:ascii="Arial" w:eastAsia="Times New Roman" w:hAnsi="Arial" w:cs="Arial"/>
                <w:b/>
                <w:color w:val="000000"/>
              </w:rPr>
              <w:t> </w:t>
            </w:r>
            <w:r w:rsidRPr="004C1635">
              <w:rPr>
                <w:rFonts w:ascii="Arial" w:eastAsia="Times New Roman" w:hAnsi="Arial" w:cs="Arial"/>
                <w:b/>
                <w:color w:val="000000"/>
              </w:rPr>
              <w:t xml:space="preserve">Fiscal Year </w:t>
            </w:r>
          </w:p>
        </w:tc>
        <w:tc>
          <w:tcPr>
            <w:tcW w:w="1800" w:type="dxa"/>
            <w:tcBorders>
              <w:top w:val="nil"/>
              <w:left w:val="nil"/>
              <w:bottom w:val="single" w:sz="4" w:space="0" w:color="auto"/>
              <w:right w:val="single" w:sz="4" w:space="0" w:color="auto"/>
            </w:tcBorders>
            <w:shd w:val="clear" w:color="000000" w:fill="D0E39A"/>
            <w:noWrap/>
            <w:vAlign w:val="center"/>
            <w:hideMark/>
          </w:tcPr>
          <w:p w14:paraId="37482B27" w14:textId="6A1CC191" w:rsidR="00515140" w:rsidRPr="00BE73D1" w:rsidRDefault="00515140" w:rsidP="00E92A52">
            <w:pPr>
              <w:spacing w:after="0" w:line="240" w:lineRule="auto"/>
              <w:rPr>
                <w:rFonts w:ascii="Arial" w:eastAsia="Times New Roman" w:hAnsi="Arial" w:cs="Arial"/>
                <w:b/>
                <w:color w:val="000000"/>
              </w:rPr>
            </w:pPr>
            <w:r w:rsidRPr="00BE73D1">
              <w:rPr>
                <w:rFonts w:ascii="Arial" w:eastAsia="Times New Roman" w:hAnsi="Arial" w:cs="Arial"/>
                <w:b/>
                <w:color w:val="000000"/>
              </w:rPr>
              <w:t> </w:t>
            </w:r>
            <w:r w:rsidRPr="004C1635">
              <w:rPr>
                <w:rFonts w:ascii="Arial" w:eastAsia="Times New Roman" w:hAnsi="Arial" w:cs="Arial"/>
                <w:b/>
                <w:color w:val="000000"/>
              </w:rPr>
              <w:t>Allocation</w:t>
            </w:r>
            <w:r w:rsidR="007F421A">
              <w:rPr>
                <w:rFonts w:ascii="Arial" w:eastAsia="Times New Roman" w:hAnsi="Arial" w:cs="Arial"/>
                <w:b/>
                <w:color w:val="000000"/>
              </w:rPr>
              <w:t xml:space="preserve"> </w:t>
            </w:r>
            <w:r w:rsidRPr="004C1635">
              <w:rPr>
                <w:rFonts w:ascii="Arial" w:eastAsia="Times New Roman" w:hAnsi="Arial" w:cs="Arial"/>
                <w:b/>
                <w:color w:val="000000"/>
              </w:rPr>
              <w:t xml:space="preserve"> </w:t>
            </w:r>
          </w:p>
        </w:tc>
        <w:tc>
          <w:tcPr>
            <w:tcW w:w="2610" w:type="dxa"/>
            <w:tcBorders>
              <w:top w:val="nil"/>
              <w:left w:val="nil"/>
              <w:bottom w:val="single" w:sz="4" w:space="0" w:color="auto"/>
              <w:right w:val="single" w:sz="4" w:space="0" w:color="auto"/>
            </w:tcBorders>
            <w:shd w:val="clear" w:color="000000" w:fill="D0E39A"/>
            <w:noWrap/>
            <w:vAlign w:val="center"/>
            <w:hideMark/>
          </w:tcPr>
          <w:p w14:paraId="66AC477D" w14:textId="3130D667" w:rsidR="00515140" w:rsidRPr="00BE73D1" w:rsidRDefault="00515140" w:rsidP="00096666">
            <w:pPr>
              <w:spacing w:after="0" w:line="240" w:lineRule="auto"/>
              <w:jc w:val="right"/>
              <w:rPr>
                <w:rFonts w:ascii="Arial" w:eastAsia="Times New Roman" w:hAnsi="Arial" w:cs="Arial"/>
                <w:b/>
                <w:color w:val="000000"/>
              </w:rPr>
            </w:pPr>
            <w:r w:rsidRPr="004C1635">
              <w:rPr>
                <w:rFonts w:ascii="Arial" w:eastAsia="Times New Roman" w:hAnsi="Arial" w:cs="Arial"/>
                <w:b/>
                <w:color w:val="000000"/>
              </w:rPr>
              <w:t xml:space="preserve">Expenditure </w:t>
            </w:r>
          </w:p>
        </w:tc>
      </w:tr>
      <w:tr w:rsidR="00096666" w:rsidRPr="00BE73D1" w14:paraId="7EE2A436" w14:textId="77777777" w:rsidTr="00E92A52">
        <w:trPr>
          <w:trHeight w:val="630"/>
        </w:trPr>
        <w:tc>
          <w:tcPr>
            <w:tcW w:w="3240" w:type="dxa"/>
            <w:vMerge w:val="restart"/>
            <w:tcBorders>
              <w:top w:val="single" w:sz="4" w:space="0" w:color="auto"/>
              <w:left w:val="single" w:sz="4" w:space="0" w:color="auto"/>
              <w:bottom w:val="single" w:sz="4" w:space="0" w:color="000000"/>
              <w:right w:val="single" w:sz="4" w:space="0" w:color="auto"/>
            </w:tcBorders>
            <w:hideMark/>
          </w:tcPr>
          <w:p w14:paraId="32EDFBED" w14:textId="0A134008" w:rsidR="00096666" w:rsidRPr="00BE73D1" w:rsidRDefault="00096666" w:rsidP="00E92A52">
            <w:pPr>
              <w:spacing w:after="0" w:line="240" w:lineRule="auto"/>
              <w:rPr>
                <w:rFonts w:ascii="Calibri" w:eastAsia="Times New Roman" w:hAnsi="Calibri" w:cs="Calibri"/>
                <w:color w:val="000000"/>
              </w:rPr>
            </w:pPr>
            <w:r w:rsidRPr="00BE73D1">
              <w:rPr>
                <w:rFonts w:ascii="Calibri" w:eastAsia="Times New Roman" w:hAnsi="Calibri" w:cs="Calibri"/>
                <w:color w:val="000000"/>
              </w:rPr>
              <w:t xml:space="preserve">Special Needs Education </w:t>
            </w:r>
            <w:r>
              <w:rPr>
                <w:rFonts w:ascii="Calibri" w:eastAsia="Times New Roman" w:hAnsi="Calibri" w:cs="Calibri"/>
                <w:color w:val="000000"/>
              </w:rPr>
              <w:t>(Primary Level)</w:t>
            </w:r>
          </w:p>
        </w:tc>
        <w:tc>
          <w:tcPr>
            <w:tcW w:w="1890" w:type="dxa"/>
            <w:tcBorders>
              <w:top w:val="single" w:sz="4" w:space="0" w:color="auto"/>
              <w:left w:val="nil"/>
              <w:bottom w:val="single" w:sz="4" w:space="0" w:color="auto"/>
              <w:right w:val="single" w:sz="4" w:space="0" w:color="auto"/>
            </w:tcBorders>
            <w:noWrap/>
            <w:vAlign w:val="center"/>
            <w:hideMark/>
          </w:tcPr>
          <w:p w14:paraId="6EE67E2C" w14:textId="77777777" w:rsidR="00096666" w:rsidRPr="00BE73D1" w:rsidRDefault="00096666" w:rsidP="00E92A52">
            <w:pPr>
              <w:spacing w:after="0" w:line="240" w:lineRule="auto"/>
              <w:rPr>
                <w:rFonts w:ascii="Calibri" w:eastAsia="Times New Roman" w:hAnsi="Calibri" w:cs="Calibri"/>
                <w:color w:val="000000"/>
              </w:rPr>
            </w:pPr>
            <w:r w:rsidRPr="00BE73D1">
              <w:rPr>
                <w:rFonts w:ascii="Calibri" w:eastAsia="Times New Roman" w:hAnsi="Calibri" w:cs="Calibri"/>
                <w:color w:val="000000"/>
              </w:rPr>
              <w:t>2019-2020</w:t>
            </w:r>
          </w:p>
        </w:tc>
        <w:tc>
          <w:tcPr>
            <w:tcW w:w="1800" w:type="dxa"/>
            <w:tcBorders>
              <w:top w:val="single" w:sz="4" w:space="0" w:color="auto"/>
              <w:left w:val="nil"/>
              <w:bottom w:val="single" w:sz="4" w:space="0" w:color="auto"/>
              <w:right w:val="single" w:sz="4" w:space="0" w:color="auto"/>
            </w:tcBorders>
            <w:noWrap/>
            <w:vAlign w:val="center"/>
            <w:hideMark/>
          </w:tcPr>
          <w:p w14:paraId="1B835E57" w14:textId="4F84ACB8" w:rsidR="00096666" w:rsidRPr="00BE73D1" w:rsidRDefault="00096666" w:rsidP="004857F7">
            <w:pPr>
              <w:spacing w:after="0" w:line="240" w:lineRule="auto"/>
              <w:jc w:val="right"/>
              <w:rPr>
                <w:rFonts w:ascii="Calibri" w:eastAsia="Times New Roman" w:hAnsi="Calibri" w:cs="Calibri"/>
                <w:color w:val="000000"/>
              </w:rPr>
            </w:pPr>
            <w:r w:rsidRPr="00BE73D1">
              <w:rPr>
                <w:rFonts w:ascii="Calibri" w:eastAsia="Times New Roman" w:hAnsi="Calibri" w:cs="Calibri"/>
                <w:color w:val="000000"/>
              </w:rPr>
              <w:t>943</w:t>
            </w:r>
          </w:p>
        </w:tc>
        <w:tc>
          <w:tcPr>
            <w:tcW w:w="2610" w:type="dxa"/>
            <w:tcBorders>
              <w:top w:val="single" w:sz="4" w:space="0" w:color="auto"/>
              <w:left w:val="nil"/>
              <w:bottom w:val="single" w:sz="4" w:space="0" w:color="auto"/>
              <w:right w:val="single" w:sz="4" w:space="0" w:color="auto"/>
            </w:tcBorders>
            <w:noWrap/>
            <w:vAlign w:val="center"/>
            <w:hideMark/>
          </w:tcPr>
          <w:p w14:paraId="19C6E8EE" w14:textId="54F0D15F" w:rsidR="00096666" w:rsidRPr="00BE73D1" w:rsidRDefault="00096666" w:rsidP="00096666">
            <w:pPr>
              <w:spacing w:after="0" w:line="240" w:lineRule="auto"/>
              <w:jc w:val="right"/>
              <w:rPr>
                <w:rFonts w:ascii="Calibri" w:eastAsia="Times New Roman" w:hAnsi="Calibri" w:cs="Calibri"/>
                <w:color w:val="000000"/>
              </w:rPr>
            </w:pPr>
            <w:r w:rsidRPr="00A66D2F">
              <w:rPr>
                <w:rFonts w:ascii="Arial" w:eastAsia="Times New Roman" w:hAnsi="Arial" w:cs="Arial"/>
                <w:color w:val="000000"/>
              </w:rPr>
              <w:t>943</w:t>
            </w:r>
          </w:p>
        </w:tc>
      </w:tr>
      <w:tr w:rsidR="00096666" w:rsidRPr="00BE73D1" w14:paraId="0248218D" w14:textId="77777777" w:rsidTr="00E92A52">
        <w:trPr>
          <w:trHeight w:val="315"/>
        </w:trPr>
        <w:tc>
          <w:tcPr>
            <w:tcW w:w="3240" w:type="dxa"/>
            <w:vMerge/>
            <w:tcBorders>
              <w:top w:val="single" w:sz="4" w:space="0" w:color="auto"/>
              <w:left w:val="single" w:sz="4" w:space="0" w:color="auto"/>
              <w:bottom w:val="single" w:sz="4" w:space="0" w:color="000000"/>
              <w:right w:val="single" w:sz="4" w:space="0" w:color="auto"/>
            </w:tcBorders>
            <w:vAlign w:val="center"/>
            <w:hideMark/>
          </w:tcPr>
          <w:p w14:paraId="57C29CD5" w14:textId="77777777" w:rsidR="00096666" w:rsidRPr="00BE73D1" w:rsidRDefault="00096666" w:rsidP="00E92A52">
            <w:pPr>
              <w:spacing w:after="0" w:line="240" w:lineRule="auto"/>
              <w:rPr>
                <w:rFonts w:ascii="Calibri" w:eastAsia="Times New Roman" w:hAnsi="Calibri" w:cs="Calibri"/>
                <w:color w:val="000000"/>
              </w:rPr>
            </w:pPr>
          </w:p>
        </w:tc>
        <w:tc>
          <w:tcPr>
            <w:tcW w:w="1890" w:type="dxa"/>
            <w:tcBorders>
              <w:top w:val="nil"/>
              <w:left w:val="nil"/>
              <w:bottom w:val="single" w:sz="4" w:space="0" w:color="auto"/>
              <w:right w:val="single" w:sz="4" w:space="0" w:color="auto"/>
            </w:tcBorders>
            <w:noWrap/>
            <w:vAlign w:val="center"/>
            <w:hideMark/>
          </w:tcPr>
          <w:p w14:paraId="600782E6" w14:textId="77777777" w:rsidR="00096666" w:rsidRPr="00BE73D1" w:rsidRDefault="00096666" w:rsidP="00E92A52">
            <w:pPr>
              <w:spacing w:after="0" w:line="240" w:lineRule="auto"/>
              <w:rPr>
                <w:rFonts w:ascii="Calibri" w:eastAsia="Times New Roman" w:hAnsi="Calibri" w:cs="Calibri"/>
                <w:color w:val="000000"/>
              </w:rPr>
            </w:pPr>
            <w:r w:rsidRPr="00BE73D1">
              <w:rPr>
                <w:rFonts w:ascii="Calibri" w:eastAsia="Times New Roman" w:hAnsi="Calibri" w:cs="Calibri"/>
                <w:color w:val="000000"/>
              </w:rPr>
              <w:t>2020-2021</w:t>
            </w:r>
          </w:p>
        </w:tc>
        <w:tc>
          <w:tcPr>
            <w:tcW w:w="1800" w:type="dxa"/>
            <w:tcBorders>
              <w:top w:val="nil"/>
              <w:left w:val="nil"/>
              <w:bottom w:val="single" w:sz="4" w:space="0" w:color="auto"/>
              <w:right w:val="single" w:sz="4" w:space="0" w:color="auto"/>
            </w:tcBorders>
            <w:noWrap/>
            <w:vAlign w:val="center"/>
            <w:hideMark/>
          </w:tcPr>
          <w:p w14:paraId="1B35A47F" w14:textId="77777777" w:rsidR="00096666" w:rsidRPr="00BE73D1" w:rsidRDefault="00096666" w:rsidP="00E92A52">
            <w:pPr>
              <w:spacing w:after="0" w:line="240" w:lineRule="auto"/>
              <w:jc w:val="right"/>
              <w:rPr>
                <w:rFonts w:ascii="Calibri" w:eastAsia="Times New Roman" w:hAnsi="Calibri" w:cs="Calibri"/>
                <w:color w:val="000000"/>
              </w:rPr>
            </w:pPr>
            <w:r>
              <w:rPr>
                <w:rFonts w:ascii="Calibri" w:eastAsia="Times New Roman" w:hAnsi="Calibri" w:cs="Calibri"/>
                <w:color w:val="000000"/>
              </w:rPr>
              <w:t>870</w:t>
            </w:r>
          </w:p>
        </w:tc>
        <w:tc>
          <w:tcPr>
            <w:tcW w:w="2610" w:type="dxa"/>
            <w:tcBorders>
              <w:top w:val="nil"/>
              <w:left w:val="nil"/>
              <w:bottom w:val="single" w:sz="4" w:space="0" w:color="auto"/>
              <w:right w:val="single" w:sz="4" w:space="0" w:color="auto"/>
            </w:tcBorders>
            <w:noWrap/>
            <w:vAlign w:val="bottom"/>
            <w:hideMark/>
          </w:tcPr>
          <w:p w14:paraId="73F46809" w14:textId="6698C2B5" w:rsidR="00096666" w:rsidRPr="00BE73D1" w:rsidRDefault="00096666" w:rsidP="00096666">
            <w:pPr>
              <w:spacing w:after="0" w:line="240" w:lineRule="auto"/>
              <w:jc w:val="right"/>
              <w:rPr>
                <w:rFonts w:ascii="Calibri" w:eastAsia="Times New Roman" w:hAnsi="Calibri" w:cs="Calibri"/>
                <w:color w:val="000000"/>
              </w:rPr>
            </w:pPr>
            <w:r w:rsidRPr="00A66D2F">
              <w:rPr>
                <w:rFonts w:ascii="Arial" w:eastAsia="Times New Roman" w:hAnsi="Arial" w:cs="Arial"/>
                <w:color w:val="000000"/>
              </w:rPr>
              <w:t>811</w:t>
            </w:r>
          </w:p>
        </w:tc>
      </w:tr>
      <w:tr w:rsidR="00096666" w:rsidRPr="00BE73D1" w14:paraId="72CD0D5D" w14:textId="77777777" w:rsidTr="00E92A52">
        <w:trPr>
          <w:trHeight w:val="315"/>
        </w:trPr>
        <w:tc>
          <w:tcPr>
            <w:tcW w:w="3240" w:type="dxa"/>
            <w:vMerge/>
            <w:tcBorders>
              <w:top w:val="single" w:sz="4" w:space="0" w:color="auto"/>
              <w:left w:val="single" w:sz="4" w:space="0" w:color="auto"/>
              <w:bottom w:val="single" w:sz="4" w:space="0" w:color="000000"/>
              <w:right w:val="single" w:sz="4" w:space="0" w:color="auto"/>
            </w:tcBorders>
            <w:vAlign w:val="center"/>
            <w:hideMark/>
          </w:tcPr>
          <w:p w14:paraId="243BD080" w14:textId="77777777" w:rsidR="00096666" w:rsidRPr="00BE73D1" w:rsidRDefault="00096666" w:rsidP="00E92A52">
            <w:pPr>
              <w:spacing w:after="0" w:line="240" w:lineRule="auto"/>
              <w:rPr>
                <w:rFonts w:ascii="Calibri" w:eastAsia="Times New Roman" w:hAnsi="Calibri" w:cs="Calibri"/>
                <w:color w:val="000000"/>
              </w:rPr>
            </w:pPr>
          </w:p>
        </w:tc>
        <w:tc>
          <w:tcPr>
            <w:tcW w:w="1890" w:type="dxa"/>
            <w:tcBorders>
              <w:top w:val="nil"/>
              <w:left w:val="nil"/>
              <w:bottom w:val="single" w:sz="4" w:space="0" w:color="auto"/>
              <w:right w:val="single" w:sz="4" w:space="0" w:color="auto"/>
            </w:tcBorders>
            <w:noWrap/>
            <w:vAlign w:val="center"/>
            <w:hideMark/>
          </w:tcPr>
          <w:p w14:paraId="25BA93C6" w14:textId="77777777" w:rsidR="00096666" w:rsidRPr="00BE73D1" w:rsidRDefault="00096666" w:rsidP="00E92A52">
            <w:pPr>
              <w:spacing w:after="0" w:line="240" w:lineRule="auto"/>
              <w:rPr>
                <w:rFonts w:ascii="Calibri" w:eastAsia="Times New Roman" w:hAnsi="Calibri" w:cs="Calibri"/>
                <w:color w:val="000000"/>
              </w:rPr>
            </w:pPr>
            <w:r w:rsidRPr="00BE73D1">
              <w:rPr>
                <w:rFonts w:ascii="Calibri" w:eastAsia="Times New Roman" w:hAnsi="Calibri" w:cs="Calibri"/>
                <w:color w:val="000000"/>
              </w:rPr>
              <w:t>2021-2022</w:t>
            </w:r>
          </w:p>
        </w:tc>
        <w:tc>
          <w:tcPr>
            <w:tcW w:w="1800" w:type="dxa"/>
            <w:tcBorders>
              <w:top w:val="nil"/>
              <w:left w:val="nil"/>
              <w:bottom w:val="single" w:sz="4" w:space="0" w:color="auto"/>
              <w:right w:val="single" w:sz="4" w:space="0" w:color="auto"/>
            </w:tcBorders>
            <w:noWrap/>
            <w:vAlign w:val="center"/>
            <w:hideMark/>
          </w:tcPr>
          <w:p w14:paraId="01C3D22C" w14:textId="217825C9" w:rsidR="00096666" w:rsidRPr="00BE73D1" w:rsidRDefault="00096666" w:rsidP="004857F7">
            <w:pPr>
              <w:spacing w:after="0" w:line="240" w:lineRule="auto"/>
              <w:jc w:val="right"/>
              <w:rPr>
                <w:rFonts w:ascii="Calibri" w:eastAsia="Times New Roman" w:hAnsi="Calibri" w:cs="Calibri"/>
                <w:color w:val="000000"/>
              </w:rPr>
            </w:pPr>
            <w:r w:rsidRPr="00BE73D1">
              <w:rPr>
                <w:rFonts w:ascii="Calibri" w:eastAsia="Times New Roman" w:hAnsi="Calibri" w:cs="Calibri"/>
                <w:color w:val="000000"/>
              </w:rPr>
              <w:t>991</w:t>
            </w:r>
            <w:r>
              <w:rPr>
                <w:rFonts w:ascii="Calibri" w:eastAsia="Times New Roman" w:hAnsi="Calibri" w:cs="Calibri"/>
                <w:color w:val="000000"/>
              </w:rPr>
              <w:t>.</w:t>
            </w:r>
            <w:r w:rsidR="007F421A">
              <w:rPr>
                <w:rFonts w:ascii="Calibri" w:eastAsia="Times New Roman" w:hAnsi="Calibri" w:cs="Calibri"/>
                <w:color w:val="000000"/>
              </w:rPr>
              <w:t>7</w:t>
            </w:r>
          </w:p>
        </w:tc>
        <w:tc>
          <w:tcPr>
            <w:tcW w:w="2610" w:type="dxa"/>
            <w:tcBorders>
              <w:top w:val="nil"/>
              <w:left w:val="nil"/>
              <w:bottom w:val="single" w:sz="4" w:space="0" w:color="auto"/>
              <w:right w:val="single" w:sz="4" w:space="0" w:color="auto"/>
            </w:tcBorders>
            <w:noWrap/>
            <w:vAlign w:val="center"/>
            <w:hideMark/>
          </w:tcPr>
          <w:p w14:paraId="5062A126" w14:textId="7F76ED66" w:rsidR="00096666" w:rsidRPr="00BE73D1" w:rsidRDefault="007F421A" w:rsidP="00096666">
            <w:pPr>
              <w:spacing w:after="0" w:line="240" w:lineRule="auto"/>
              <w:jc w:val="right"/>
              <w:rPr>
                <w:rFonts w:ascii="Calibri" w:eastAsia="Times New Roman" w:hAnsi="Calibri" w:cs="Calibri"/>
                <w:color w:val="000000"/>
              </w:rPr>
            </w:pPr>
            <w:r>
              <w:rPr>
                <w:rFonts w:ascii="Arial" w:eastAsia="Times New Roman" w:hAnsi="Arial" w:cs="Arial"/>
                <w:color w:val="000000"/>
              </w:rPr>
              <w:t>991.7</w:t>
            </w:r>
          </w:p>
        </w:tc>
      </w:tr>
      <w:tr w:rsidR="00096666" w:rsidRPr="00BE73D1" w14:paraId="40B8DF25" w14:textId="77777777" w:rsidTr="00E92A52">
        <w:trPr>
          <w:trHeight w:val="315"/>
        </w:trPr>
        <w:tc>
          <w:tcPr>
            <w:tcW w:w="3240" w:type="dxa"/>
            <w:vMerge/>
            <w:tcBorders>
              <w:top w:val="single" w:sz="4" w:space="0" w:color="auto"/>
              <w:left w:val="single" w:sz="4" w:space="0" w:color="auto"/>
              <w:bottom w:val="single" w:sz="4" w:space="0" w:color="000000"/>
              <w:right w:val="single" w:sz="4" w:space="0" w:color="auto"/>
            </w:tcBorders>
            <w:vAlign w:val="center"/>
            <w:hideMark/>
          </w:tcPr>
          <w:p w14:paraId="3F86A278" w14:textId="77777777" w:rsidR="00096666" w:rsidRPr="00BE73D1" w:rsidRDefault="00096666" w:rsidP="00E92A52">
            <w:pPr>
              <w:spacing w:after="0" w:line="240" w:lineRule="auto"/>
              <w:rPr>
                <w:rFonts w:ascii="Calibri" w:eastAsia="Times New Roman" w:hAnsi="Calibri" w:cs="Calibri"/>
                <w:color w:val="000000"/>
              </w:rPr>
            </w:pPr>
          </w:p>
        </w:tc>
        <w:tc>
          <w:tcPr>
            <w:tcW w:w="1890" w:type="dxa"/>
            <w:tcBorders>
              <w:top w:val="nil"/>
              <w:left w:val="nil"/>
              <w:bottom w:val="single" w:sz="4" w:space="0" w:color="auto"/>
              <w:right w:val="single" w:sz="4" w:space="0" w:color="auto"/>
            </w:tcBorders>
            <w:noWrap/>
            <w:vAlign w:val="center"/>
            <w:hideMark/>
          </w:tcPr>
          <w:p w14:paraId="2B13AED6" w14:textId="77777777" w:rsidR="00096666" w:rsidRPr="00BE73D1" w:rsidRDefault="00096666" w:rsidP="00E92A52">
            <w:pPr>
              <w:spacing w:after="0" w:line="240" w:lineRule="auto"/>
              <w:rPr>
                <w:rFonts w:ascii="Calibri" w:eastAsia="Times New Roman" w:hAnsi="Calibri" w:cs="Calibri"/>
                <w:color w:val="000000"/>
              </w:rPr>
            </w:pPr>
            <w:r w:rsidRPr="00BE73D1">
              <w:rPr>
                <w:rFonts w:ascii="Calibri" w:eastAsia="Times New Roman" w:hAnsi="Calibri" w:cs="Calibri"/>
                <w:color w:val="000000"/>
              </w:rPr>
              <w:t>2022-2023</w:t>
            </w:r>
          </w:p>
        </w:tc>
        <w:tc>
          <w:tcPr>
            <w:tcW w:w="1800" w:type="dxa"/>
            <w:tcBorders>
              <w:top w:val="nil"/>
              <w:left w:val="nil"/>
              <w:bottom w:val="single" w:sz="4" w:space="0" w:color="auto"/>
              <w:right w:val="single" w:sz="4" w:space="0" w:color="auto"/>
            </w:tcBorders>
            <w:noWrap/>
            <w:vAlign w:val="center"/>
            <w:hideMark/>
          </w:tcPr>
          <w:p w14:paraId="2D270808" w14:textId="45F36BA3" w:rsidR="00096666" w:rsidRPr="00BE73D1" w:rsidRDefault="00096666" w:rsidP="00E92A52">
            <w:pPr>
              <w:spacing w:after="0" w:line="240" w:lineRule="auto"/>
              <w:jc w:val="right"/>
              <w:rPr>
                <w:rFonts w:ascii="Calibri" w:eastAsia="Times New Roman" w:hAnsi="Calibri" w:cs="Calibri"/>
                <w:color w:val="000000"/>
              </w:rPr>
            </w:pPr>
            <w:r>
              <w:rPr>
                <w:rFonts w:ascii="Calibri" w:eastAsia="Times New Roman" w:hAnsi="Calibri" w:cs="Calibri"/>
                <w:color w:val="000000"/>
              </w:rPr>
              <w:t>968.</w:t>
            </w:r>
            <w:r w:rsidR="007F421A">
              <w:rPr>
                <w:rFonts w:ascii="Calibri" w:eastAsia="Times New Roman" w:hAnsi="Calibri" w:cs="Calibri"/>
                <w:color w:val="000000"/>
              </w:rPr>
              <w:t>8</w:t>
            </w:r>
          </w:p>
        </w:tc>
        <w:tc>
          <w:tcPr>
            <w:tcW w:w="2610" w:type="dxa"/>
            <w:tcBorders>
              <w:top w:val="nil"/>
              <w:left w:val="nil"/>
              <w:bottom w:val="single" w:sz="4" w:space="0" w:color="auto"/>
              <w:right w:val="single" w:sz="4" w:space="0" w:color="auto"/>
            </w:tcBorders>
            <w:noWrap/>
            <w:vAlign w:val="center"/>
            <w:hideMark/>
          </w:tcPr>
          <w:p w14:paraId="4D6BEEE6" w14:textId="70573CF5" w:rsidR="00096666" w:rsidRPr="00BE73D1" w:rsidRDefault="007F421A" w:rsidP="00096666">
            <w:pPr>
              <w:spacing w:after="0" w:line="240" w:lineRule="auto"/>
              <w:jc w:val="right"/>
              <w:rPr>
                <w:rFonts w:ascii="Calibri" w:eastAsia="Times New Roman" w:hAnsi="Calibri" w:cs="Calibri"/>
                <w:color w:val="000000"/>
              </w:rPr>
            </w:pPr>
            <w:r>
              <w:rPr>
                <w:rFonts w:ascii="Arial" w:eastAsia="Times New Roman" w:hAnsi="Arial" w:cs="Arial"/>
                <w:color w:val="000000"/>
              </w:rPr>
              <w:t>955.7</w:t>
            </w:r>
          </w:p>
        </w:tc>
      </w:tr>
      <w:tr w:rsidR="00096666" w:rsidRPr="00BE73D1" w14:paraId="4D2192DA" w14:textId="77777777" w:rsidTr="00E92A52">
        <w:trPr>
          <w:trHeight w:val="315"/>
        </w:trPr>
        <w:tc>
          <w:tcPr>
            <w:tcW w:w="3240" w:type="dxa"/>
            <w:vMerge/>
            <w:tcBorders>
              <w:top w:val="single" w:sz="4" w:space="0" w:color="auto"/>
              <w:left w:val="single" w:sz="4" w:space="0" w:color="auto"/>
              <w:bottom w:val="single" w:sz="4" w:space="0" w:color="000000"/>
              <w:right w:val="single" w:sz="4" w:space="0" w:color="auto"/>
            </w:tcBorders>
            <w:vAlign w:val="center"/>
            <w:hideMark/>
          </w:tcPr>
          <w:p w14:paraId="0F55765F" w14:textId="77777777" w:rsidR="00096666" w:rsidRPr="00BE73D1" w:rsidRDefault="00096666" w:rsidP="00E92A52">
            <w:pPr>
              <w:spacing w:after="0" w:line="240" w:lineRule="auto"/>
              <w:rPr>
                <w:rFonts w:ascii="Calibri" w:eastAsia="Times New Roman" w:hAnsi="Calibri" w:cs="Calibri"/>
                <w:color w:val="000000"/>
              </w:rPr>
            </w:pPr>
          </w:p>
        </w:tc>
        <w:tc>
          <w:tcPr>
            <w:tcW w:w="1890" w:type="dxa"/>
            <w:tcBorders>
              <w:top w:val="nil"/>
              <w:left w:val="nil"/>
              <w:bottom w:val="single" w:sz="4" w:space="0" w:color="auto"/>
              <w:right w:val="single" w:sz="4" w:space="0" w:color="auto"/>
            </w:tcBorders>
            <w:noWrap/>
            <w:vAlign w:val="center"/>
            <w:hideMark/>
          </w:tcPr>
          <w:p w14:paraId="5CAACB83" w14:textId="77777777" w:rsidR="00096666" w:rsidRPr="00BE73D1" w:rsidRDefault="00096666" w:rsidP="00E92A52">
            <w:pPr>
              <w:spacing w:after="0" w:line="240" w:lineRule="auto"/>
              <w:rPr>
                <w:rFonts w:ascii="Calibri" w:eastAsia="Times New Roman" w:hAnsi="Calibri" w:cs="Calibri"/>
                <w:color w:val="000000"/>
              </w:rPr>
            </w:pPr>
            <w:r w:rsidRPr="00BE73D1">
              <w:rPr>
                <w:rFonts w:ascii="Calibri" w:eastAsia="Times New Roman" w:hAnsi="Calibri" w:cs="Calibri"/>
                <w:color w:val="000000"/>
              </w:rPr>
              <w:t>2023-2024</w:t>
            </w:r>
          </w:p>
        </w:tc>
        <w:tc>
          <w:tcPr>
            <w:tcW w:w="1800" w:type="dxa"/>
            <w:tcBorders>
              <w:top w:val="nil"/>
              <w:left w:val="nil"/>
              <w:bottom w:val="single" w:sz="4" w:space="0" w:color="auto"/>
              <w:right w:val="single" w:sz="4" w:space="0" w:color="auto"/>
            </w:tcBorders>
            <w:noWrap/>
            <w:vAlign w:val="center"/>
            <w:hideMark/>
          </w:tcPr>
          <w:p w14:paraId="1F4E58DA" w14:textId="1BAD2FFE" w:rsidR="00096666" w:rsidRPr="00BE73D1" w:rsidRDefault="00096666" w:rsidP="00E92A52">
            <w:pPr>
              <w:spacing w:after="0" w:line="240" w:lineRule="auto"/>
              <w:jc w:val="right"/>
              <w:rPr>
                <w:rFonts w:ascii="Calibri" w:eastAsia="Times New Roman" w:hAnsi="Calibri" w:cs="Calibri"/>
                <w:color w:val="000000"/>
              </w:rPr>
            </w:pPr>
            <w:r>
              <w:rPr>
                <w:rFonts w:ascii="Calibri" w:eastAsia="Times New Roman" w:hAnsi="Calibri" w:cs="Calibri"/>
                <w:color w:val="000000"/>
              </w:rPr>
              <w:t>555.</w:t>
            </w:r>
            <w:r w:rsidR="007F421A">
              <w:rPr>
                <w:rFonts w:ascii="Calibri" w:eastAsia="Times New Roman" w:hAnsi="Calibri" w:cs="Calibri"/>
                <w:color w:val="000000"/>
              </w:rPr>
              <w:t>7</w:t>
            </w:r>
          </w:p>
        </w:tc>
        <w:tc>
          <w:tcPr>
            <w:tcW w:w="2610" w:type="dxa"/>
            <w:tcBorders>
              <w:top w:val="nil"/>
              <w:left w:val="nil"/>
              <w:bottom w:val="single" w:sz="4" w:space="0" w:color="auto"/>
              <w:right w:val="single" w:sz="4" w:space="0" w:color="auto"/>
            </w:tcBorders>
            <w:noWrap/>
            <w:vAlign w:val="center"/>
            <w:hideMark/>
          </w:tcPr>
          <w:p w14:paraId="1BB36B21" w14:textId="3CE6AF2F" w:rsidR="00096666" w:rsidRPr="00BE73D1" w:rsidRDefault="007F421A" w:rsidP="00096666">
            <w:pPr>
              <w:spacing w:after="0" w:line="240" w:lineRule="auto"/>
              <w:jc w:val="right"/>
              <w:rPr>
                <w:rFonts w:ascii="Calibri" w:eastAsia="Times New Roman" w:hAnsi="Calibri" w:cs="Calibri"/>
                <w:color w:val="000000"/>
              </w:rPr>
            </w:pPr>
            <w:r>
              <w:rPr>
                <w:rFonts w:ascii="Calibri" w:eastAsia="Times New Roman" w:hAnsi="Calibri" w:cs="Calibri"/>
                <w:color w:val="000000"/>
              </w:rPr>
              <w:t>NA*</w:t>
            </w:r>
          </w:p>
        </w:tc>
      </w:tr>
    </w:tbl>
    <w:p w14:paraId="17FD976A" w14:textId="76A67AF2" w:rsidR="007F421A" w:rsidRPr="00C44A1A" w:rsidRDefault="007F421A" w:rsidP="007F421A">
      <w:pPr>
        <w:rPr>
          <w:b/>
          <w:color w:val="984806" w:themeColor="accent6" w:themeShade="80"/>
        </w:rPr>
      </w:pPr>
      <w:r w:rsidRPr="00560E5F">
        <w:rPr>
          <w:b/>
          <w:color w:val="984806" w:themeColor="accent6" w:themeShade="80"/>
        </w:rPr>
        <w:t xml:space="preserve">Source: </w:t>
      </w:r>
      <w:r>
        <w:rPr>
          <w:b/>
          <w:color w:val="984806" w:themeColor="accent6" w:themeShade="80"/>
        </w:rPr>
        <w:t>B</w:t>
      </w:r>
      <w:r w:rsidRPr="00560E5F">
        <w:rPr>
          <w:b/>
          <w:color w:val="984806" w:themeColor="accent6" w:themeShade="80"/>
        </w:rPr>
        <w:t xml:space="preserve">ased on National </w:t>
      </w:r>
      <w:r>
        <w:rPr>
          <w:b/>
          <w:color w:val="984806" w:themeColor="accent6" w:themeShade="80"/>
        </w:rPr>
        <w:t>Government</w:t>
      </w:r>
      <w:r w:rsidRPr="00560E5F">
        <w:rPr>
          <w:b/>
          <w:color w:val="984806" w:themeColor="accent6" w:themeShade="80"/>
        </w:rPr>
        <w:t xml:space="preserve"> Budget Documents for FY 2019/20 to FY 2023/24</w:t>
      </w:r>
      <w:r>
        <w:rPr>
          <w:b/>
          <w:color w:val="984806" w:themeColor="accent6" w:themeShade="80"/>
        </w:rPr>
        <w:t>;</w:t>
      </w:r>
      <w:r w:rsidRPr="007F421A">
        <w:rPr>
          <w:rFonts w:ascii="Calibri" w:eastAsia="Times New Roman" w:hAnsi="Calibri" w:cs="Calibri"/>
          <w:color w:val="000000"/>
        </w:rPr>
        <w:t xml:space="preserve"> </w:t>
      </w:r>
      <w:r w:rsidRPr="00C44A1A">
        <w:rPr>
          <w:rFonts w:ascii="Calibri" w:eastAsia="Times New Roman" w:hAnsi="Calibri" w:cs="Calibri"/>
          <w:color w:val="000000"/>
        </w:rPr>
        <w:t>NA*: this is the current financial year, no report on expenditure</w:t>
      </w:r>
    </w:p>
    <w:p w14:paraId="2565E46F" w14:textId="6C627651" w:rsidR="004857F7" w:rsidRPr="004857F7" w:rsidRDefault="004857F7" w:rsidP="004857F7">
      <w:pPr>
        <w:rPr>
          <w:rFonts w:ascii="Arial" w:hAnsi="Arial" w:cs="Arial"/>
        </w:rPr>
      </w:pPr>
      <w:r w:rsidRPr="004857F7">
        <w:rPr>
          <w:rFonts w:ascii="Arial" w:hAnsi="Arial" w:cs="Arial"/>
        </w:rPr>
        <w:t>A total of KES 4.327 billion was allocated for special needs education at primary level between FY2019/20 and FY2023/24</w:t>
      </w:r>
      <w:r>
        <w:rPr>
          <w:rFonts w:ascii="Arial" w:hAnsi="Arial" w:cs="Arial"/>
        </w:rPr>
        <w:t xml:space="preserve"> (Figure 27)</w:t>
      </w:r>
      <w:r w:rsidRPr="004857F7">
        <w:rPr>
          <w:rFonts w:ascii="Arial" w:hAnsi="Arial" w:cs="Arial"/>
        </w:rPr>
        <w:t>. The allocation reduced by 7.74% in FY 2020/21 due to COVID-19 pandemic. The budget cut affected resourcing of EARCs for early interventions. The allocation increased by 14% and 11% in FY 2021/22 and FY 2022/23. The allocation</w:t>
      </w:r>
      <w:r w:rsidR="0047359C">
        <w:rPr>
          <w:rFonts w:ascii="Arial" w:hAnsi="Arial" w:cs="Arial"/>
        </w:rPr>
        <w:t xml:space="preserve"> </w:t>
      </w:r>
      <w:r w:rsidR="00973C15">
        <w:rPr>
          <w:rFonts w:ascii="Arial" w:hAnsi="Arial" w:cs="Arial"/>
        </w:rPr>
        <w:t>dropped</w:t>
      </w:r>
      <w:r w:rsidRPr="004857F7">
        <w:rPr>
          <w:rFonts w:ascii="Arial" w:hAnsi="Arial" w:cs="Arial"/>
        </w:rPr>
        <w:t xml:space="preserve"> drastically for the FY 2023/24</w:t>
      </w:r>
      <w:r w:rsidR="0047359C">
        <w:rPr>
          <w:rFonts w:ascii="Arial" w:hAnsi="Arial" w:cs="Arial"/>
        </w:rPr>
        <w:t>.</w:t>
      </w:r>
      <w:r w:rsidR="00973C15">
        <w:rPr>
          <w:rFonts w:ascii="Arial" w:hAnsi="Arial" w:cs="Arial"/>
        </w:rPr>
        <w:t>T</w:t>
      </w:r>
      <w:r w:rsidRPr="004857F7">
        <w:rPr>
          <w:rFonts w:ascii="Arial" w:hAnsi="Arial" w:cs="Arial"/>
        </w:rPr>
        <w:t>his reduction in allocation for special needs at</w:t>
      </w:r>
      <w:r w:rsidR="0047359C">
        <w:rPr>
          <w:rFonts w:ascii="Arial" w:hAnsi="Arial" w:cs="Arial"/>
        </w:rPr>
        <w:t xml:space="preserve"> the </w:t>
      </w:r>
      <w:r w:rsidRPr="004857F7">
        <w:rPr>
          <w:rFonts w:ascii="Arial" w:hAnsi="Arial" w:cs="Arial"/>
        </w:rPr>
        <w:t xml:space="preserve">primary level will affect programmes designed to facilitate disability inclusion. </w:t>
      </w:r>
      <w:r w:rsidR="00973C15">
        <w:rPr>
          <w:rFonts w:ascii="Arial" w:hAnsi="Arial" w:cs="Arial"/>
        </w:rPr>
        <w:t>The a</w:t>
      </w:r>
      <w:r w:rsidR="00096666">
        <w:rPr>
          <w:rFonts w:ascii="Arial" w:hAnsi="Arial" w:cs="Arial"/>
        </w:rPr>
        <w:t xml:space="preserve">verage </w:t>
      </w:r>
      <w:r w:rsidR="00973C15">
        <w:rPr>
          <w:rFonts w:ascii="Arial" w:hAnsi="Arial" w:cs="Arial"/>
          <w:sz w:val="24"/>
          <w:szCs w:val="24"/>
        </w:rPr>
        <w:t>a</w:t>
      </w:r>
      <w:r>
        <w:rPr>
          <w:rFonts w:ascii="Arial" w:hAnsi="Arial" w:cs="Arial"/>
          <w:sz w:val="24"/>
          <w:szCs w:val="24"/>
        </w:rPr>
        <w:t xml:space="preserve">bsorption rate of special needs education </w:t>
      </w:r>
      <w:r w:rsidR="00973C15">
        <w:rPr>
          <w:rFonts w:ascii="Arial" w:hAnsi="Arial" w:cs="Arial"/>
          <w:sz w:val="24"/>
          <w:szCs w:val="24"/>
        </w:rPr>
        <w:t xml:space="preserve">at the </w:t>
      </w:r>
      <w:r>
        <w:rPr>
          <w:rFonts w:ascii="Arial" w:hAnsi="Arial" w:cs="Arial"/>
          <w:sz w:val="24"/>
          <w:szCs w:val="24"/>
        </w:rPr>
        <w:t>primary level stood at 96.3%</w:t>
      </w:r>
    </w:p>
    <w:p w14:paraId="23B33E28" w14:textId="5B933F05" w:rsidR="001A5F16" w:rsidRPr="001A5F16" w:rsidRDefault="001A5F16" w:rsidP="001A5F16">
      <w:pPr>
        <w:pStyle w:val="Caption"/>
        <w:keepNext/>
        <w:rPr>
          <w:rFonts w:ascii="Arial" w:hAnsi="Arial" w:cs="Arial"/>
          <w:b/>
          <w:i w:val="0"/>
          <w:caps/>
          <w:sz w:val="22"/>
          <w:szCs w:val="22"/>
        </w:rPr>
      </w:pPr>
      <w:bookmarkStart w:id="110" w:name="_Toc157810608"/>
      <w:r w:rsidRPr="001A5F16">
        <w:rPr>
          <w:rFonts w:ascii="Arial" w:hAnsi="Arial" w:cs="Arial"/>
          <w:b/>
          <w:i w:val="0"/>
          <w:caps/>
          <w:sz w:val="22"/>
          <w:szCs w:val="22"/>
        </w:rPr>
        <w:t xml:space="preserve">Figure </w:t>
      </w:r>
      <w:r w:rsidRPr="001A5F16">
        <w:rPr>
          <w:rFonts w:ascii="Arial" w:hAnsi="Arial" w:cs="Arial"/>
          <w:b/>
          <w:i w:val="0"/>
          <w:caps/>
          <w:sz w:val="22"/>
          <w:szCs w:val="22"/>
        </w:rPr>
        <w:fldChar w:fldCharType="begin"/>
      </w:r>
      <w:r w:rsidRPr="001A5F16">
        <w:rPr>
          <w:rFonts w:ascii="Arial" w:hAnsi="Arial" w:cs="Arial"/>
          <w:b/>
          <w:i w:val="0"/>
          <w:caps/>
          <w:sz w:val="22"/>
          <w:szCs w:val="22"/>
        </w:rPr>
        <w:instrText xml:space="preserve"> SEQ Figure \* ARABIC </w:instrText>
      </w:r>
      <w:r w:rsidRPr="001A5F16">
        <w:rPr>
          <w:rFonts w:ascii="Arial" w:hAnsi="Arial" w:cs="Arial"/>
          <w:b/>
          <w:i w:val="0"/>
          <w:caps/>
          <w:sz w:val="22"/>
          <w:szCs w:val="22"/>
        </w:rPr>
        <w:fldChar w:fldCharType="separate"/>
      </w:r>
      <w:r w:rsidR="00A42CE2">
        <w:rPr>
          <w:rFonts w:ascii="Arial" w:hAnsi="Arial" w:cs="Arial"/>
          <w:b/>
          <w:i w:val="0"/>
          <w:caps/>
          <w:noProof/>
          <w:sz w:val="22"/>
          <w:szCs w:val="22"/>
        </w:rPr>
        <w:t>16</w:t>
      </w:r>
      <w:r w:rsidRPr="001A5F16">
        <w:rPr>
          <w:rFonts w:ascii="Arial" w:hAnsi="Arial" w:cs="Arial"/>
          <w:b/>
          <w:i w:val="0"/>
          <w:caps/>
          <w:sz w:val="22"/>
          <w:szCs w:val="22"/>
        </w:rPr>
        <w:fldChar w:fldCharType="end"/>
      </w:r>
      <w:r w:rsidRPr="001A5F16">
        <w:rPr>
          <w:rFonts w:ascii="Arial" w:hAnsi="Arial" w:cs="Arial"/>
          <w:b/>
          <w:i w:val="0"/>
          <w:caps/>
          <w:sz w:val="22"/>
          <w:szCs w:val="22"/>
        </w:rPr>
        <w:t>: ALLOCATIONS FOR PRIMARY SPECIAL NEEDS EDUCATION BY EARLY LEARNING AND BASIC EDUCATION BETWEEN FY 2019/20 AND 2023/24 IN KSH MILLIONS</w:t>
      </w:r>
      <w:bookmarkEnd w:id="110"/>
    </w:p>
    <w:p w14:paraId="3DA8B5E1" w14:textId="77777777" w:rsidR="00A66D2F" w:rsidRDefault="002F29BD" w:rsidP="00716E5F">
      <w:pPr>
        <w:rPr>
          <w:rFonts w:ascii="Arial" w:hAnsi="Arial" w:cs="Arial"/>
          <w:sz w:val="24"/>
          <w:szCs w:val="24"/>
        </w:rPr>
      </w:pPr>
      <w:r>
        <w:rPr>
          <w:noProof/>
        </w:rPr>
        <w:drawing>
          <wp:inline distT="0" distB="0" distL="0" distR="0" wp14:anchorId="2343B5C1" wp14:editId="1790597E">
            <wp:extent cx="5410200" cy="3124200"/>
            <wp:effectExtent l="0" t="0" r="19050" b="19050"/>
            <wp:docPr id="15" name="Chart 15">
              <a:extLst xmlns:a="http://schemas.openxmlformats.org/drawingml/2006/main">
                <a:ext uri="{FF2B5EF4-FFF2-40B4-BE49-F238E27FC236}">
                  <a16:creationId xmlns:a16="http://schemas.microsoft.com/office/drawing/2014/main" id="{6EB255C0-5BC1-45F1-8111-F6B116E5A9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0967FB21" w14:textId="1B65CF78" w:rsidR="00A66D2F" w:rsidRDefault="00560E5F" w:rsidP="00716E5F">
      <w:pPr>
        <w:rPr>
          <w:b/>
          <w:color w:val="984806" w:themeColor="accent6" w:themeShade="80"/>
        </w:rPr>
      </w:pPr>
      <w:r w:rsidRPr="00560E5F">
        <w:rPr>
          <w:b/>
          <w:color w:val="984806" w:themeColor="accent6" w:themeShade="80"/>
        </w:rPr>
        <w:t xml:space="preserve">Source: based on National </w:t>
      </w:r>
      <w:r w:rsidR="00B75865">
        <w:rPr>
          <w:b/>
          <w:color w:val="984806" w:themeColor="accent6" w:themeShade="80"/>
        </w:rPr>
        <w:t>Government</w:t>
      </w:r>
      <w:r w:rsidRPr="00560E5F">
        <w:rPr>
          <w:b/>
          <w:color w:val="984806" w:themeColor="accent6" w:themeShade="80"/>
        </w:rPr>
        <w:t xml:space="preserve"> Budget Documents for FY 2019/20 to FY 2023/24</w:t>
      </w:r>
    </w:p>
    <w:p w14:paraId="345B802C" w14:textId="20F49B53" w:rsidR="00FC7C85" w:rsidRPr="00FC7C85" w:rsidRDefault="00FC7C85" w:rsidP="00FC7C85">
      <w:pPr>
        <w:pStyle w:val="Caption"/>
        <w:keepNext/>
        <w:rPr>
          <w:rFonts w:ascii="Arial" w:hAnsi="Arial" w:cs="Arial"/>
          <w:b/>
          <w:i w:val="0"/>
          <w:caps/>
        </w:rPr>
      </w:pPr>
      <w:r w:rsidRPr="00FC7C85">
        <w:rPr>
          <w:rFonts w:ascii="Arial" w:hAnsi="Arial" w:cs="Arial"/>
          <w:b/>
          <w:i w:val="0"/>
          <w:caps/>
        </w:rPr>
        <w:t>ALLOCATIONS FOR PRIMARY SPECIAL NEEDS EDUCATION BY as a percentage of EARLY LEARNING AND BASIC EDUCATION BUDGET BETWEEN FY 2019/20 AND 2023/24 IN KSH MILLIONS</w:t>
      </w:r>
    </w:p>
    <w:p w14:paraId="58FD0E5A" w14:textId="76AE8AC9" w:rsidR="00FC7C85" w:rsidRDefault="00FC7C85" w:rsidP="00716E5F">
      <w:pPr>
        <w:rPr>
          <w:rFonts w:ascii="Arial" w:hAnsi="Arial" w:cs="Arial"/>
          <w:sz w:val="24"/>
          <w:szCs w:val="24"/>
        </w:rPr>
      </w:pPr>
      <w:r>
        <w:rPr>
          <w:noProof/>
        </w:rPr>
        <w:drawing>
          <wp:inline distT="0" distB="0" distL="0" distR="0" wp14:anchorId="210F3A41" wp14:editId="0FFD63FE">
            <wp:extent cx="5408762" cy="2518913"/>
            <wp:effectExtent l="0" t="0" r="20955" b="15240"/>
            <wp:docPr id="44" name="Chart 44">
              <a:extLst xmlns:a="http://schemas.openxmlformats.org/drawingml/2006/main">
                <a:ext uri="{FF2B5EF4-FFF2-40B4-BE49-F238E27FC236}">
                  <a16:creationId xmlns:a16="http://schemas.microsoft.com/office/drawing/2014/main" id="{DB462397-8620-ECDD-C6B4-8E633D9A02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76010A33" w14:textId="20F12F5B" w:rsidR="00FC7C85" w:rsidRPr="00A66D2F" w:rsidRDefault="00FC7C85" w:rsidP="00716E5F">
      <w:pPr>
        <w:rPr>
          <w:rFonts w:ascii="Arial" w:hAnsi="Arial" w:cs="Arial"/>
          <w:sz w:val="24"/>
          <w:szCs w:val="24"/>
        </w:rPr>
      </w:pPr>
      <w:r w:rsidRPr="00560E5F">
        <w:rPr>
          <w:b/>
          <w:color w:val="984806" w:themeColor="accent6" w:themeShade="80"/>
        </w:rPr>
        <w:t xml:space="preserve">Source: </w:t>
      </w:r>
      <w:r>
        <w:rPr>
          <w:b/>
          <w:color w:val="984806" w:themeColor="accent6" w:themeShade="80"/>
        </w:rPr>
        <w:t>B</w:t>
      </w:r>
      <w:r w:rsidRPr="00560E5F">
        <w:rPr>
          <w:b/>
          <w:color w:val="984806" w:themeColor="accent6" w:themeShade="80"/>
        </w:rPr>
        <w:t xml:space="preserve">ased on National </w:t>
      </w:r>
      <w:r>
        <w:rPr>
          <w:b/>
          <w:color w:val="984806" w:themeColor="accent6" w:themeShade="80"/>
        </w:rPr>
        <w:t>Government</w:t>
      </w:r>
      <w:r w:rsidRPr="00560E5F">
        <w:rPr>
          <w:b/>
          <w:color w:val="984806" w:themeColor="accent6" w:themeShade="80"/>
        </w:rPr>
        <w:t xml:space="preserve"> Budget Documents for FY 2019/20 to FY 2023/24</w:t>
      </w:r>
      <w:r>
        <w:rPr>
          <w:b/>
          <w:color w:val="984806" w:themeColor="accent6" w:themeShade="80"/>
        </w:rPr>
        <w:t>;</w:t>
      </w:r>
    </w:p>
    <w:p w14:paraId="324042D2" w14:textId="392B07D5" w:rsidR="00716E5F" w:rsidRPr="00A90364" w:rsidRDefault="004857F7" w:rsidP="00716E5F">
      <w:pPr>
        <w:rPr>
          <w:rFonts w:ascii="Arial" w:hAnsi="Arial" w:cs="Arial"/>
        </w:rPr>
      </w:pPr>
      <w:r w:rsidRPr="004857F7">
        <w:rPr>
          <w:rFonts w:ascii="Arial" w:hAnsi="Arial" w:cs="Arial"/>
        </w:rPr>
        <w:t xml:space="preserve">As a proportion of the total budget for primary education the allocation </w:t>
      </w:r>
      <w:r w:rsidR="00973C15">
        <w:rPr>
          <w:rFonts w:ascii="Arial" w:hAnsi="Arial" w:cs="Arial"/>
        </w:rPr>
        <w:t xml:space="preserve">for disability </w:t>
      </w:r>
      <w:r w:rsidRPr="004857F7">
        <w:rPr>
          <w:rFonts w:ascii="Arial" w:hAnsi="Arial" w:cs="Arial"/>
        </w:rPr>
        <w:t>was Ksh 4.89% in FY 2029/20, increasing to 5.2% in FY 2021/</w:t>
      </w:r>
      <w:r w:rsidR="008152EA" w:rsidRPr="004857F7">
        <w:rPr>
          <w:rFonts w:ascii="Arial" w:hAnsi="Arial" w:cs="Arial"/>
        </w:rPr>
        <w:t>22,</w:t>
      </w:r>
      <w:r>
        <w:rPr>
          <w:rFonts w:ascii="Arial" w:hAnsi="Arial" w:cs="Arial"/>
        </w:rPr>
        <w:t xml:space="preserve"> </w:t>
      </w:r>
      <w:r w:rsidRPr="004857F7">
        <w:rPr>
          <w:rFonts w:ascii="Arial" w:hAnsi="Arial" w:cs="Arial"/>
        </w:rPr>
        <w:t>before declining to 1.8% in FY 2023/24</w:t>
      </w:r>
      <w:r>
        <w:rPr>
          <w:rFonts w:ascii="Arial" w:hAnsi="Arial" w:cs="Arial"/>
        </w:rPr>
        <w:t xml:space="preserve">(Figure </w:t>
      </w:r>
      <w:r w:rsidR="008B7607">
        <w:rPr>
          <w:rFonts w:ascii="Arial" w:hAnsi="Arial" w:cs="Arial"/>
        </w:rPr>
        <w:t>15</w:t>
      </w:r>
      <w:r>
        <w:rPr>
          <w:rFonts w:ascii="Arial" w:hAnsi="Arial" w:cs="Arial"/>
        </w:rPr>
        <w:t>)</w:t>
      </w:r>
      <w:r w:rsidRPr="004857F7">
        <w:rPr>
          <w:rFonts w:ascii="Arial" w:hAnsi="Arial" w:cs="Arial"/>
        </w:rPr>
        <w:t xml:space="preserve">. There has been significant decline noted through the fiscal years.  </w:t>
      </w:r>
      <w:r w:rsidR="00A90364" w:rsidRPr="00A90364">
        <w:rPr>
          <w:rFonts w:ascii="Arial" w:hAnsi="Arial" w:cs="Arial"/>
        </w:rPr>
        <w:t>According to the school mapping data set of 2008, there are 3,464 special needs institutions (38.2% ECDE, 3.4% APBE, 54.1% primary and 4.3% secondary) in the country with 2,713 integrated institutions and 751 special schools</w:t>
      </w:r>
      <w:r w:rsidR="00716E5F" w:rsidRPr="00A90364">
        <w:rPr>
          <w:rFonts w:ascii="Arial" w:hAnsi="Arial" w:cs="Arial"/>
          <w:b/>
        </w:rPr>
        <w:t xml:space="preserve"> </w:t>
      </w:r>
    </w:p>
    <w:p w14:paraId="544EA4A2" w14:textId="098EFAB1" w:rsidR="006A5D61" w:rsidRDefault="00716E5F" w:rsidP="00716E5F">
      <w:pPr>
        <w:rPr>
          <w:rFonts w:ascii="Arial" w:hAnsi="Arial" w:cs="Arial"/>
        </w:rPr>
      </w:pPr>
      <w:r w:rsidRPr="00A90364">
        <w:rPr>
          <w:rFonts w:ascii="Arial" w:hAnsi="Arial" w:cs="Arial"/>
        </w:rPr>
        <w:t xml:space="preserve">The program is designed to provide </w:t>
      </w:r>
      <w:r w:rsidR="000C6C18" w:rsidRPr="00A90364">
        <w:rPr>
          <w:rFonts w:ascii="Arial" w:hAnsi="Arial" w:cs="Arial"/>
        </w:rPr>
        <w:t>support to learners with disabilities</w:t>
      </w:r>
      <w:r w:rsidRPr="00A90364">
        <w:rPr>
          <w:rFonts w:ascii="Arial" w:hAnsi="Arial" w:cs="Arial"/>
        </w:rPr>
        <w:t>. The</w:t>
      </w:r>
      <w:r w:rsidR="000C6C18" w:rsidRPr="00A90364">
        <w:rPr>
          <w:rFonts w:ascii="Arial" w:hAnsi="Arial" w:cs="Arial"/>
        </w:rPr>
        <w:t xml:space="preserve"> support provided is </w:t>
      </w:r>
      <w:r w:rsidRPr="00A90364">
        <w:rPr>
          <w:rFonts w:ascii="Arial" w:hAnsi="Arial" w:cs="Arial"/>
        </w:rPr>
        <w:t>uniform across</w:t>
      </w:r>
      <w:r w:rsidR="000C6C18" w:rsidRPr="00A90364">
        <w:rPr>
          <w:rFonts w:ascii="Arial" w:hAnsi="Arial" w:cs="Arial"/>
        </w:rPr>
        <w:t xml:space="preserve"> the board to</w:t>
      </w:r>
      <w:r w:rsidRPr="00A90364">
        <w:rPr>
          <w:rFonts w:ascii="Arial" w:hAnsi="Arial" w:cs="Arial"/>
        </w:rPr>
        <w:t xml:space="preserve"> all learners regardless of their types of </w:t>
      </w:r>
      <w:r w:rsidR="000C6C18" w:rsidRPr="00A90364">
        <w:rPr>
          <w:rFonts w:ascii="Arial" w:hAnsi="Arial" w:cs="Arial"/>
        </w:rPr>
        <w:t xml:space="preserve">disabilities, </w:t>
      </w:r>
      <w:r w:rsidR="00973C15">
        <w:rPr>
          <w:rFonts w:ascii="Arial" w:hAnsi="Arial" w:cs="Arial"/>
        </w:rPr>
        <w:t xml:space="preserve">and </w:t>
      </w:r>
      <w:r w:rsidR="000C6C18" w:rsidRPr="00A90364">
        <w:rPr>
          <w:rFonts w:ascii="Arial" w:hAnsi="Arial" w:cs="Arial"/>
        </w:rPr>
        <w:t>does not</w:t>
      </w:r>
      <w:r w:rsidR="000C6C18" w:rsidRPr="006A5D61">
        <w:rPr>
          <w:rFonts w:ascii="Arial" w:hAnsi="Arial" w:cs="Arial"/>
        </w:rPr>
        <w:t xml:space="preserve"> factor different support needs required for learners with</w:t>
      </w:r>
      <w:r w:rsidR="00E66351" w:rsidRPr="006A5D61">
        <w:rPr>
          <w:rFonts w:ascii="Arial" w:hAnsi="Arial" w:cs="Arial"/>
        </w:rPr>
        <w:t xml:space="preserve"> different</w:t>
      </w:r>
      <w:r w:rsidR="000C6C18" w:rsidRPr="006A5D61">
        <w:rPr>
          <w:rFonts w:ascii="Arial" w:hAnsi="Arial" w:cs="Arial"/>
        </w:rPr>
        <w:t xml:space="preserve"> disabilities.</w:t>
      </w:r>
      <w:r w:rsidR="006A5D61" w:rsidRPr="006A5D61">
        <w:rPr>
          <w:rFonts w:ascii="Arial" w:hAnsi="Arial" w:cs="Arial"/>
        </w:rPr>
        <w:t xml:space="preserve"> </w:t>
      </w:r>
      <w:r w:rsidR="006A5D61">
        <w:rPr>
          <w:rFonts w:ascii="Arial" w:hAnsi="Arial" w:cs="Arial"/>
        </w:rPr>
        <w:t>The entry point to education system to a learner with a disability is through the EARCs. EARCs serve as assessment and placement centers. The</w:t>
      </w:r>
      <w:r w:rsidR="004146FB">
        <w:rPr>
          <w:rFonts w:ascii="Arial" w:hAnsi="Arial" w:cs="Arial"/>
        </w:rPr>
        <w:t>re a few under-resourced EARCs and</w:t>
      </w:r>
      <w:r w:rsidR="006A5D61">
        <w:rPr>
          <w:rFonts w:ascii="Arial" w:hAnsi="Arial" w:cs="Arial"/>
        </w:rPr>
        <w:t xml:space="preserve"> allocation to EARCs through</w:t>
      </w:r>
      <w:r w:rsidR="004146FB">
        <w:rPr>
          <w:rFonts w:ascii="Arial" w:hAnsi="Arial" w:cs="Arial"/>
        </w:rPr>
        <w:t>out</w:t>
      </w:r>
      <w:r w:rsidR="006A5D61">
        <w:rPr>
          <w:rFonts w:ascii="Arial" w:hAnsi="Arial" w:cs="Arial"/>
        </w:rPr>
        <w:t xml:space="preserve"> the fiscal years under consideration has been </w:t>
      </w:r>
      <w:r w:rsidR="004146FB">
        <w:rPr>
          <w:rFonts w:ascii="Arial" w:hAnsi="Arial" w:cs="Arial"/>
        </w:rPr>
        <w:t>declining;</w:t>
      </w:r>
      <w:r w:rsidR="006A5D61">
        <w:rPr>
          <w:rFonts w:ascii="Arial" w:hAnsi="Arial" w:cs="Arial"/>
        </w:rPr>
        <w:t xml:space="preserve"> this impacts negatively on the learning of learners with disabilities. </w:t>
      </w:r>
      <w:r w:rsidR="004064AD">
        <w:rPr>
          <w:rFonts w:ascii="Arial" w:hAnsi="Arial" w:cs="Arial"/>
        </w:rPr>
        <w:t>There are delays in disbursement of the Funds to special needs education program which affects effectiveness of the program</w:t>
      </w:r>
    </w:p>
    <w:p w14:paraId="45B100CA" w14:textId="5AB5BFE7" w:rsidR="004146FB" w:rsidRDefault="006A5D61" w:rsidP="00716E5F">
      <w:pPr>
        <w:rPr>
          <w:rFonts w:ascii="Arial" w:hAnsi="Arial" w:cs="Arial"/>
        </w:rPr>
      </w:pPr>
      <w:r w:rsidRPr="006A5D61">
        <w:rPr>
          <w:rFonts w:ascii="Arial" w:hAnsi="Arial" w:cs="Arial"/>
        </w:rPr>
        <w:t xml:space="preserve">To qualify for the programme </w:t>
      </w:r>
      <w:r w:rsidR="007F421A" w:rsidRPr="006A5D61">
        <w:rPr>
          <w:rFonts w:ascii="Arial" w:hAnsi="Arial" w:cs="Arial"/>
        </w:rPr>
        <w:t>benefit</w:t>
      </w:r>
      <w:r w:rsidR="007F421A">
        <w:rPr>
          <w:rFonts w:ascii="Arial" w:hAnsi="Arial" w:cs="Arial"/>
        </w:rPr>
        <w:t>,</w:t>
      </w:r>
      <w:r w:rsidR="007F421A" w:rsidRPr="006A5D61">
        <w:rPr>
          <w:rFonts w:ascii="Arial" w:hAnsi="Arial" w:cs="Arial"/>
        </w:rPr>
        <w:t xml:space="preserve"> including</w:t>
      </w:r>
      <w:r w:rsidRPr="006A5D61">
        <w:rPr>
          <w:rFonts w:ascii="Arial" w:hAnsi="Arial" w:cs="Arial"/>
        </w:rPr>
        <w:t xml:space="preserve"> capitation and grants</w:t>
      </w:r>
      <w:r w:rsidR="00973C15">
        <w:rPr>
          <w:rFonts w:ascii="Arial" w:hAnsi="Arial" w:cs="Arial"/>
        </w:rPr>
        <w:t>,</w:t>
      </w:r>
      <w:r w:rsidRPr="006A5D61">
        <w:rPr>
          <w:rFonts w:ascii="Arial" w:hAnsi="Arial" w:cs="Arial"/>
        </w:rPr>
        <w:t xml:space="preserve"> the learner must be registered as a person with a disability by NCPWDs. The registration process is complex at times and this restrictive requirement could lead to some learners missing out on the benefits or waiting for long time before they start benefitting. The funds are transferred directly to the beneficiary school which is a good practice in eliminating challenges which could be occasioned by third party. There is limited involvement of persons with disabilities and their representative organizations and caregivers to the learners with disabilities in designing and implementation of the programme. This lack of meaningful involvement deprives the Ministry expertise and lived experiences that would enrich and accelerate inclusion process in education sector. </w:t>
      </w:r>
      <w:r w:rsidR="00A43276">
        <w:rPr>
          <w:rFonts w:ascii="Arial" w:hAnsi="Arial" w:cs="Arial"/>
        </w:rPr>
        <w:t>An</w:t>
      </w:r>
      <w:r w:rsidR="004146FB">
        <w:rPr>
          <w:rFonts w:ascii="Arial" w:hAnsi="Arial" w:cs="Arial"/>
        </w:rPr>
        <w:t xml:space="preserve"> established reporting mechanism on the program</w:t>
      </w:r>
      <w:r w:rsidRPr="006A5D61">
        <w:rPr>
          <w:rFonts w:ascii="Arial" w:hAnsi="Arial" w:cs="Arial"/>
        </w:rPr>
        <w:t xml:space="preserve"> </w:t>
      </w:r>
      <w:r w:rsidR="004146FB" w:rsidRPr="006A5D61">
        <w:rPr>
          <w:rFonts w:ascii="Arial" w:hAnsi="Arial" w:cs="Arial"/>
        </w:rPr>
        <w:t>implementation</w:t>
      </w:r>
      <w:r w:rsidR="00A43276">
        <w:rPr>
          <w:rFonts w:ascii="Arial" w:hAnsi="Arial" w:cs="Arial"/>
        </w:rPr>
        <w:t xml:space="preserve"> exists</w:t>
      </w:r>
      <w:r w:rsidR="004146FB">
        <w:rPr>
          <w:rFonts w:ascii="Arial" w:hAnsi="Arial" w:cs="Arial"/>
        </w:rPr>
        <w:t>,</w:t>
      </w:r>
      <w:r w:rsidRPr="006A5D61">
        <w:rPr>
          <w:rFonts w:ascii="Arial" w:hAnsi="Arial" w:cs="Arial"/>
        </w:rPr>
        <w:t xml:space="preserve"> but the reports lack data disaggregated by various demographics including disability </w:t>
      </w:r>
      <w:r w:rsidR="00A43276">
        <w:rPr>
          <w:rFonts w:ascii="Arial" w:hAnsi="Arial" w:cs="Arial"/>
        </w:rPr>
        <w:t xml:space="preserve">when it comes to the </w:t>
      </w:r>
      <w:r w:rsidRPr="006A5D61">
        <w:rPr>
          <w:rFonts w:ascii="Arial" w:hAnsi="Arial" w:cs="Arial"/>
        </w:rPr>
        <w:t xml:space="preserve">enrollment rate, kits, disbursements and assistive devices provided. This makes it difficult to track and address specific need for specific disability category. </w:t>
      </w:r>
    </w:p>
    <w:p w14:paraId="018323AE" w14:textId="22D38FA0" w:rsidR="00E66FF2" w:rsidRDefault="00C15EF3" w:rsidP="00722811">
      <w:pPr>
        <w:rPr>
          <w:rFonts w:ascii="Arial" w:hAnsi="Arial" w:cs="Arial"/>
        </w:rPr>
      </w:pPr>
      <w:r w:rsidRPr="004064AD">
        <w:rPr>
          <w:rFonts w:ascii="Arial" w:hAnsi="Arial" w:cs="Arial"/>
        </w:rPr>
        <w:t xml:space="preserve">The funding gap for primary level special needs education has increased from </w:t>
      </w:r>
      <w:r w:rsidR="00B3390F" w:rsidRPr="004064AD">
        <w:rPr>
          <w:rFonts w:ascii="Arial" w:hAnsi="Arial" w:cs="Arial"/>
        </w:rPr>
        <w:t>KSH 172</w:t>
      </w:r>
      <w:r w:rsidR="002B0820" w:rsidRPr="004064AD">
        <w:rPr>
          <w:rFonts w:ascii="Arial" w:hAnsi="Arial" w:cs="Arial"/>
        </w:rPr>
        <w:t xml:space="preserve"> </w:t>
      </w:r>
      <w:r w:rsidR="00B3390F" w:rsidRPr="004064AD">
        <w:rPr>
          <w:rFonts w:ascii="Arial" w:hAnsi="Arial" w:cs="Arial"/>
        </w:rPr>
        <w:t>million in FY 2019/20 to KSH 254million in FY 2020/21. The funding gap in FY 2021/22 was KSH 124million. The widened funding gap is likely to affect resourcing of disability targeted programmes.</w:t>
      </w:r>
    </w:p>
    <w:p w14:paraId="39116EF7" w14:textId="77777777" w:rsidR="007F421A" w:rsidRDefault="007F421A" w:rsidP="00722811">
      <w:pPr>
        <w:rPr>
          <w:rFonts w:ascii="Arial" w:hAnsi="Arial" w:cs="Arial"/>
        </w:rPr>
      </w:pPr>
    </w:p>
    <w:p w14:paraId="5833E41E" w14:textId="5C44DD8D" w:rsidR="007F421A" w:rsidRDefault="007F421A" w:rsidP="00722811">
      <w:pPr>
        <w:rPr>
          <w:rFonts w:ascii="Arial" w:hAnsi="Arial" w:cs="Arial"/>
        </w:rPr>
      </w:pPr>
    </w:p>
    <w:p w14:paraId="7498060D" w14:textId="58F44662" w:rsidR="00F528C0" w:rsidRDefault="007F421A" w:rsidP="001A5F16">
      <w:pPr>
        <w:rPr>
          <w:rFonts w:ascii="Arial" w:hAnsi="Arial" w:cs="Arial"/>
        </w:rPr>
      </w:pPr>
      <w:r>
        <w:rPr>
          <w:rFonts w:ascii="Arial" w:hAnsi="Arial" w:cs="Arial"/>
          <w:b/>
          <w:bCs/>
          <w:noProof/>
          <w:color w:val="000000" w:themeColor="text1"/>
          <w:sz w:val="40"/>
          <w:szCs w:val="40"/>
        </w:rPr>
        <mc:AlternateContent>
          <mc:Choice Requires="wps">
            <w:drawing>
              <wp:anchor distT="0" distB="0" distL="114300" distR="114300" simplePos="0" relativeHeight="251760640" behindDoc="1" locked="0" layoutInCell="1" allowOverlap="1" wp14:anchorId="62C822EF" wp14:editId="2E3D077A">
                <wp:simplePos x="0" y="0"/>
                <wp:positionH relativeFrom="column">
                  <wp:posOffset>-367030</wp:posOffset>
                </wp:positionH>
                <wp:positionV relativeFrom="paragraph">
                  <wp:posOffset>-667385</wp:posOffset>
                </wp:positionV>
                <wp:extent cx="6067425" cy="323850"/>
                <wp:effectExtent l="0" t="0" r="9525" b="0"/>
                <wp:wrapNone/>
                <wp:docPr id="105" name="Rectangle 105"/>
                <wp:cNvGraphicFramePr/>
                <a:graphic xmlns:a="http://schemas.openxmlformats.org/drawingml/2006/main">
                  <a:graphicData uri="http://schemas.microsoft.com/office/word/2010/wordprocessingShape">
                    <wps:wsp>
                      <wps:cNvSpPr/>
                      <wps:spPr>
                        <a:xfrm>
                          <a:off x="0" y="0"/>
                          <a:ext cx="6067425" cy="323850"/>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A42313" w14:textId="77777777" w:rsidR="00267B2B" w:rsidRPr="00931CCD" w:rsidRDefault="00267B2B" w:rsidP="00E66FF2">
                            <w:pPr>
                              <w:pStyle w:val="Heading2"/>
                              <w:rPr>
                                <w:rFonts w:ascii="Arial" w:hAnsi="Arial" w:cs="Arial"/>
                                <w:b/>
                                <w:bCs/>
                                <w:color w:val="000000" w:themeColor="text1"/>
                                <w:sz w:val="28"/>
                                <w:szCs w:val="28"/>
                              </w:rPr>
                            </w:pPr>
                            <w:bookmarkStart w:id="111" w:name="_Toc157961184"/>
                            <w:bookmarkStart w:id="112" w:name="_Toc157961480"/>
                            <w:r>
                              <w:rPr>
                                <w:rFonts w:ascii="Arial" w:hAnsi="Arial" w:cs="Arial"/>
                                <w:b/>
                                <w:bCs/>
                                <w:color w:val="000000" w:themeColor="text1"/>
                                <w:sz w:val="28"/>
                                <w:szCs w:val="28"/>
                              </w:rPr>
                              <w:t>Special Needs Education Secondary Level</w:t>
                            </w:r>
                            <w:bookmarkEnd w:id="111"/>
                            <w:bookmarkEnd w:id="112"/>
                            <w:r>
                              <w:rPr>
                                <w:rFonts w:ascii="Arial" w:hAnsi="Arial" w:cs="Arial"/>
                                <w:b/>
                                <w:bCs/>
                                <w:color w:val="000000" w:themeColor="text1"/>
                                <w:sz w:val="28"/>
                                <w:szCs w:val="28"/>
                              </w:rPr>
                              <w:t xml:space="preserve"> </w:t>
                            </w:r>
                          </w:p>
                          <w:p w14:paraId="5BE274FB" w14:textId="77777777" w:rsidR="00267B2B" w:rsidRPr="00A50C15" w:rsidRDefault="00267B2B" w:rsidP="00E66FF2">
                            <w:pPr>
                              <w:rPr>
                                <w:rFonts w:ascii="Arial" w:hAnsi="Arial" w:cs="Arial"/>
                                <w:b/>
                                <w:color w:val="000000" w:themeColor="text1"/>
                                <w:sz w:val="24"/>
                                <w:szCs w:val="24"/>
                              </w:rPr>
                            </w:pPr>
                          </w:p>
                          <w:p w14:paraId="19AE9C4D" w14:textId="77777777" w:rsidR="00267B2B" w:rsidRPr="0017368F" w:rsidRDefault="00267B2B" w:rsidP="00E66FF2">
                            <w:pPr>
                              <w:pStyle w:val="Heading2"/>
                              <w:rPr>
                                <w:rFonts w:ascii="Arial" w:hAnsi="Arial" w:cs="Arial"/>
                                <w:b/>
                                <w:bCs/>
                                <w:color w:val="000000" w:themeColor="text1"/>
                              </w:rPr>
                            </w:pPr>
                          </w:p>
                          <w:p w14:paraId="5AAEE4A7" w14:textId="77777777" w:rsidR="00267B2B" w:rsidRPr="0017368F" w:rsidRDefault="00267B2B" w:rsidP="00E66FF2"/>
                          <w:p w14:paraId="0286BABB" w14:textId="77777777" w:rsidR="00267B2B" w:rsidRPr="00BC4EA3" w:rsidRDefault="00267B2B" w:rsidP="00E66FF2"/>
                          <w:p w14:paraId="05B6462B" w14:textId="77777777" w:rsidR="00267B2B" w:rsidRDefault="00267B2B" w:rsidP="00E66FF2">
                            <w:pPr>
                              <w:jc w:val="center"/>
                            </w:pPr>
                          </w:p>
                          <w:p w14:paraId="3CAE95DF" w14:textId="77777777" w:rsidR="00267B2B" w:rsidRDefault="00267B2B" w:rsidP="00E66FF2">
                            <w:pPr>
                              <w:jc w:val="center"/>
                            </w:pPr>
                          </w:p>
                          <w:p w14:paraId="10B869F7" w14:textId="77777777" w:rsidR="00267B2B" w:rsidRDefault="00267B2B" w:rsidP="00E66FF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C822EF" id="Rectangle 105" o:spid="_x0000_s1046" style="position:absolute;margin-left:-28.9pt;margin-top:-52.55pt;width:477.75pt;height:25.5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" fillcolor="#d0e39a" stroked="f" strokeweight="2pt">
                <v:textbox>
                  <w:txbxContent>
                    <w:p w14:paraId="48A42313" w14:textId="77777777" w:rsidR="00267B2B" w:rsidRPr="00931CCD" w:rsidRDefault="00267B2B" w:rsidP="00E66FF2">
                      <w:pPr>
                        <w:pStyle w:val="Heading2"/>
                        <w:rPr>
                          <w:rFonts w:ascii="Arial" w:hAnsi="Arial" w:cs="Arial"/>
                          <w:b/>
                          <w:bCs/>
                          <w:color w:val="000000" w:themeColor="text1"/>
                          <w:sz w:val="28"/>
                          <w:szCs w:val="28"/>
                        </w:rPr>
                      </w:pPr>
                      <w:bookmarkStart w:id="227" w:name="_Toc157961184"/>
                      <w:bookmarkStart w:id="228" w:name="_Toc157961480"/>
                      <w:r>
                        <w:rPr>
                          <w:rFonts w:ascii="Arial" w:hAnsi="Arial" w:cs="Arial"/>
                          <w:b/>
                          <w:bCs/>
                          <w:color w:val="000000" w:themeColor="text1"/>
                          <w:sz w:val="28"/>
                          <w:szCs w:val="28"/>
                        </w:rPr>
                        <w:t>Special Needs Education Secondary Level</w:t>
                      </w:r>
                      <w:bookmarkEnd w:id="227"/>
                      <w:bookmarkEnd w:id="228"/>
                      <w:r>
                        <w:rPr>
                          <w:rFonts w:ascii="Arial" w:hAnsi="Arial" w:cs="Arial"/>
                          <w:b/>
                          <w:bCs/>
                          <w:color w:val="000000" w:themeColor="text1"/>
                          <w:sz w:val="28"/>
                          <w:szCs w:val="28"/>
                        </w:rPr>
                        <w:t xml:space="preserve"> </w:t>
                      </w:r>
                    </w:p>
                    <w:p w14:paraId="5BE274FB" w14:textId="77777777" w:rsidR="00267B2B" w:rsidRPr="00A50C15" w:rsidRDefault="00267B2B" w:rsidP="00E66FF2">
                      <w:pPr>
                        <w:rPr>
                          <w:rFonts w:ascii="Arial" w:hAnsi="Arial" w:cs="Arial"/>
                          <w:b/>
                          <w:color w:val="000000" w:themeColor="text1"/>
                          <w:sz w:val="24"/>
                          <w:szCs w:val="24"/>
                        </w:rPr>
                      </w:pPr>
                    </w:p>
                    <w:p w14:paraId="19AE9C4D" w14:textId="77777777" w:rsidR="00267B2B" w:rsidRPr="0017368F" w:rsidRDefault="00267B2B" w:rsidP="00E66FF2">
                      <w:pPr>
                        <w:pStyle w:val="Heading2"/>
                        <w:rPr>
                          <w:rFonts w:ascii="Arial" w:hAnsi="Arial" w:cs="Arial"/>
                          <w:b/>
                          <w:bCs/>
                          <w:color w:val="000000" w:themeColor="text1"/>
                        </w:rPr>
                      </w:pPr>
                    </w:p>
                    <w:p w14:paraId="5AAEE4A7" w14:textId="77777777" w:rsidR="00267B2B" w:rsidRPr="0017368F" w:rsidRDefault="00267B2B" w:rsidP="00E66FF2"/>
                    <w:p w14:paraId="0286BABB" w14:textId="77777777" w:rsidR="00267B2B" w:rsidRPr="00BC4EA3" w:rsidRDefault="00267B2B" w:rsidP="00E66FF2"/>
                    <w:p w14:paraId="05B6462B" w14:textId="77777777" w:rsidR="00267B2B" w:rsidRDefault="00267B2B" w:rsidP="00E66FF2">
                      <w:pPr>
                        <w:jc w:val="center"/>
                      </w:pPr>
                    </w:p>
                    <w:p w14:paraId="3CAE95DF" w14:textId="77777777" w:rsidR="00267B2B" w:rsidRDefault="00267B2B" w:rsidP="00E66FF2">
                      <w:pPr>
                        <w:jc w:val="center"/>
                      </w:pPr>
                    </w:p>
                    <w:p w14:paraId="10B869F7" w14:textId="77777777" w:rsidR="00267B2B" w:rsidRDefault="00267B2B" w:rsidP="00E66FF2">
                      <w:pPr>
                        <w:jc w:val="center"/>
                      </w:pPr>
                    </w:p>
                  </w:txbxContent>
                </v:textbox>
              </v:rect>
            </w:pict>
          </mc:Fallback>
        </mc:AlternateContent>
      </w:r>
      <w:r w:rsidR="00A90364" w:rsidRPr="00A90364">
        <w:rPr>
          <w:rFonts w:ascii="Arial" w:hAnsi="Arial" w:cs="Arial"/>
        </w:rPr>
        <w:t>The programme caters for the needs of learners with di</w:t>
      </w:r>
      <w:r w:rsidR="00453AE6">
        <w:rPr>
          <w:rFonts w:ascii="Arial" w:hAnsi="Arial" w:cs="Arial"/>
        </w:rPr>
        <w:t>sabilities at secondary level in</w:t>
      </w:r>
      <w:r w:rsidR="00A90364" w:rsidRPr="00A90364">
        <w:rPr>
          <w:rFonts w:ascii="Arial" w:hAnsi="Arial" w:cs="Arial"/>
        </w:rPr>
        <w:t xml:space="preserve"> special secondary schools and special and integrated schools. The programme caters </w:t>
      </w:r>
      <w:r w:rsidR="00FA0724" w:rsidRPr="00A90364">
        <w:rPr>
          <w:rFonts w:ascii="Arial" w:hAnsi="Arial" w:cs="Arial"/>
        </w:rPr>
        <w:t xml:space="preserve">for </w:t>
      </w:r>
      <w:r w:rsidR="00FA0724" w:rsidRPr="00FA0724">
        <w:rPr>
          <w:rFonts w:ascii="Arial" w:hAnsi="Arial" w:cs="Arial"/>
        </w:rPr>
        <w:t xml:space="preserve">tuition fees, boarding expenses, and renovation of infrastructure and purchase of </w:t>
      </w:r>
      <w:r w:rsidR="00FA0724">
        <w:rPr>
          <w:rFonts w:ascii="Arial" w:hAnsi="Arial" w:cs="Arial"/>
        </w:rPr>
        <w:t>various learning equipment</w:t>
      </w:r>
      <w:r w:rsidR="00FA0724">
        <w:rPr>
          <w:rFonts w:ascii="Arial" w:hAnsi="Arial" w:cs="Arial"/>
          <w:sz w:val="24"/>
          <w:szCs w:val="24"/>
        </w:rPr>
        <w:t xml:space="preserve"> to </w:t>
      </w:r>
      <w:r w:rsidR="00A90364" w:rsidRPr="00A90364">
        <w:rPr>
          <w:rFonts w:ascii="Arial" w:hAnsi="Arial" w:cs="Arial"/>
        </w:rPr>
        <w:t xml:space="preserve">increase </w:t>
      </w:r>
      <w:r w:rsidR="00FA0724" w:rsidRPr="00A90364">
        <w:rPr>
          <w:rFonts w:ascii="Arial" w:hAnsi="Arial" w:cs="Arial"/>
        </w:rPr>
        <w:t xml:space="preserve">enrollment </w:t>
      </w:r>
      <w:r w:rsidR="00FA0724">
        <w:rPr>
          <w:rFonts w:ascii="Arial" w:hAnsi="Arial" w:cs="Arial"/>
        </w:rPr>
        <w:t xml:space="preserve">and retention </w:t>
      </w:r>
      <w:r w:rsidR="00A90364" w:rsidRPr="00A90364">
        <w:rPr>
          <w:rFonts w:ascii="Arial" w:hAnsi="Arial" w:cs="Arial"/>
        </w:rPr>
        <w:t xml:space="preserve">rate </w:t>
      </w:r>
      <w:r w:rsidR="00FA0724" w:rsidRPr="00A90364">
        <w:rPr>
          <w:rFonts w:ascii="Arial" w:hAnsi="Arial" w:cs="Arial"/>
        </w:rPr>
        <w:t xml:space="preserve">of </w:t>
      </w:r>
      <w:r w:rsidR="00FA0724">
        <w:rPr>
          <w:rFonts w:ascii="Arial" w:hAnsi="Arial" w:cs="Arial"/>
        </w:rPr>
        <w:t>students with disabilities in</w:t>
      </w:r>
      <w:r w:rsidR="00A90364" w:rsidRPr="00A90364">
        <w:rPr>
          <w:rFonts w:ascii="Arial" w:hAnsi="Arial" w:cs="Arial"/>
        </w:rPr>
        <w:t xml:space="preserve"> secondary schools.</w:t>
      </w:r>
    </w:p>
    <w:p w14:paraId="1A726BCB" w14:textId="2976FC6E" w:rsidR="001A5F16" w:rsidRPr="001A5F16" w:rsidRDefault="001A5F16" w:rsidP="001A5F16">
      <w:pPr>
        <w:pStyle w:val="Caption"/>
        <w:keepNext/>
        <w:rPr>
          <w:rFonts w:ascii="Arial" w:hAnsi="Arial" w:cs="Arial"/>
          <w:b/>
          <w:i w:val="0"/>
          <w:caps/>
          <w:sz w:val="22"/>
          <w:szCs w:val="22"/>
        </w:rPr>
      </w:pPr>
      <w:bookmarkStart w:id="113" w:name="_Toc157810532"/>
      <w:r w:rsidRPr="001A5F16">
        <w:rPr>
          <w:rFonts w:ascii="Arial" w:hAnsi="Arial" w:cs="Arial"/>
          <w:b/>
          <w:i w:val="0"/>
          <w:caps/>
          <w:sz w:val="22"/>
          <w:szCs w:val="22"/>
        </w:rPr>
        <w:t xml:space="preserve">Table </w:t>
      </w:r>
      <w:r w:rsidRPr="001A5F16">
        <w:rPr>
          <w:rFonts w:ascii="Arial" w:hAnsi="Arial" w:cs="Arial"/>
          <w:b/>
          <w:i w:val="0"/>
          <w:caps/>
          <w:sz w:val="22"/>
          <w:szCs w:val="22"/>
        </w:rPr>
        <w:fldChar w:fldCharType="begin"/>
      </w:r>
      <w:r w:rsidRPr="001A5F16">
        <w:rPr>
          <w:rFonts w:ascii="Arial" w:hAnsi="Arial" w:cs="Arial"/>
          <w:b/>
          <w:i w:val="0"/>
          <w:caps/>
          <w:sz w:val="22"/>
          <w:szCs w:val="22"/>
        </w:rPr>
        <w:instrText xml:space="preserve"> SEQ Table \* ARABIC </w:instrText>
      </w:r>
      <w:r w:rsidRPr="001A5F16">
        <w:rPr>
          <w:rFonts w:ascii="Arial" w:hAnsi="Arial" w:cs="Arial"/>
          <w:b/>
          <w:i w:val="0"/>
          <w:caps/>
          <w:sz w:val="22"/>
          <w:szCs w:val="22"/>
        </w:rPr>
        <w:fldChar w:fldCharType="separate"/>
      </w:r>
      <w:r w:rsidR="00A42CE2">
        <w:rPr>
          <w:rFonts w:ascii="Arial" w:hAnsi="Arial" w:cs="Arial"/>
          <w:b/>
          <w:i w:val="0"/>
          <w:caps/>
          <w:noProof/>
          <w:sz w:val="22"/>
          <w:szCs w:val="22"/>
        </w:rPr>
        <w:t>17</w:t>
      </w:r>
      <w:r w:rsidRPr="001A5F16">
        <w:rPr>
          <w:rFonts w:ascii="Arial" w:hAnsi="Arial" w:cs="Arial"/>
          <w:b/>
          <w:i w:val="0"/>
          <w:caps/>
          <w:sz w:val="22"/>
          <w:szCs w:val="22"/>
        </w:rPr>
        <w:fldChar w:fldCharType="end"/>
      </w:r>
      <w:r w:rsidRPr="001A5F16">
        <w:rPr>
          <w:rFonts w:ascii="Arial" w:hAnsi="Arial" w:cs="Arial"/>
          <w:b/>
          <w:i w:val="0"/>
          <w:caps/>
          <w:sz w:val="22"/>
          <w:szCs w:val="22"/>
        </w:rPr>
        <w:t>: ALLOCATIONS FOR SECONDARY SPECIAL NEEDS EDUCATION BY EARLY LEARNING AND BASIC EDUCATION BETWEEN FY 2019/20 AND 2023/24 IN KSH MILLIONS</w:t>
      </w:r>
      <w:bookmarkEnd w:id="113"/>
    </w:p>
    <w:tbl>
      <w:tblPr>
        <w:tblW w:w="9744" w:type="dxa"/>
        <w:tblInd w:w="-342" w:type="dxa"/>
        <w:tblLayout w:type="fixed"/>
        <w:tblLook w:val="04A0" w:firstRow="1" w:lastRow="0" w:firstColumn="1" w:lastColumn="0" w:noHBand="0" w:noVBand="1"/>
      </w:tblPr>
      <w:tblGrid>
        <w:gridCol w:w="3125"/>
        <w:gridCol w:w="1823"/>
        <w:gridCol w:w="1736"/>
        <w:gridCol w:w="3060"/>
      </w:tblGrid>
      <w:tr w:rsidR="00A90364" w:rsidRPr="004C1635" w14:paraId="5FE451D5" w14:textId="77777777" w:rsidTr="004B4FF8">
        <w:trPr>
          <w:trHeight w:val="268"/>
        </w:trPr>
        <w:tc>
          <w:tcPr>
            <w:tcW w:w="3125" w:type="dxa"/>
            <w:tcBorders>
              <w:top w:val="nil"/>
              <w:left w:val="single" w:sz="4" w:space="0" w:color="auto"/>
              <w:bottom w:val="single" w:sz="4" w:space="0" w:color="auto"/>
              <w:right w:val="single" w:sz="4" w:space="0" w:color="auto"/>
            </w:tcBorders>
            <w:shd w:val="clear" w:color="000000" w:fill="D0E39A"/>
            <w:noWrap/>
            <w:vAlign w:val="center"/>
            <w:hideMark/>
          </w:tcPr>
          <w:p w14:paraId="0FAAE916" w14:textId="77777777" w:rsidR="00A90364" w:rsidRPr="004C1635" w:rsidRDefault="00A90364" w:rsidP="00E92A52">
            <w:pPr>
              <w:spacing w:after="0" w:line="240" w:lineRule="auto"/>
              <w:rPr>
                <w:rFonts w:ascii="Arial" w:eastAsia="Times New Roman" w:hAnsi="Arial" w:cs="Arial"/>
                <w:b/>
                <w:color w:val="000000"/>
              </w:rPr>
            </w:pPr>
          </w:p>
          <w:p w14:paraId="2ABCAD63" w14:textId="77777777" w:rsidR="00A90364" w:rsidRPr="004C1635" w:rsidRDefault="00A90364" w:rsidP="00E92A52">
            <w:pPr>
              <w:spacing w:after="0" w:line="240" w:lineRule="auto"/>
              <w:rPr>
                <w:rFonts w:ascii="Arial" w:eastAsia="Times New Roman" w:hAnsi="Arial" w:cs="Arial"/>
                <w:b/>
                <w:color w:val="000000"/>
              </w:rPr>
            </w:pPr>
            <w:r w:rsidRPr="00BE73D1">
              <w:rPr>
                <w:rFonts w:ascii="Arial" w:eastAsia="Times New Roman" w:hAnsi="Arial" w:cs="Arial"/>
                <w:b/>
                <w:color w:val="000000"/>
              </w:rPr>
              <w:t> </w:t>
            </w:r>
            <w:r w:rsidRPr="004C1635">
              <w:rPr>
                <w:rFonts w:ascii="Arial" w:eastAsia="Times New Roman" w:hAnsi="Arial" w:cs="Arial"/>
                <w:b/>
                <w:color w:val="000000"/>
              </w:rPr>
              <w:t xml:space="preserve">Component </w:t>
            </w:r>
          </w:p>
          <w:p w14:paraId="235471E1" w14:textId="77777777" w:rsidR="00A90364" w:rsidRPr="00BE73D1" w:rsidRDefault="00A90364" w:rsidP="00E92A52">
            <w:pPr>
              <w:spacing w:after="0" w:line="240" w:lineRule="auto"/>
              <w:rPr>
                <w:rFonts w:ascii="Arial" w:eastAsia="Times New Roman" w:hAnsi="Arial" w:cs="Arial"/>
                <w:b/>
                <w:color w:val="000000"/>
              </w:rPr>
            </w:pPr>
          </w:p>
        </w:tc>
        <w:tc>
          <w:tcPr>
            <w:tcW w:w="1823" w:type="dxa"/>
            <w:tcBorders>
              <w:top w:val="nil"/>
              <w:left w:val="nil"/>
              <w:bottom w:val="single" w:sz="4" w:space="0" w:color="auto"/>
              <w:right w:val="single" w:sz="4" w:space="0" w:color="auto"/>
            </w:tcBorders>
            <w:shd w:val="clear" w:color="000000" w:fill="D0E39A"/>
            <w:noWrap/>
            <w:vAlign w:val="center"/>
            <w:hideMark/>
          </w:tcPr>
          <w:p w14:paraId="79A18014" w14:textId="77777777" w:rsidR="00A90364" w:rsidRPr="00BE73D1" w:rsidRDefault="00A90364" w:rsidP="00E92A52">
            <w:pPr>
              <w:spacing w:after="0" w:line="240" w:lineRule="auto"/>
              <w:rPr>
                <w:rFonts w:ascii="Arial" w:eastAsia="Times New Roman" w:hAnsi="Arial" w:cs="Arial"/>
                <w:b/>
                <w:color w:val="000000"/>
              </w:rPr>
            </w:pPr>
            <w:r w:rsidRPr="00BE73D1">
              <w:rPr>
                <w:rFonts w:ascii="Arial" w:eastAsia="Times New Roman" w:hAnsi="Arial" w:cs="Arial"/>
                <w:b/>
                <w:color w:val="000000"/>
              </w:rPr>
              <w:t> </w:t>
            </w:r>
            <w:r w:rsidRPr="004C1635">
              <w:rPr>
                <w:rFonts w:ascii="Arial" w:eastAsia="Times New Roman" w:hAnsi="Arial" w:cs="Arial"/>
                <w:b/>
                <w:color w:val="000000"/>
              </w:rPr>
              <w:t xml:space="preserve">Fiscal Year </w:t>
            </w:r>
          </w:p>
        </w:tc>
        <w:tc>
          <w:tcPr>
            <w:tcW w:w="1736" w:type="dxa"/>
            <w:tcBorders>
              <w:top w:val="nil"/>
              <w:left w:val="nil"/>
              <w:bottom w:val="single" w:sz="4" w:space="0" w:color="auto"/>
              <w:right w:val="single" w:sz="4" w:space="0" w:color="auto"/>
            </w:tcBorders>
            <w:shd w:val="clear" w:color="000000" w:fill="D0E39A"/>
            <w:noWrap/>
            <w:vAlign w:val="center"/>
            <w:hideMark/>
          </w:tcPr>
          <w:p w14:paraId="43BB7A13" w14:textId="456E2286" w:rsidR="00A90364" w:rsidRPr="00BE73D1" w:rsidRDefault="00A90364" w:rsidP="00E92A52">
            <w:pPr>
              <w:spacing w:after="0" w:line="240" w:lineRule="auto"/>
              <w:rPr>
                <w:rFonts w:ascii="Arial" w:eastAsia="Times New Roman" w:hAnsi="Arial" w:cs="Arial"/>
                <w:b/>
                <w:color w:val="000000"/>
              </w:rPr>
            </w:pPr>
            <w:r w:rsidRPr="00BE73D1">
              <w:rPr>
                <w:rFonts w:ascii="Arial" w:eastAsia="Times New Roman" w:hAnsi="Arial" w:cs="Arial"/>
                <w:b/>
                <w:color w:val="000000"/>
              </w:rPr>
              <w:t> </w:t>
            </w:r>
            <w:r w:rsidRPr="004C1635">
              <w:rPr>
                <w:rFonts w:ascii="Arial" w:eastAsia="Times New Roman" w:hAnsi="Arial" w:cs="Arial"/>
                <w:b/>
                <w:color w:val="000000"/>
              </w:rPr>
              <w:t>Allocation</w:t>
            </w:r>
            <w:r>
              <w:rPr>
                <w:rFonts w:ascii="Arial" w:eastAsia="Times New Roman" w:hAnsi="Arial" w:cs="Arial"/>
                <w:b/>
                <w:color w:val="000000"/>
              </w:rPr>
              <w:t xml:space="preserve"> </w:t>
            </w:r>
          </w:p>
        </w:tc>
        <w:tc>
          <w:tcPr>
            <w:tcW w:w="3060" w:type="dxa"/>
            <w:tcBorders>
              <w:top w:val="nil"/>
              <w:left w:val="nil"/>
              <w:bottom w:val="single" w:sz="4" w:space="0" w:color="auto"/>
              <w:right w:val="single" w:sz="4" w:space="0" w:color="auto"/>
            </w:tcBorders>
            <w:shd w:val="clear" w:color="000000" w:fill="D0E39A"/>
            <w:noWrap/>
            <w:vAlign w:val="center"/>
            <w:hideMark/>
          </w:tcPr>
          <w:p w14:paraId="0A46F9A8" w14:textId="113F1748" w:rsidR="00A90364" w:rsidRPr="00BE73D1" w:rsidRDefault="00A440D4" w:rsidP="007F421A">
            <w:pPr>
              <w:spacing w:after="0" w:line="240" w:lineRule="auto"/>
              <w:jc w:val="center"/>
              <w:rPr>
                <w:rFonts w:ascii="Arial" w:eastAsia="Times New Roman" w:hAnsi="Arial" w:cs="Arial"/>
                <w:b/>
                <w:color w:val="000000"/>
              </w:rPr>
            </w:pPr>
            <w:r>
              <w:rPr>
                <w:rFonts w:ascii="Arial" w:eastAsia="Times New Roman" w:hAnsi="Arial" w:cs="Arial"/>
                <w:b/>
                <w:color w:val="000000"/>
              </w:rPr>
              <w:t>Expenditure</w:t>
            </w:r>
          </w:p>
        </w:tc>
      </w:tr>
      <w:tr w:rsidR="00A90364" w:rsidRPr="00BE73D1" w14:paraId="6A640252" w14:textId="77777777" w:rsidTr="004B4FF8">
        <w:trPr>
          <w:trHeight w:val="512"/>
        </w:trPr>
        <w:tc>
          <w:tcPr>
            <w:tcW w:w="3125" w:type="dxa"/>
            <w:vMerge w:val="restart"/>
            <w:tcBorders>
              <w:top w:val="nil"/>
              <w:left w:val="single" w:sz="4" w:space="0" w:color="auto"/>
              <w:bottom w:val="single" w:sz="4" w:space="0" w:color="000000"/>
              <w:right w:val="single" w:sz="4" w:space="0" w:color="auto"/>
            </w:tcBorders>
            <w:hideMark/>
          </w:tcPr>
          <w:p w14:paraId="5E4CA552" w14:textId="77777777" w:rsidR="00A90364" w:rsidRPr="00BE73D1" w:rsidRDefault="00A90364" w:rsidP="00E92A52">
            <w:pPr>
              <w:spacing w:after="0" w:line="240" w:lineRule="auto"/>
              <w:rPr>
                <w:rFonts w:ascii="Calibri" w:eastAsia="Times New Roman" w:hAnsi="Calibri" w:cs="Calibri"/>
                <w:color w:val="000000"/>
              </w:rPr>
            </w:pPr>
            <w:r w:rsidRPr="00BE73D1">
              <w:rPr>
                <w:rFonts w:ascii="Calibri" w:eastAsia="Times New Roman" w:hAnsi="Calibri" w:cs="Calibri"/>
                <w:color w:val="000000"/>
              </w:rPr>
              <w:t>Special Needs education (Secondary Level)</w:t>
            </w:r>
          </w:p>
        </w:tc>
        <w:tc>
          <w:tcPr>
            <w:tcW w:w="1823" w:type="dxa"/>
            <w:tcBorders>
              <w:top w:val="nil"/>
              <w:left w:val="nil"/>
              <w:bottom w:val="single" w:sz="4" w:space="0" w:color="auto"/>
              <w:right w:val="single" w:sz="4" w:space="0" w:color="auto"/>
            </w:tcBorders>
            <w:noWrap/>
            <w:vAlign w:val="center"/>
            <w:hideMark/>
          </w:tcPr>
          <w:p w14:paraId="3D6F2F14" w14:textId="77777777" w:rsidR="00A90364" w:rsidRPr="00BE73D1" w:rsidRDefault="00A90364" w:rsidP="00E92A52">
            <w:pPr>
              <w:spacing w:after="0" w:line="240" w:lineRule="auto"/>
              <w:rPr>
                <w:rFonts w:ascii="Calibri" w:eastAsia="Times New Roman" w:hAnsi="Calibri" w:cs="Calibri"/>
                <w:color w:val="000000"/>
              </w:rPr>
            </w:pPr>
            <w:r w:rsidRPr="00BE73D1">
              <w:rPr>
                <w:rFonts w:ascii="Calibri" w:eastAsia="Times New Roman" w:hAnsi="Calibri" w:cs="Calibri"/>
                <w:color w:val="000000"/>
              </w:rPr>
              <w:t>2019-2020</w:t>
            </w:r>
          </w:p>
        </w:tc>
        <w:tc>
          <w:tcPr>
            <w:tcW w:w="1736" w:type="dxa"/>
            <w:tcBorders>
              <w:top w:val="nil"/>
              <w:left w:val="nil"/>
              <w:bottom w:val="single" w:sz="4" w:space="0" w:color="auto"/>
              <w:right w:val="single" w:sz="4" w:space="0" w:color="auto"/>
            </w:tcBorders>
            <w:noWrap/>
            <w:vAlign w:val="center"/>
            <w:hideMark/>
          </w:tcPr>
          <w:p w14:paraId="6D6DE881" w14:textId="77777777" w:rsidR="00A90364" w:rsidRPr="00BE73D1" w:rsidRDefault="00A90364" w:rsidP="00E92A52">
            <w:pPr>
              <w:spacing w:after="0" w:line="240" w:lineRule="auto"/>
              <w:jc w:val="right"/>
              <w:rPr>
                <w:rFonts w:ascii="Calibri" w:eastAsia="Times New Roman" w:hAnsi="Calibri" w:cs="Calibri"/>
                <w:color w:val="000000"/>
              </w:rPr>
            </w:pPr>
            <w:r>
              <w:rPr>
                <w:rFonts w:ascii="Calibri" w:eastAsia="Times New Roman" w:hAnsi="Calibri" w:cs="Calibri"/>
                <w:color w:val="000000"/>
              </w:rPr>
              <w:t>200</w:t>
            </w:r>
          </w:p>
        </w:tc>
        <w:tc>
          <w:tcPr>
            <w:tcW w:w="3060" w:type="dxa"/>
            <w:tcBorders>
              <w:top w:val="nil"/>
              <w:left w:val="nil"/>
              <w:bottom w:val="single" w:sz="4" w:space="0" w:color="auto"/>
              <w:right w:val="single" w:sz="4" w:space="0" w:color="auto"/>
            </w:tcBorders>
            <w:noWrap/>
            <w:vAlign w:val="center"/>
            <w:hideMark/>
          </w:tcPr>
          <w:p w14:paraId="2C7D9FB1" w14:textId="77777777" w:rsidR="00A90364" w:rsidRPr="00BE73D1" w:rsidRDefault="00A90364" w:rsidP="007F421A">
            <w:pPr>
              <w:spacing w:after="0" w:line="240" w:lineRule="auto"/>
              <w:jc w:val="center"/>
              <w:rPr>
                <w:rFonts w:ascii="Calibri" w:eastAsia="Times New Roman" w:hAnsi="Calibri" w:cs="Calibri"/>
                <w:color w:val="000000"/>
              </w:rPr>
            </w:pPr>
            <w:r w:rsidRPr="00BE73D1">
              <w:rPr>
                <w:rFonts w:ascii="Calibri" w:eastAsia="Times New Roman" w:hAnsi="Calibri" w:cs="Calibri"/>
                <w:color w:val="000000"/>
              </w:rPr>
              <w:t>200</w:t>
            </w:r>
          </w:p>
        </w:tc>
      </w:tr>
      <w:tr w:rsidR="00A90364" w:rsidRPr="00BE73D1" w14:paraId="0D607451" w14:textId="77777777" w:rsidTr="004B4FF8">
        <w:trPr>
          <w:trHeight w:val="255"/>
        </w:trPr>
        <w:tc>
          <w:tcPr>
            <w:tcW w:w="3125" w:type="dxa"/>
            <w:vMerge/>
            <w:tcBorders>
              <w:top w:val="nil"/>
              <w:left w:val="single" w:sz="4" w:space="0" w:color="auto"/>
              <w:bottom w:val="single" w:sz="4" w:space="0" w:color="000000"/>
              <w:right w:val="single" w:sz="4" w:space="0" w:color="auto"/>
            </w:tcBorders>
            <w:vAlign w:val="center"/>
            <w:hideMark/>
          </w:tcPr>
          <w:p w14:paraId="19B9E666" w14:textId="77777777" w:rsidR="00A90364" w:rsidRPr="00BE73D1" w:rsidRDefault="00A90364" w:rsidP="00E92A52">
            <w:pPr>
              <w:spacing w:after="0" w:line="240" w:lineRule="auto"/>
              <w:rPr>
                <w:rFonts w:ascii="Calibri" w:eastAsia="Times New Roman" w:hAnsi="Calibri" w:cs="Calibri"/>
                <w:color w:val="000000"/>
              </w:rPr>
            </w:pPr>
          </w:p>
        </w:tc>
        <w:tc>
          <w:tcPr>
            <w:tcW w:w="1823" w:type="dxa"/>
            <w:tcBorders>
              <w:top w:val="nil"/>
              <w:left w:val="nil"/>
              <w:bottom w:val="single" w:sz="4" w:space="0" w:color="auto"/>
              <w:right w:val="single" w:sz="4" w:space="0" w:color="auto"/>
            </w:tcBorders>
            <w:noWrap/>
            <w:vAlign w:val="center"/>
            <w:hideMark/>
          </w:tcPr>
          <w:p w14:paraId="0BC88C08" w14:textId="77777777" w:rsidR="00A90364" w:rsidRPr="00BE73D1" w:rsidRDefault="00A90364" w:rsidP="00E92A52">
            <w:pPr>
              <w:spacing w:after="0" w:line="240" w:lineRule="auto"/>
              <w:rPr>
                <w:rFonts w:ascii="Calibri" w:eastAsia="Times New Roman" w:hAnsi="Calibri" w:cs="Calibri"/>
                <w:color w:val="000000"/>
              </w:rPr>
            </w:pPr>
            <w:r w:rsidRPr="00BE73D1">
              <w:rPr>
                <w:rFonts w:ascii="Calibri" w:eastAsia="Times New Roman" w:hAnsi="Calibri" w:cs="Calibri"/>
                <w:color w:val="000000"/>
              </w:rPr>
              <w:t>2020-2021</w:t>
            </w:r>
          </w:p>
        </w:tc>
        <w:tc>
          <w:tcPr>
            <w:tcW w:w="1736" w:type="dxa"/>
            <w:tcBorders>
              <w:top w:val="nil"/>
              <w:left w:val="nil"/>
              <w:bottom w:val="single" w:sz="4" w:space="0" w:color="auto"/>
              <w:right w:val="single" w:sz="4" w:space="0" w:color="auto"/>
            </w:tcBorders>
            <w:noWrap/>
            <w:vAlign w:val="center"/>
            <w:hideMark/>
          </w:tcPr>
          <w:p w14:paraId="27B0D27E" w14:textId="77777777" w:rsidR="00A90364" w:rsidRPr="00BE73D1" w:rsidRDefault="00A90364" w:rsidP="00E92A52">
            <w:pPr>
              <w:spacing w:after="0" w:line="240" w:lineRule="auto"/>
              <w:jc w:val="right"/>
              <w:rPr>
                <w:rFonts w:ascii="Calibri" w:eastAsia="Times New Roman" w:hAnsi="Calibri" w:cs="Calibri"/>
                <w:color w:val="000000"/>
              </w:rPr>
            </w:pPr>
            <w:r>
              <w:rPr>
                <w:rFonts w:ascii="Calibri" w:eastAsia="Times New Roman" w:hAnsi="Calibri" w:cs="Calibri"/>
                <w:color w:val="000000"/>
              </w:rPr>
              <w:t>200</w:t>
            </w:r>
          </w:p>
        </w:tc>
        <w:tc>
          <w:tcPr>
            <w:tcW w:w="3060" w:type="dxa"/>
            <w:tcBorders>
              <w:top w:val="nil"/>
              <w:left w:val="nil"/>
              <w:bottom w:val="single" w:sz="4" w:space="0" w:color="auto"/>
              <w:right w:val="single" w:sz="4" w:space="0" w:color="auto"/>
            </w:tcBorders>
            <w:noWrap/>
            <w:vAlign w:val="center"/>
            <w:hideMark/>
          </w:tcPr>
          <w:p w14:paraId="4587FF78" w14:textId="77777777" w:rsidR="00A90364" w:rsidRPr="00BE73D1" w:rsidRDefault="00A90364" w:rsidP="007F421A">
            <w:pPr>
              <w:spacing w:after="0" w:line="240" w:lineRule="auto"/>
              <w:jc w:val="center"/>
              <w:rPr>
                <w:rFonts w:ascii="Calibri" w:eastAsia="Times New Roman" w:hAnsi="Calibri" w:cs="Calibri"/>
                <w:color w:val="000000"/>
              </w:rPr>
            </w:pPr>
            <w:r w:rsidRPr="00BE73D1">
              <w:rPr>
                <w:rFonts w:ascii="Calibri" w:eastAsia="Times New Roman" w:hAnsi="Calibri" w:cs="Calibri"/>
                <w:color w:val="000000"/>
              </w:rPr>
              <w:t>200</w:t>
            </w:r>
          </w:p>
        </w:tc>
      </w:tr>
      <w:tr w:rsidR="00A90364" w:rsidRPr="00BE73D1" w14:paraId="149697EA" w14:textId="77777777" w:rsidTr="004B4FF8">
        <w:trPr>
          <w:trHeight w:val="358"/>
        </w:trPr>
        <w:tc>
          <w:tcPr>
            <w:tcW w:w="3125" w:type="dxa"/>
            <w:vMerge/>
            <w:tcBorders>
              <w:top w:val="nil"/>
              <w:left w:val="single" w:sz="4" w:space="0" w:color="auto"/>
              <w:bottom w:val="single" w:sz="4" w:space="0" w:color="000000"/>
              <w:right w:val="single" w:sz="4" w:space="0" w:color="auto"/>
            </w:tcBorders>
            <w:vAlign w:val="center"/>
            <w:hideMark/>
          </w:tcPr>
          <w:p w14:paraId="485AF31C" w14:textId="77777777" w:rsidR="00A90364" w:rsidRPr="00BE73D1" w:rsidRDefault="00A90364" w:rsidP="00E92A52">
            <w:pPr>
              <w:spacing w:after="0" w:line="240" w:lineRule="auto"/>
              <w:rPr>
                <w:rFonts w:ascii="Calibri" w:eastAsia="Times New Roman" w:hAnsi="Calibri" w:cs="Calibri"/>
                <w:color w:val="000000"/>
              </w:rPr>
            </w:pPr>
          </w:p>
        </w:tc>
        <w:tc>
          <w:tcPr>
            <w:tcW w:w="1823" w:type="dxa"/>
            <w:tcBorders>
              <w:top w:val="nil"/>
              <w:left w:val="nil"/>
              <w:bottom w:val="single" w:sz="4" w:space="0" w:color="auto"/>
              <w:right w:val="single" w:sz="4" w:space="0" w:color="auto"/>
            </w:tcBorders>
            <w:noWrap/>
            <w:vAlign w:val="center"/>
            <w:hideMark/>
          </w:tcPr>
          <w:p w14:paraId="642D4F0A" w14:textId="77777777" w:rsidR="00A90364" w:rsidRPr="00BE73D1" w:rsidRDefault="00A90364" w:rsidP="00E92A52">
            <w:pPr>
              <w:spacing w:after="0" w:line="240" w:lineRule="auto"/>
              <w:rPr>
                <w:rFonts w:ascii="Calibri" w:eastAsia="Times New Roman" w:hAnsi="Calibri" w:cs="Calibri"/>
                <w:color w:val="000000"/>
              </w:rPr>
            </w:pPr>
            <w:r w:rsidRPr="00BE73D1">
              <w:rPr>
                <w:rFonts w:ascii="Calibri" w:eastAsia="Times New Roman" w:hAnsi="Calibri" w:cs="Calibri"/>
                <w:color w:val="000000"/>
              </w:rPr>
              <w:t>2021-2022</w:t>
            </w:r>
          </w:p>
        </w:tc>
        <w:tc>
          <w:tcPr>
            <w:tcW w:w="1736" w:type="dxa"/>
            <w:tcBorders>
              <w:top w:val="nil"/>
              <w:left w:val="nil"/>
              <w:bottom w:val="single" w:sz="4" w:space="0" w:color="auto"/>
              <w:right w:val="single" w:sz="4" w:space="0" w:color="auto"/>
            </w:tcBorders>
            <w:noWrap/>
            <w:vAlign w:val="center"/>
            <w:hideMark/>
          </w:tcPr>
          <w:p w14:paraId="393E129E" w14:textId="77777777" w:rsidR="00A90364" w:rsidRPr="00BE73D1" w:rsidRDefault="00A90364" w:rsidP="00E92A52">
            <w:pPr>
              <w:spacing w:after="0" w:line="240" w:lineRule="auto"/>
              <w:jc w:val="right"/>
              <w:rPr>
                <w:rFonts w:ascii="Calibri" w:eastAsia="Times New Roman" w:hAnsi="Calibri" w:cs="Calibri"/>
                <w:color w:val="000000"/>
              </w:rPr>
            </w:pPr>
            <w:r w:rsidRPr="00BE73D1">
              <w:rPr>
                <w:rFonts w:ascii="Calibri" w:eastAsia="Times New Roman" w:hAnsi="Calibri" w:cs="Calibri"/>
                <w:color w:val="000000"/>
              </w:rPr>
              <w:t>200</w:t>
            </w:r>
          </w:p>
        </w:tc>
        <w:tc>
          <w:tcPr>
            <w:tcW w:w="3060" w:type="dxa"/>
            <w:tcBorders>
              <w:top w:val="nil"/>
              <w:left w:val="nil"/>
              <w:bottom w:val="single" w:sz="4" w:space="0" w:color="auto"/>
              <w:right w:val="single" w:sz="4" w:space="0" w:color="auto"/>
            </w:tcBorders>
            <w:noWrap/>
            <w:vAlign w:val="center"/>
            <w:hideMark/>
          </w:tcPr>
          <w:p w14:paraId="1D5D0507" w14:textId="77777777" w:rsidR="00A90364" w:rsidRPr="00BE73D1" w:rsidRDefault="00A90364" w:rsidP="007F421A">
            <w:pPr>
              <w:spacing w:after="0" w:line="240" w:lineRule="auto"/>
              <w:jc w:val="center"/>
              <w:rPr>
                <w:rFonts w:ascii="Calibri" w:eastAsia="Times New Roman" w:hAnsi="Calibri" w:cs="Calibri"/>
                <w:color w:val="000000"/>
              </w:rPr>
            </w:pPr>
            <w:r w:rsidRPr="00BE73D1">
              <w:rPr>
                <w:rFonts w:ascii="Calibri" w:eastAsia="Times New Roman" w:hAnsi="Calibri" w:cs="Calibri"/>
                <w:color w:val="000000"/>
              </w:rPr>
              <w:t>200</w:t>
            </w:r>
          </w:p>
        </w:tc>
      </w:tr>
      <w:tr w:rsidR="00A90364" w:rsidRPr="00BE73D1" w14:paraId="48AC57EB" w14:textId="77777777" w:rsidTr="004B4FF8">
        <w:trPr>
          <w:trHeight w:val="371"/>
        </w:trPr>
        <w:tc>
          <w:tcPr>
            <w:tcW w:w="3125" w:type="dxa"/>
            <w:vMerge/>
            <w:tcBorders>
              <w:top w:val="nil"/>
              <w:left w:val="single" w:sz="4" w:space="0" w:color="auto"/>
              <w:bottom w:val="single" w:sz="4" w:space="0" w:color="000000"/>
              <w:right w:val="single" w:sz="4" w:space="0" w:color="auto"/>
            </w:tcBorders>
            <w:vAlign w:val="center"/>
            <w:hideMark/>
          </w:tcPr>
          <w:p w14:paraId="704EB296" w14:textId="77777777" w:rsidR="00A90364" w:rsidRPr="00BE73D1" w:rsidRDefault="00A90364" w:rsidP="00E92A52">
            <w:pPr>
              <w:spacing w:after="0" w:line="240" w:lineRule="auto"/>
              <w:rPr>
                <w:rFonts w:ascii="Calibri" w:eastAsia="Times New Roman" w:hAnsi="Calibri" w:cs="Calibri"/>
                <w:color w:val="000000"/>
              </w:rPr>
            </w:pPr>
          </w:p>
        </w:tc>
        <w:tc>
          <w:tcPr>
            <w:tcW w:w="1823" w:type="dxa"/>
            <w:tcBorders>
              <w:top w:val="nil"/>
              <w:left w:val="nil"/>
              <w:bottom w:val="single" w:sz="4" w:space="0" w:color="auto"/>
              <w:right w:val="single" w:sz="4" w:space="0" w:color="auto"/>
            </w:tcBorders>
            <w:noWrap/>
            <w:vAlign w:val="center"/>
            <w:hideMark/>
          </w:tcPr>
          <w:p w14:paraId="162628BE" w14:textId="77777777" w:rsidR="00A90364" w:rsidRPr="00BE73D1" w:rsidRDefault="00A90364" w:rsidP="00E92A52">
            <w:pPr>
              <w:spacing w:after="0" w:line="240" w:lineRule="auto"/>
              <w:rPr>
                <w:rFonts w:ascii="Calibri" w:eastAsia="Times New Roman" w:hAnsi="Calibri" w:cs="Calibri"/>
                <w:color w:val="000000"/>
              </w:rPr>
            </w:pPr>
            <w:r w:rsidRPr="00BE73D1">
              <w:rPr>
                <w:rFonts w:ascii="Calibri" w:eastAsia="Times New Roman" w:hAnsi="Calibri" w:cs="Calibri"/>
                <w:color w:val="000000"/>
              </w:rPr>
              <w:t>2022-2023</w:t>
            </w:r>
          </w:p>
        </w:tc>
        <w:tc>
          <w:tcPr>
            <w:tcW w:w="1736" w:type="dxa"/>
            <w:tcBorders>
              <w:top w:val="nil"/>
              <w:left w:val="nil"/>
              <w:bottom w:val="single" w:sz="4" w:space="0" w:color="auto"/>
              <w:right w:val="single" w:sz="4" w:space="0" w:color="auto"/>
            </w:tcBorders>
            <w:noWrap/>
            <w:vAlign w:val="center"/>
            <w:hideMark/>
          </w:tcPr>
          <w:p w14:paraId="50F5CB6D" w14:textId="77777777" w:rsidR="00A90364" w:rsidRPr="00BE73D1" w:rsidRDefault="00A90364" w:rsidP="00E92A52">
            <w:pPr>
              <w:spacing w:after="0" w:line="240" w:lineRule="auto"/>
              <w:jc w:val="right"/>
              <w:rPr>
                <w:rFonts w:ascii="Calibri" w:eastAsia="Times New Roman" w:hAnsi="Calibri" w:cs="Calibri"/>
                <w:color w:val="000000"/>
              </w:rPr>
            </w:pPr>
            <w:r>
              <w:rPr>
                <w:rFonts w:ascii="Calibri" w:eastAsia="Times New Roman" w:hAnsi="Calibri" w:cs="Calibri"/>
                <w:color w:val="000000"/>
              </w:rPr>
              <w:t>200</w:t>
            </w:r>
          </w:p>
        </w:tc>
        <w:tc>
          <w:tcPr>
            <w:tcW w:w="3060" w:type="dxa"/>
            <w:tcBorders>
              <w:top w:val="nil"/>
              <w:left w:val="nil"/>
              <w:bottom w:val="single" w:sz="4" w:space="0" w:color="auto"/>
              <w:right w:val="single" w:sz="4" w:space="0" w:color="auto"/>
            </w:tcBorders>
            <w:noWrap/>
            <w:vAlign w:val="center"/>
            <w:hideMark/>
          </w:tcPr>
          <w:p w14:paraId="0089FC9A" w14:textId="77777777" w:rsidR="00A90364" w:rsidRPr="00BE73D1" w:rsidRDefault="00A90364" w:rsidP="007F421A">
            <w:pPr>
              <w:spacing w:after="0" w:line="240" w:lineRule="auto"/>
              <w:jc w:val="center"/>
              <w:rPr>
                <w:rFonts w:ascii="Calibri" w:eastAsia="Times New Roman" w:hAnsi="Calibri" w:cs="Calibri"/>
                <w:color w:val="000000"/>
              </w:rPr>
            </w:pPr>
            <w:r w:rsidRPr="00BE73D1">
              <w:rPr>
                <w:rFonts w:ascii="Calibri" w:eastAsia="Times New Roman" w:hAnsi="Calibri" w:cs="Calibri"/>
                <w:color w:val="000000"/>
              </w:rPr>
              <w:t>200</w:t>
            </w:r>
          </w:p>
        </w:tc>
      </w:tr>
      <w:tr w:rsidR="00A90364" w:rsidRPr="00BE73D1" w14:paraId="42241D66" w14:textId="77777777" w:rsidTr="004B4FF8">
        <w:trPr>
          <w:trHeight w:val="281"/>
        </w:trPr>
        <w:tc>
          <w:tcPr>
            <w:tcW w:w="3125" w:type="dxa"/>
            <w:vMerge/>
            <w:tcBorders>
              <w:top w:val="nil"/>
              <w:left w:val="single" w:sz="4" w:space="0" w:color="auto"/>
              <w:bottom w:val="single" w:sz="4" w:space="0" w:color="000000"/>
              <w:right w:val="single" w:sz="4" w:space="0" w:color="auto"/>
            </w:tcBorders>
            <w:vAlign w:val="center"/>
            <w:hideMark/>
          </w:tcPr>
          <w:p w14:paraId="16B5A027" w14:textId="77777777" w:rsidR="00A90364" w:rsidRPr="00BE73D1" w:rsidRDefault="00A90364" w:rsidP="00E92A52">
            <w:pPr>
              <w:spacing w:after="0" w:line="240" w:lineRule="auto"/>
              <w:rPr>
                <w:rFonts w:ascii="Calibri" w:eastAsia="Times New Roman" w:hAnsi="Calibri" w:cs="Calibri"/>
                <w:color w:val="000000"/>
              </w:rPr>
            </w:pPr>
          </w:p>
        </w:tc>
        <w:tc>
          <w:tcPr>
            <w:tcW w:w="1823" w:type="dxa"/>
            <w:tcBorders>
              <w:top w:val="nil"/>
              <w:left w:val="nil"/>
              <w:bottom w:val="single" w:sz="4" w:space="0" w:color="auto"/>
              <w:right w:val="single" w:sz="4" w:space="0" w:color="auto"/>
            </w:tcBorders>
            <w:noWrap/>
            <w:vAlign w:val="center"/>
            <w:hideMark/>
          </w:tcPr>
          <w:p w14:paraId="50CDA593" w14:textId="77777777" w:rsidR="00A90364" w:rsidRPr="00BE73D1" w:rsidRDefault="00A90364" w:rsidP="00E92A52">
            <w:pPr>
              <w:spacing w:after="0" w:line="240" w:lineRule="auto"/>
              <w:rPr>
                <w:rFonts w:ascii="Calibri" w:eastAsia="Times New Roman" w:hAnsi="Calibri" w:cs="Calibri"/>
                <w:color w:val="000000"/>
              </w:rPr>
            </w:pPr>
            <w:r w:rsidRPr="00BE73D1">
              <w:rPr>
                <w:rFonts w:ascii="Calibri" w:eastAsia="Times New Roman" w:hAnsi="Calibri" w:cs="Calibri"/>
                <w:color w:val="000000"/>
              </w:rPr>
              <w:t>2023-2024</w:t>
            </w:r>
          </w:p>
        </w:tc>
        <w:tc>
          <w:tcPr>
            <w:tcW w:w="1736" w:type="dxa"/>
            <w:tcBorders>
              <w:top w:val="nil"/>
              <w:left w:val="nil"/>
              <w:bottom w:val="single" w:sz="4" w:space="0" w:color="auto"/>
              <w:right w:val="single" w:sz="4" w:space="0" w:color="auto"/>
            </w:tcBorders>
            <w:noWrap/>
            <w:vAlign w:val="center"/>
            <w:hideMark/>
          </w:tcPr>
          <w:p w14:paraId="7C55D516" w14:textId="77777777" w:rsidR="00A90364" w:rsidRPr="00BE73D1" w:rsidRDefault="00A90364" w:rsidP="00E92A52">
            <w:pPr>
              <w:spacing w:after="0" w:line="240" w:lineRule="auto"/>
              <w:jc w:val="right"/>
              <w:rPr>
                <w:rFonts w:ascii="Calibri" w:eastAsia="Times New Roman" w:hAnsi="Calibri" w:cs="Calibri"/>
                <w:color w:val="000000"/>
              </w:rPr>
            </w:pPr>
            <w:r>
              <w:rPr>
                <w:rFonts w:ascii="Calibri" w:eastAsia="Times New Roman" w:hAnsi="Calibri" w:cs="Calibri"/>
                <w:color w:val="000000"/>
              </w:rPr>
              <w:t>200</w:t>
            </w:r>
          </w:p>
        </w:tc>
        <w:tc>
          <w:tcPr>
            <w:tcW w:w="3060" w:type="dxa"/>
            <w:tcBorders>
              <w:top w:val="nil"/>
              <w:left w:val="nil"/>
              <w:bottom w:val="single" w:sz="4" w:space="0" w:color="auto"/>
              <w:right w:val="single" w:sz="4" w:space="0" w:color="auto"/>
            </w:tcBorders>
            <w:noWrap/>
            <w:vAlign w:val="center"/>
            <w:hideMark/>
          </w:tcPr>
          <w:p w14:paraId="03DCA149" w14:textId="13C5B843" w:rsidR="00A90364" w:rsidRPr="00BE73D1" w:rsidRDefault="007F421A" w:rsidP="007F421A">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r>
    </w:tbl>
    <w:p w14:paraId="75EF33A4" w14:textId="0182A7C4" w:rsidR="00F528C0" w:rsidRPr="00560E5F" w:rsidRDefault="00F528C0" w:rsidP="00F528C0">
      <w:pPr>
        <w:rPr>
          <w:b/>
          <w:color w:val="984806" w:themeColor="accent6" w:themeShade="80"/>
        </w:rPr>
      </w:pPr>
      <w:r w:rsidRPr="00560E5F">
        <w:rPr>
          <w:b/>
          <w:color w:val="984806" w:themeColor="accent6" w:themeShade="80"/>
        </w:rPr>
        <w:t xml:space="preserve">Source: based on National </w:t>
      </w:r>
      <w:r w:rsidR="00B75865">
        <w:rPr>
          <w:b/>
          <w:color w:val="984806" w:themeColor="accent6" w:themeShade="80"/>
        </w:rPr>
        <w:t>Government</w:t>
      </w:r>
      <w:r w:rsidRPr="00560E5F">
        <w:rPr>
          <w:b/>
          <w:color w:val="984806" w:themeColor="accent6" w:themeShade="80"/>
        </w:rPr>
        <w:t xml:space="preserve"> Budget Documents for FY 2019/20 to FY 2023/24</w:t>
      </w:r>
      <w:r w:rsidR="007F421A">
        <w:rPr>
          <w:b/>
          <w:color w:val="984806" w:themeColor="accent6" w:themeShade="80"/>
        </w:rPr>
        <w:t>;</w:t>
      </w:r>
      <w:r w:rsidR="007F421A" w:rsidRPr="007F421A">
        <w:rPr>
          <w:rFonts w:ascii="Calibri" w:eastAsia="Times New Roman" w:hAnsi="Calibri" w:cs="Calibri"/>
          <w:color w:val="000000"/>
        </w:rPr>
        <w:t xml:space="preserve"> </w:t>
      </w:r>
      <w:r w:rsidR="007F421A" w:rsidRPr="00C44A1A">
        <w:rPr>
          <w:rFonts w:ascii="Calibri" w:eastAsia="Times New Roman" w:hAnsi="Calibri" w:cs="Calibri"/>
          <w:color w:val="000000"/>
        </w:rPr>
        <w:t>NA*: this is the current financial year, no report on expenditure</w:t>
      </w:r>
    </w:p>
    <w:p w14:paraId="42051050" w14:textId="45145C7D" w:rsidR="00F528C0" w:rsidRPr="007F421A" w:rsidRDefault="00F528C0" w:rsidP="007F421A">
      <w:pPr>
        <w:rPr>
          <w:rFonts w:ascii="Arial" w:hAnsi="Arial" w:cs="Arial"/>
        </w:rPr>
      </w:pPr>
      <w:r w:rsidRPr="00FA0724">
        <w:rPr>
          <w:rFonts w:ascii="Arial" w:hAnsi="Arial" w:cs="Arial"/>
        </w:rPr>
        <w:t>The average absorption rate of special needs secondary level stood at 98% between FY 2019/20 and FY 2022/23 and the allocation averaged 0.24 % of the total secondary education budget reducing consistently from 0.264% in FY 2021/22 to 0.193% in FY 2023/24.</w:t>
      </w:r>
      <w:r>
        <w:rPr>
          <w:rFonts w:ascii="Arial" w:hAnsi="Arial" w:cs="Arial"/>
        </w:rPr>
        <w:t xml:space="preserve"> </w:t>
      </w:r>
      <w:r w:rsidRPr="00FA0724">
        <w:rPr>
          <w:rFonts w:ascii="Arial" w:hAnsi="Arial" w:cs="Arial"/>
        </w:rPr>
        <w:t>The annual allocation to secondary special needs education remained constant at KSH 200 million over the last five fiscal</w:t>
      </w:r>
      <w:r w:rsidR="00A43276">
        <w:rPr>
          <w:rFonts w:ascii="Arial" w:hAnsi="Arial" w:cs="Arial"/>
        </w:rPr>
        <w:t xml:space="preserve"> </w:t>
      </w:r>
      <w:r w:rsidRPr="00FA0724">
        <w:rPr>
          <w:rFonts w:ascii="Arial" w:hAnsi="Arial" w:cs="Arial"/>
        </w:rPr>
        <w:t>years between FY 2019/20 and FY 2023/24</w:t>
      </w:r>
      <w:r w:rsidR="008B7607">
        <w:rPr>
          <w:rFonts w:ascii="Arial" w:hAnsi="Arial" w:cs="Arial"/>
        </w:rPr>
        <w:t xml:space="preserve"> (Table 18</w:t>
      </w:r>
      <w:r w:rsidR="00E55BC9">
        <w:rPr>
          <w:rFonts w:ascii="Arial" w:hAnsi="Arial" w:cs="Arial"/>
        </w:rPr>
        <w:t>)</w:t>
      </w:r>
      <w:r w:rsidRPr="00FA0724">
        <w:rPr>
          <w:rFonts w:ascii="Arial" w:hAnsi="Arial" w:cs="Arial"/>
        </w:rPr>
        <w:t xml:space="preserve">. This indicates lack of scale up of programmes that support learners with disabilities in secondary schools. </w:t>
      </w:r>
    </w:p>
    <w:p w14:paraId="41E8A5F5" w14:textId="00E56FC3" w:rsidR="001A5F16" w:rsidRDefault="001A5F16" w:rsidP="001A5F16">
      <w:pPr>
        <w:pStyle w:val="Caption"/>
        <w:keepNext/>
        <w:rPr>
          <w:rFonts w:ascii="Arial" w:hAnsi="Arial" w:cs="Arial"/>
          <w:b/>
          <w:i w:val="0"/>
          <w:caps/>
          <w:sz w:val="22"/>
          <w:szCs w:val="22"/>
        </w:rPr>
      </w:pPr>
      <w:bookmarkStart w:id="114" w:name="_Toc157810609"/>
      <w:r w:rsidRPr="001A5F16">
        <w:rPr>
          <w:rFonts w:ascii="Arial" w:hAnsi="Arial" w:cs="Arial"/>
          <w:b/>
          <w:i w:val="0"/>
          <w:caps/>
          <w:sz w:val="22"/>
          <w:szCs w:val="22"/>
        </w:rPr>
        <w:t xml:space="preserve">Figure </w:t>
      </w:r>
      <w:r w:rsidRPr="001A5F16">
        <w:rPr>
          <w:rFonts w:ascii="Arial" w:hAnsi="Arial" w:cs="Arial"/>
          <w:b/>
          <w:i w:val="0"/>
          <w:caps/>
          <w:sz w:val="22"/>
          <w:szCs w:val="22"/>
        </w:rPr>
        <w:fldChar w:fldCharType="begin"/>
      </w:r>
      <w:r w:rsidRPr="001A5F16">
        <w:rPr>
          <w:rFonts w:ascii="Arial" w:hAnsi="Arial" w:cs="Arial"/>
          <w:b/>
          <w:i w:val="0"/>
          <w:caps/>
          <w:sz w:val="22"/>
          <w:szCs w:val="22"/>
        </w:rPr>
        <w:instrText xml:space="preserve"> SEQ Figure \* ARABIC </w:instrText>
      </w:r>
      <w:r w:rsidRPr="001A5F16">
        <w:rPr>
          <w:rFonts w:ascii="Arial" w:hAnsi="Arial" w:cs="Arial"/>
          <w:b/>
          <w:i w:val="0"/>
          <w:caps/>
          <w:sz w:val="22"/>
          <w:szCs w:val="22"/>
        </w:rPr>
        <w:fldChar w:fldCharType="separate"/>
      </w:r>
      <w:r w:rsidR="00A42CE2">
        <w:rPr>
          <w:rFonts w:ascii="Arial" w:hAnsi="Arial" w:cs="Arial"/>
          <w:b/>
          <w:i w:val="0"/>
          <w:caps/>
          <w:noProof/>
          <w:sz w:val="22"/>
          <w:szCs w:val="22"/>
        </w:rPr>
        <w:t>17</w:t>
      </w:r>
      <w:r w:rsidRPr="001A5F16">
        <w:rPr>
          <w:rFonts w:ascii="Arial" w:hAnsi="Arial" w:cs="Arial"/>
          <w:b/>
          <w:i w:val="0"/>
          <w:caps/>
          <w:sz w:val="22"/>
          <w:szCs w:val="22"/>
        </w:rPr>
        <w:fldChar w:fldCharType="end"/>
      </w:r>
      <w:r w:rsidRPr="001A5F16">
        <w:rPr>
          <w:rFonts w:ascii="Arial" w:hAnsi="Arial" w:cs="Arial"/>
          <w:b/>
          <w:i w:val="0"/>
          <w:caps/>
          <w:sz w:val="22"/>
          <w:szCs w:val="22"/>
        </w:rPr>
        <w:t>: ALLOCATIONS FOR SECONDARY SPECIAL NEEDS EDUCATION BY EARLY LEARNING AND BASIC EDUCATION BETWEEN FY 2019/20 AND 2023/24 IN KSH MILLIONS</w:t>
      </w:r>
      <w:bookmarkEnd w:id="114"/>
    </w:p>
    <w:p w14:paraId="6ABBCEAC" w14:textId="77777777" w:rsidR="00A0720B" w:rsidRDefault="002F29BD" w:rsidP="00722811">
      <w:pPr>
        <w:rPr>
          <w:rFonts w:ascii="Arial" w:hAnsi="Arial" w:cs="Arial"/>
          <w:sz w:val="24"/>
          <w:szCs w:val="24"/>
        </w:rPr>
      </w:pPr>
      <w:r>
        <w:rPr>
          <w:noProof/>
        </w:rPr>
        <w:drawing>
          <wp:inline distT="0" distB="0" distL="0" distR="0" wp14:anchorId="65F320E8" wp14:editId="15DD8B99">
            <wp:extent cx="5218981" cy="2898475"/>
            <wp:effectExtent l="0" t="0" r="20320" b="16510"/>
            <wp:docPr id="16" name="Chart 16">
              <a:extLst xmlns:a="http://schemas.openxmlformats.org/drawingml/2006/main">
                <a:ext uri="{FF2B5EF4-FFF2-40B4-BE49-F238E27FC236}">
                  <a16:creationId xmlns:a16="http://schemas.microsoft.com/office/drawing/2014/main" id="{1CF83C4C-ACB7-4D10-BF6D-4A9BF14543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41F47F8A" w14:textId="0DFF23F7" w:rsidR="00560E5F" w:rsidRDefault="00560E5F" w:rsidP="00560E5F">
      <w:pPr>
        <w:rPr>
          <w:b/>
          <w:color w:val="984806" w:themeColor="accent6" w:themeShade="80"/>
        </w:rPr>
      </w:pPr>
      <w:r w:rsidRPr="00560E5F">
        <w:rPr>
          <w:b/>
          <w:color w:val="984806" w:themeColor="accent6" w:themeShade="80"/>
        </w:rPr>
        <w:t xml:space="preserve">Source: </w:t>
      </w:r>
      <w:r w:rsidR="00A43276">
        <w:rPr>
          <w:b/>
          <w:color w:val="984806" w:themeColor="accent6" w:themeShade="80"/>
        </w:rPr>
        <w:t>B</w:t>
      </w:r>
      <w:r w:rsidRPr="00560E5F">
        <w:rPr>
          <w:b/>
          <w:color w:val="984806" w:themeColor="accent6" w:themeShade="80"/>
        </w:rPr>
        <w:t xml:space="preserve">ased on National </w:t>
      </w:r>
      <w:r w:rsidR="00B75865">
        <w:rPr>
          <w:b/>
          <w:color w:val="984806" w:themeColor="accent6" w:themeShade="80"/>
        </w:rPr>
        <w:t>Government</w:t>
      </w:r>
      <w:r w:rsidRPr="00560E5F">
        <w:rPr>
          <w:b/>
          <w:color w:val="984806" w:themeColor="accent6" w:themeShade="80"/>
        </w:rPr>
        <w:t xml:space="preserve"> Budget Documents for FY 2019/20 to FY 2023/24</w:t>
      </w:r>
    </w:p>
    <w:p w14:paraId="0FF49E04" w14:textId="3537C5D2" w:rsidR="00034B61" w:rsidRDefault="00034B61" w:rsidP="00034B61">
      <w:pPr>
        <w:pStyle w:val="Caption"/>
        <w:keepNext/>
        <w:rPr>
          <w:rFonts w:ascii="Arial" w:hAnsi="Arial" w:cs="Arial"/>
          <w:b/>
          <w:i w:val="0"/>
          <w:caps/>
          <w:sz w:val="22"/>
          <w:szCs w:val="22"/>
        </w:rPr>
      </w:pPr>
      <w:r w:rsidRPr="001A5F16">
        <w:rPr>
          <w:rFonts w:ascii="Arial" w:hAnsi="Arial" w:cs="Arial"/>
          <w:b/>
          <w:i w:val="0"/>
          <w:caps/>
          <w:sz w:val="22"/>
          <w:szCs w:val="22"/>
        </w:rPr>
        <w:t>ALLOCATIONS FOR SECONDARY SPECIAL NEEDS EDUCATION</w:t>
      </w:r>
      <w:r>
        <w:rPr>
          <w:rFonts w:ascii="Arial" w:hAnsi="Arial" w:cs="Arial"/>
          <w:b/>
          <w:i w:val="0"/>
          <w:caps/>
          <w:sz w:val="22"/>
          <w:szCs w:val="22"/>
        </w:rPr>
        <w:t xml:space="preserve"> as a percenatge OF EARLY</w:t>
      </w:r>
      <w:r w:rsidRPr="001A5F16">
        <w:rPr>
          <w:rFonts w:ascii="Arial" w:hAnsi="Arial" w:cs="Arial"/>
          <w:b/>
          <w:i w:val="0"/>
          <w:caps/>
          <w:sz w:val="22"/>
          <w:szCs w:val="22"/>
        </w:rPr>
        <w:t xml:space="preserve"> LEARNING AND BASIC EDUCATION</w:t>
      </w:r>
      <w:r>
        <w:rPr>
          <w:rFonts w:ascii="Arial" w:hAnsi="Arial" w:cs="Arial"/>
          <w:b/>
          <w:i w:val="0"/>
          <w:caps/>
          <w:sz w:val="22"/>
          <w:szCs w:val="22"/>
        </w:rPr>
        <w:t xml:space="preserve"> budget</w:t>
      </w:r>
      <w:r w:rsidRPr="001A5F16">
        <w:rPr>
          <w:rFonts w:ascii="Arial" w:hAnsi="Arial" w:cs="Arial"/>
          <w:b/>
          <w:i w:val="0"/>
          <w:caps/>
          <w:sz w:val="22"/>
          <w:szCs w:val="22"/>
        </w:rPr>
        <w:t xml:space="preserve"> BETWEEN FY 2019/20 AND 2023/24 IN KSH MILLIONS</w:t>
      </w:r>
    </w:p>
    <w:p w14:paraId="6A032621" w14:textId="3B8CC307" w:rsidR="00034B61" w:rsidRPr="00034B61" w:rsidRDefault="00034B61" w:rsidP="00034B61">
      <w:r>
        <w:rPr>
          <w:noProof/>
        </w:rPr>
        <w:drawing>
          <wp:inline distT="0" distB="0" distL="0" distR="0" wp14:anchorId="2222C82C" wp14:editId="1F01D1F2">
            <wp:extent cx="5684808" cy="2596551"/>
            <wp:effectExtent l="0" t="0" r="11430" b="13335"/>
            <wp:docPr id="45" name="Chart 45">
              <a:extLst xmlns:a="http://schemas.openxmlformats.org/drawingml/2006/main">
                <a:ext uri="{FF2B5EF4-FFF2-40B4-BE49-F238E27FC236}">
                  <a16:creationId xmlns:a16="http://schemas.microsoft.com/office/drawing/2014/main" id="{E90C891E-4375-1650-FCA6-F4CC3EDA1D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67AE6499" w14:textId="28563606" w:rsidR="00034B61" w:rsidRPr="00560E5F" w:rsidRDefault="00034B61" w:rsidP="00560E5F">
      <w:pPr>
        <w:rPr>
          <w:b/>
          <w:color w:val="984806" w:themeColor="accent6" w:themeShade="80"/>
        </w:rPr>
      </w:pPr>
      <w:r w:rsidRPr="00560E5F">
        <w:rPr>
          <w:b/>
          <w:color w:val="984806" w:themeColor="accent6" w:themeShade="80"/>
        </w:rPr>
        <w:t xml:space="preserve">Source: </w:t>
      </w:r>
      <w:r>
        <w:rPr>
          <w:b/>
          <w:color w:val="984806" w:themeColor="accent6" w:themeShade="80"/>
        </w:rPr>
        <w:t>B</w:t>
      </w:r>
      <w:r w:rsidRPr="00560E5F">
        <w:rPr>
          <w:b/>
          <w:color w:val="984806" w:themeColor="accent6" w:themeShade="80"/>
        </w:rPr>
        <w:t xml:space="preserve">ased on National </w:t>
      </w:r>
      <w:r>
        <w:rPr>
          <w:b/>
          <w:color w:val="984806" w:themeColor="accent6" w:themeShade="80"/>
        </w:rPr>
        <w:t>Government</w:t>
      </w:r>
      <w:r w:rsidRPr="00560E5F">
        <w:rPr>
          <w:b/>
          <w:color w:val="984806" w:themeColor="accent6" w:themeShade="80"/>
        </w:rPr>
        <w:t xml:space="preserve"> Budget Documents for FY 2019/20 to FY 2023/24</w:t>
      </w:r>
      <w:r>
        <w:rPr>
          <w:b/>
          <w:color w:val="984806" w:themeColor="accent6" w:themeShade="80"/>
        </w:rPr>
        <w:t>;</w:t>
      </w:r>
    </w:p>
    <w:p w14:paraId="1C77EC2A" w14:textId="49683186" w:rsidR="005D175D" w:rsidRPr="00FA0724" w:rsidRDefault="00A43276" w:rsidP="00722811">
      <w:pPr>
        <w:rPr>
          <w:rFonts w:ascii="Arial" w:hAnsi="Arial" w:cs="Arial"/>
        </w:rPr>
      </w:pPr>
      <w:r>
        <w:rPr>
          <w:rFonts w:ascii="Arial" w:hAnsi="Arial" w:cs="Arial"/>
        </w:rPr>
        <w:t>The s</w:t>
      </w:r>
      <w:r w:rsidR="00FE7AC4" w:rsidRPr="00FA0724">
        <w:rPr>
          <w:rFonts w:ascii="Arial" w:hAnsi="Arial" w:cs="Arial"/>
        </w:rPr>
        <w:t>eco</w:t>
      </w:r>
      <w:r w:rsidR="008650FC" w:rsidRPr="00FA0724">
        <w:rPr>
          <w:rFonts w:ascii="Arial" w:hAnsi="Arial" w:cs="Arial"/>
        </w:rPr>
        <w:t xml:space="preserve">ndary special needs education </w:t>
      </w:r>
      <w:r w:rsidR="00C15EF3" w:rsidRPr="00FA0724">
        <w:rPr>
          <w:rFonts w:ascii="Arial" w:hAnsi="Arial" w:cs="Arial"/>
        </w:rPr>
        <w:t xml:space="preserve">funding gap </w:t>
      </w:r>
      <w:r w:rsidR="00FE7AC4" w:rsidRPr="00FA0724">
        <w:rPr>
          <w:rFonts w:ascii="Arial" w:hAnsi="Arial" w:cs="Arial"/>
        </w:rPr>
        <w:t>has increased from</w:t>
      </w:r>
      <w:r w:rsidR="008650FC" w:rsidRPr="00FA0724">
        <w:rPr>
          <w:rFonts w:ascii="Arial" w:hAnsi="Arial" w:cs="Arial"/>
        </w:rPr>
        <w:t xml:space="preserve"> KSH </w:t>
      </w:r>
      <w:r w:rsidR="00C15EF3" w:rsidRPr="00FA0724">
        <w:rPr>
          <w:rFonts w:ascii="Arial" w:hAnsi="Arial" w:cs="Arial"/>
        </w:rPr>
        <w:t xml:space="preserve">148million in FY 2019/20 to KSH 206 in FY 2021/22 and then to KSH 264million in FY 2021/22.This </w:t>
      </w:r>
      <w:r w:rsidR="00A440D4" w:rsidRPr="00FA0724">
        <w:rPr>
          <w:rFonts w:ascii="Arial" w:hAnsi="Arial" w:cs="Arial"/>
        </w:rPr>
        <w:t xml:space="preserve">likely </w:t>
      </w:r>
      <w:r w:rsidR="00A440D4">
        <w:rPr>
          <w:rFonts w:ascii="Arial" w:hAnsi="Arial" w:cs="Arial"/>
        </w:rPr>
        <w:t xml:space="preserve">affects </w:t>
      </w:r>
      <w:r w:rsidR="00C15EF3" w:rsidRPr="00FA0724">
        <w:rPr>
          <w:rFonts w:ascii="Arial" w:hAnsi="Arial" w:cs="Arial"/>
        </w:rPr>
        <w:t xml:space="preserve">programmes targeting learners with disabilities. </w:t>
      </w:r>
    </w:p>
    <w:p w14:paraId="3FABC7EC" w14:textId="0D1F765E" w:rsidR="00E41EFD" w:rsidRDefault="00FA0724" w:rsidP="00722811">
      <w:pPr>
        <w:rPr>
          <w:rFonts w:ascii="Arial" w:hAnsi="Arial" w:cs="Arial"/>
        </w:rPr>
      </w:pPr>
      <w:r w:rsidRPr="00FA0724">
        <w:rPr>
          <w:rFonts w:ascii="Arial" w:hAnsi="Arial" w:cs="Arial"/>
        </w:rPr>
        <w:t>Kenya has 8,933 public secondary schools, 1.6% of these provide special needs education. The 147 secondary special needs schools consist of 37 special institutions and 110 integrated institutions which offer Special Needs Education with an enrollment of 14,153 SNE learners. FY 2021/22 number of SNE learners in public secondary school stood at 2,045</w:t>
      </w:r>
      <w:r w:rsidR="001B4CF9">
        <w:rPr>
          <w:rFonts w:ascii="Arial" w:hAnsi="Arial" w:cs="Arial"/>
        </w:rPr>
        <w:t>.</w:t>
      </w:r>
      <w:r w:rsidR="00F528C0">
        <w:rPr>
          <w:rFonts w:ascii="Arial" w:hAnsi="Arial" w:cs="Arial"/>
        </w:rPr>
        <w:t xml:space="preserve"> </w:t>
      </w:r>
      <w:r w:rsidR="001B4CF9">
        <w:rPr>
          <w:rFonts w:ascii="Arial" w:hAnsi="Arial" w:cs="Arial"/>
        </w:rPr>
        <w:t xml:space="preserve"> </w:t>
      </w:r>
    </w:p>
    <w:p w14:paraId="36C92B18" w14:textId="0F21B613" w:rsidR="001B4CF9" w:rsidRDefault="001B4CF9" w:rsidP="00722811">
      <w:pPr>
        <w:rPr>
          <w:rFonts w:ascii="Arial" w:hAnsi="Arial" w:cs="Arial"/>
        </w:rPr>
      </w:pPr>
      <w:r w:rsidRPr="001B4CF9">
        <w:rPr>
          <w:rFonts w:ascii="Arial" w:hAnsi="Arial" w:cs="Arial"/>
        </w:rPr>
        <w:t>Number of learners receiving capitation increased from 5,070 students in FY2019/20 to 5,488 students FY 2020/21. The capitation remained uniform across all learners with disabilities regardless of their different needs. Data on disbursement of assistive devices is insufficient. The SEQIP component in education sector has provide some fund for development infrastructure for special secondary schools and integrated schools for learners with disabilities. Available data indicates that set targets for the programmes have not been met over the fiscal years under consideration. This is necessitated by budget cuts and austerity measures</w:t>
      </w:r>
      <w:r>
        <w:t>.</w:t>
      </w:r>
    </w:p>
    <w:p w14:paraId="2C714C44" w14:textId="04146C3C" w:rsidR="00A43276" w:rsidRDefault="00E55BC9" w:rsidP="00E55BC9">
      <w:pPr>
        <w:rPr>
          <w:rFonts w:ascii="Arial" w:hAnsi="Arial" w:cs="Arial"/>
        </w:rPr>
      </w:pPr>
      <w:r w:rsidRPr="00E55BC9">
        <w:rPr>
          <w:rFonts w:ascii="Arial" w:hAnsi="Arial" w:cs="Arial"/>
        </w:rPr>
        <w:t>The program</w:t>
      </w:r>
      <w:r w:rsidR="00A43276">
        <w:rPr>
          <w:rFonts w:ascii="Arial" w:hAnsi="Arial" w:cs="Arial"/>
        </w:rPr>
        <w:t>, administered by the Ministry of Education</w:t>
      </w:r>
      <w:r w:rsidR="00A440D4">
        <w:rPr>
          <w:rFonts w:ascii="Arial" w:hAnsi="Arial" w:cs="Arial"/>
        </w:rPr>
        <w:t xml:space="preserve">, </w:t>
      </w:r>
      <w:r w:rsidRPr="00E55BC9">
        <w:rPr>
          <w:rFonts w:ascii="Arial" w:hAnsi="Arial" w:cs="Arial"/>
        </w:rPr>
        <w:t xml:space="preserve">contains indicators and targets </w:t>
      </w:r>
      <w:r w:rsidR="00A440D4" w:rsidRPr="00E55BC9">
        <w:rPr>
          <w:rFonts w:ascii="Arial" w:hAnsi="Arial" w:cs="Arial"/>
        </w:rPr>
        <w:t xml:space="preserve">regarding </w:t>
      </w:r>
      <w:r w:rsidR="00A440D4">
        <w:rPr>
          <w:rFonts w:ascii="Arial" w:hAnsi="Arial" w:cs="Arial"/>
        </w:rPr>
        <w:t>the</w:t>
      </w:r>
      <w:r w:rsidR="00A43276">
        <w:rPr>
          <w:rFonts w:ascii="Arial" w:hAnsi="Arial" w:cs="Arial"/>
        </w:rPr>
        <w:t xml:space="preserve"> </w:t>
      </w:r>
      <w:r w:rsidRPr="00E55BC9">
        <w:rPr>
          <w:rFonts w:ascii="Arial" w:hAnsi="Arial" w:cs="Arial"/>
        </w:rPr>
        <w:t xml:space="preserve">enrollment of special needs education </w:t>
      </w:r>
      <w:r w:rsidR="00A440D4">
        <w:rPr>
          <w:rFonts w:ascii="Arial" w:hAnsi="Arial" w:cs="Arial"/>
        </w:rPr>
        <w:t>learners among other indicators,</w:t>
      </w:r>
      <w:r w:rsidR="00A43276">
        <w:rPr>
          <w:rFonts w:ascii="Arial" w:hAnsi="Arial" w:cs="Arial"/>
        </w:rPr>
        <w:t xml:space="preserve"> which</w:t>
      </w:r>
      <w:r w:rsidRPr="00E55BC9">
        <w:rPr>
          <w:rFonts w:ascii="Arial" w:hAnsi="Arial" w:cs="Arial"/>
        </w:rPr>
        <w:t xml:space="preserve"> could be used to measure the progress of </w:t>
      </w:r>
      <w:r w:rsidR="00A440D4">
        <w:rPr>
          <w:rFonts w:ascii="Arial" w:hAnsi="Arial" w:cs="Arial"/>
        </w:rPr>
        <w:t>implementation. The implementation</w:t>
      </w:r>
      <w:r w:rsidRPr="00E55BC9">
        <w:rPr>
          <w:rFonts w:ascii="Arial" w:hAnsi="Arial" w:cs="Arial"/>
        </w:rPr>
        <w:t xml:space="preserve"> </w:t>
      </w:r>
      <w:r w:rsidR="00A440D4" w:rsidRPr="00E55BC9">
        <w:rPr>
          <w:rFonts w:ascii="Arial" w:hAnsi="Arial" w:cs="Arial"/>
        </w:rPr>
        <w:t>process,</w:t>
      </w:r>
      <w:r w:rsidRPr="00E55BC9">
        <w:rPr>
          <w:rFonts w:ascii="Arial" w:hAnsi="Arial" w:cs="Arial"/>
        </w:rPr>
        <w:t xml:space="preserve"> has limited participation of caregivers of learners with disabilities. </w:t>
      </w:r>
    </w:p>
    <w:p w14:paraId="363B0A34" w14:textId="0745599F" w:rsidR="00E55BC9" w:rsidRPr="00E55BC9" w:rsidRDefault="00E55BC9" w:rsidP="00E55BC9">
      <w:pPr>
        <w:rPr>
          <w:rFonts w:ascii="Arial" w:hAnsi="Arial" w:cs="Arial"/>
          <w:b/>
        </w:rPr>
      </w:pPr>
      <w:r w:rsidRPr="00E55BC9">
        <w:rPr>
          <w:rFonts w:ascii="Arial" w:hAnsi="Arial" w:cs="Arial"/>
        </w:rPr>
        <w:t>The program generates periodical reports to the monitoring authority</w:t>
      </w:r>
      <w:r w:rsidR="00A43276">
        <w:rPr>
          <w:rFonts w:ascii="Arial" w:hAnsi="Arial" w:cs="Arial"/>
        </w:rPr>
        <w:t>, but they do</w:t>
      </w:r>
      <w:r w:rsidRPr="00E55BC9">
        <w:rPr>
          <w:rFonts w:ascii="Arial" w:hAnsi="Arial" w:cs="Arial"/>
        </w:rPr>
        <w:t xml:space="preserve"> not contain sufficient quantitative data and no clear feedback mechanisms </w:t>
      </w:r>
      <w:r w:rsidR="007F1C62" w:rsidRPr="00E55BC9">
        <w:rPr>
          <w:rFonts w:ascii="Arial" w:hAnsi="Arial" w:cs="Arial"/>
        </w:rPr>
        <w:t>established</w:t>
      </w:r>
      <w:r w:rsidR="007F1C62">
        <w:rPr>
          <w:rFonts w:ascii="Arial" w:hAnsi="Arial" w:cs="Arial"/>
        </w:rPr>
        <w:t>. There</w:t>
      </w:r>
      <w:r>
        <w:rPr>
          <w:rFonts w:ascii="Arial" w:hAnsi="Arial" w:cs="Arial"/>
        </w:rPr>
        <w:t xml:space="preserve"> is </w:t>
      </w:r>
      <w:r w:rsidRPr="006B2445">
        <w:rPr>
          <w:rFonts w:ascii="Arial" w:hAnsi="Arial" w:cs="Arial"/>
          <w:b/>
        </w:rPr>
        <w:t>budget data available</w:t>
      </w:r>
      <w:r>
        <w:rPr>
          <w:rFonts w:ascii="Arial" w:hAnsi="Arial" w:cs="Arial"/>
        </w:rPr>
        <w:t xml:space="preserve"> on </w:t>
      </w:r>
      <w:r w:rsidR="00A43276">
        <w:rPr>
          <w:rFonts w:ascii="Arial" w:hAnsi="Arial" w:cs="Arial"/>
        </w:rPr>
        <w:t xml:space="preserve">the </w:t>
      </w:r>
      <w:r>
        <w:rPr>
          <w:rFonts w:ascii="Arial" w:hAnsi="Arial" w:cs="Arial"/>
        </w:rPr>
        <w:t xml:space="preserve">yearly allocation for the special needs education secondary level. There is </w:t>
      </w:r>
      <w:r w:rsidRPr="006B2445">
        <w:rPr>
          <w:rFonts w:ascii="Arial" w:hAnsi="Arial" w:cs="Arial"/>
          <w:b/>
        </w:rPr>
        <w:t>limited data at program level</w:t>
      </w:r>
      <w:r>
        <w:rPr>
          <w:rFonts w:ascii="Arial" w:hAnsi="Arial" w:cs="Arial"/>
        </w:rPr>
        <w:t xml:space="preserve"> on specific allocations and expenditure to sub-programmes making it difficult to analyze performance of the program.</w:t>
      </w:r>
    </w:p>
    <w:p w14:paraId="120347B5" w14:textId="51574F91" w:rsidR="00E55BC9" w:rsidRDefault="00E55BC9" w:rsidP="00E55BC9">
      <w:pPr>
        <w:rPr>
          <w:rFonts w:ascii="Arial" w:hAnsi="Arial" w:cs="Arial"/>
        </w:rPr>
      </w:pPr>
      <w:r w:rsidRPr="007814B5">
        <w:rPr>
          <w:rFonts w:ascii="Arial" w:hAnsi="Arial" w:cs="Arial"/>
        </w:rPr>
        <w:t xml:space="preserve">The program monitoring is done </w:t>
      </w:r>
      <w:r w:rsidR="007F1C62" w:rsidRPr="007814B5">
        <w:rPr>
          <w:rFonts w:ascii="Arial" w:hAnsi="Arial" w:cs="Arial"/>
        </w:rPr>
        <w:t>by line</w:t>
      </w:r>
      <w:r>
        <w:rPr>
          <w:rFonts w:ascii="Arial" w:hAnsi="Arial" w:cs="Arial"/>
        </w:rPr>
        <w:t xml:space="preserve"> ministry of education including other </w:t>
      </w:r>
      <w:r w:rsidR="00B75865">
        <w:rPr>
          <w:rFonts w:ascii="Arial" w:hAnsi="Arial" w:cs="Arial"/>
        </w:rPr>
        <w:t>government</w:t>
      </w:r>
      <w:r>
        <w:rPr>
          <w:rFonts w:ascii="Arial" w:hAnsi="Arial" w:cs="Arial"/>
        </w:rPr>
        <w:t xml:space="preserve"> agencies including Teacher Service Commission, National Education Board among others, but there is limited involvement of non-state actors including organizations of persons with disabilities  </w:t>
      </w:r>
    </w:p>
    <w:p w14:paraId="3BD5E4F6" w14:textId="77777777" w:rsidR="00E66FF2" w:rsidRDefault="00E66FF2" w:rsidP="00722811">
      <w:pPr>
        <w:rPr>
          <w:rFonts w:ascii="Arial" w:hAnsi="Arial" w:cs="Arial"/>
          <w:sz w:val="24"/>
          <w:szCs w:val="24"/>
        </w:rPr>
      </w:pPr>
      <w:r>
        <w:rPr>
          <w:rFonts w:ascii="Arial" w:hAnsi="Arial" w:cs="Arial"/>
          <w:b/>
          <w:bCs/>
          <w:noProof/>
          <w:color w:val="000000" w:themeColor="text1"/>
          <w:sz w:val="40"/>
          <w:szCs w:val="40"/>
        </w:rPr>
        <mc:AlternateContent>
          <mc:Choice Requires="wps">
            <w:drawing>
              <wp:anchor distT="0" distB="0" distL="114300" distR="114300" simplePos="0" relativeHeight="251762688" behindDoc="1" locked="0" layoutInCell="1" allowOverlap="1" wp14:anchorId="7AFF12C5" wp14:editId="5EEA69E9">
                <wp:simplePos x="0" y="0"/>
                <wp:positionH relativeFrom="column">
                  <wp:posOffset>-85725</wp:posOffset>
                </wp:positionH>
                <wp:positionV relativeFrom="paragraph">
                  <wp:posOffset>16534</wp:posOffset>
                </wp:positionV>
                <wp:extent cx="6067425" cy="390525"/>
                <wp:effectExtent l="0" t="0" r="9525" b="9525"/>
                <wp:wrapNone/>
                <wp:docPr id="106" name="Rectangle 106"/>
                <wp:cNvGraphicFramePr/>
                <a:graphic xmlns:a="http://schemas.openxmlformats.org/drawingml/2006/main">
                  <a:graphicData uri="http://schemas.microsoft.com/office/word/2010/wordprocessingShape">
                    <wps:wsp>
                      <wps:cNvSpPr/>
                      <wps:spPr>
                        <a:xfrm>
                          <a:off x="0" y="0"/>
                          <a:ext cx="6067425" cy="390525"/>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CB55D5" w14:textId="0A8BDA98" w:rsidR="00267B2B" w:rsidRPr="00931CCD" w:rsidRDefault="00267B2B" w:rsidP="00E66FF2">
                            <w:pPr>
                              <w:pStyle w:val="Heading2"/>
                              <w:rPr>
                                <w:rFonts w:ascii="Arial" w:hAnsi="Arial" w:cs="Arial"/>
                                <w:b/>
                                <w:bCs/>
                                <w:color w:val="000000" w:themeColor="text1"/>
                                <w:sz w:val="28"/>
                                <w:szCs w:val="28"/>
                              </w:rPr>
                            </w:pPr>
                            <w:bookmarkStart w:id="115" w:name="_Toc157961185"/>
                            <w:bookmarkStart w:id="116" w:name="_Toc157961481"/>
                            <w:r>
                              <w:rPr>
                                <w:rFonts w:ascii="Arial" w:hAnsi="Arial" w:cs="Arial"/>
                                <w:b/>
                                <w:bCs/>
                                <w:color w:val="000000" w:themeColor="text1"/>
                                <w:sz w:val="28"/>
                                <w:szCs w:val="28"/>
                              </w:rPr>
                              <w:t>Special Needs Education Technical and Vocational Education</w:t>
                            </w:r>
                            <w:bookmarkEnd w:id="115"/>
                            <w:bookmarkEnd w:id="116"/>
                          </w:p>
                          <w:p w14:paraId="1FA8D247" w14:textId="77777777" w:rsidR="00267B2B" w:rsidRPr="00A50C15" w:rsidRDefault="00267B2B" w:rsidP="00E66FF2">
                            <w:pPr>
                              <w:rPr>
                                <w:rFonts w:ascii="Arial" w:hAnsi="Arial" w:cs="Arial"/>
                                <w:b/>
                                <w:color w:val="000000" w:themeColor="text1"/>
                                <w:sz w:val="24"/>
                                <w:szCs w:val="24"/>
                              </w:rPr>
                            </w:pPr>
                          </w:p>
                          <w:p w14:paraId="2A97B80C" w14:textId="77777777" w:rsidR="00267B2B" w:rsidRPr="0017368F" w:rsidRDefault="00267B2B" w:rsidP="00E66FF2">
                            <w:pPr>
                              <w:pStyle w:val="Heading2"/>
                              <w:rPr>
                                <w:rFonts w:ascii="Arial" w:hAnsi="Arial" w:cs="Arial"/>
                                <w:b/>
                                <w:bCs/>
                                <w:color w:val="000000" w:themeColor="text1"/>
                              </w:rPr>
                            </w:pPr>
                          </w:p>
                          <w:p w14:paraId="197C7E6D" w14:textId="77777777" w:rsidR="00267B2B" w:rsidRPr="0017368F" w:rsidRDefault="00267B2B" w:rsidP="00E66FF2"/>
                          <w:p w14:paraId="580ADBCF" w14:textId="77777777" w:rsidR="00267B2B" w:rsidRPr="00BC4EA3" w:rsidRDefault="00267B2B" w:rsidP="00E66FF2"/>
                          <w:p w14:paraId="339F8797" w14:textId="77777777" w:rsidR="00267B2B" w:rsidRDefault="00267B2B" w:rsidP="00E66FF2">
                            <w:pPr>
                              <w:jc w:val="center"/>
                            </w:pPr>
                          </w:p>
                          <w:p w14:paraId="0A217B35" w14:textId="77777777" w:rsidR="00267B2B" w:rsidRDefault="00267B2B" w:rsidP="00E66FF2">
                            <w:pPr>
                              <w:jc w:val="center"/>
                            </w:pPr>
                          </w:p>
                          <w:p w14:paraId="41806171" w14:textId="77777777" w:rsidR="00267B2B" w:rsidRDefault="00267B2B" w:rsidP="00E66FF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FF12C5" id="Rectangle 106" o:spid="_x0000_s1047" style="position:absolute;margin-left:-6.75pt;margin-top:1.3pt;width:477.75pt;height:30.75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" fillcolor="#d0e39a" stroked="f" strokeweight="2pt">
                <v:textbox>
                  <w:txbxContent>
                    <w:p w14:paraId="7CCB55D5" w14:textId="0A8BDA98" w:rsidR="00267B2B" w:rsidRPr="00931CCD" w:rsidRDefault="00267B2B" w:rsidP="00E66FF2">
                      <w:pPr>
                        <w:pStyle w:val="Heading2"/>
                        <w:rPr>
                          <w:rFonts w:ascii="Arial" w:hAnsi="Arial" w:cs="Arial"/>
                          <w:b/>
                          <w:bCs/>
                          <w:color w:val="000000" w:themeColor="text1"/>
                          <w:sz w:val="28"/>
                          <w:szCs w:val="28"/>
                        </w:rPr>
                      </w:pPr>
                      <w:bookmarkStart w:id="235" w:name="_Toc157961185"/>
                      <w:bookmarkStart w:id="236" w:name="_Toc157961481"/>
                      <w:r>
                        <w:rPr>
                          <w:rFonts w:ascii="Arial" w:hAnsi="Arial" w:cs="Arial"/>
                          <w:b/>
                          <w:bCs/>
                          <w:color w:val="000000" w:themeColor="text1"/>
                          <w:sz w:val="28"/>
                          <w:szCs w:val="28"/>
                        </w:rPr>
                        <w:t>Special Needs Education Technical and Vocational Education</w:t>
                      </w:r>
                      <w:bookmarkEnd w:id="235"/>
                      <w:bookmarkEnd w:id="236"/>
                    </w:p>
                    <w:p w14:paraId="1FA8D247" w14:textId="77777777" w:rsidR="00267B2B" w:rsidRPr="00A50C15" w:rsidRDefault="00267B2B" w:rsidP="00E66FF2">
                      <w:pPr>
                        <w:rPr>
                          <w:rFonts w:ascii="Arial" w:hAnsi="Arial" w:cs="Arial"/>
                          <w:b/>
                          <w:color w:val="000000" w:themeColor="text1"/>
                          <w:sz w:val="24"/>
                          <w:szCs w:val="24"/>
                        </w:rPr>
                      </w:pPr>
                    </w:p>
                    <w:p w14:paraId="2A97B80C" w14:textId="77777777" w:rsidR="00267B2B" w:rsidRPr="0017368F" w:rsidRDefault="00267B2B" w:rsidP="00E66FF2">
                      <w:pPr>
                        <w:pStyle w:val="Heading2"/>
                        <w:rPr>
                          <w:rFonts w:ascii="Arial" w:hAnsi="Arial" w:cs="Arial"/>
                          <w:b/>
                          <w:bCs/>
                          <w:color w:val="000000" w:themeColor="text1"/>
                        </w:rPr>
                      </w:pPr>
                    </w:p>
                    <w:p w14:paraId="197C7E6D" w14:textId="77777777" w:rsidR="00267B2B" w:rsidRPr="0017368F" w:rsidRDefault="00267B2B" w:rsidP="00E66FF2"/>
                    <w:p w14:paraId="580ADBCF" w14:textId="77777777" w:rsidR="00267B2B" w:rsidRPr="00BC4EA3" w:rsidRDefault="00267B2B" w:rsidP="00E66FF2"/>
                    <w:p w14:paraId="339F8797" w14:textId="77777777" w:rsidR="00267B2B" w:rsidRDefault="00267B2B" w:rsidP="00E66FF2">
                      <w:pPr>
                        <w:jc w:val="center"/>
                      </w:pPr>
                    </w:p>
                    <w:p w14:paraId="0A217B35" w14:textId="77777777" w:rsidR="00267B2B" w:rsidRDefault="00267B2B" w:rsidP="00E66FF2">
                      <w:pPr>
                        <w:jc w:val="center"/>
                      </w:pPr>
                    </w:p>
                    <w:p w14:paraId="41806171" w14:textId="77777777" w:rsidR="00267B2B" w:rsidRDefault="00267B2B" w:rsidP="00E66FF2">
                      <w:pPr>
                        <w:jc w:val="center"/>
                      </w:pPr>
                    </w:p>
                  </w:txbxContent>
                </v:textbox>
              </v:rect>
            </w:pict>
          </mc:Fallback>
        </mc:AlternateContent>
      </w:r>
    </w:p>
    <w:p w14:paraId="17BD7721" w14:textId="77777777" w:rsidR="00E66FF2" w:rsidRDefault="00E66FF2" w:rsidP="00722811">
      <w:pPr>
        <w:rPr>
          <w:rFonts w:ascii="Arial" w:hAnsi="Arial" w:cs="Arial"/>
          <w:sz w:val="24"/>
          <w:szCs w:val="24"/>
        </w:rPr>
      </w:pPr>
    </w:p>
    <w:p w14:paraId="2F6D5631" w14:textId="361A6ED6" w:rsidR="00160A5E" w:rsidRDefault="007F1C62" w:rsidP="001A5F16">
      <w:pPr>
        <w:rPr>
          <w:rFonts w:ascii="Arial" w:hAnsi="Arial" w:cs="Arial"/>
        </w:rPr>
      </w:pPr>
      <w:r w:rsidRPr="007F1C62">
        <w:rPr>
          <w:rFonts w:ascii="Arial" w:hAnsi="Arial" w:cs="Arial"/>
        </w:rPr>
        <w:t>The programme supports learners with disabilities at Technical and Vocational Level mainly through provision of accessible learning environments in the school, infrastructure development and training of special needs trainers. There are atleast four Technical Training Institute establish for learners with special needs this includes Machakos Institute for the Blind, Karen Technical Institute for the Deaf, Sikri Technical Institute for Deaf and Blind and ST Joseph Institute for the Deaf in Nyangoma.</w:t>
      </w:r>
    </w:p>
    <w:p w14:paraId="4851E74B" w14:textId="77777777" w:rsidR="004B4FF8" w:rsidRDefault="004B4FF8" w:rsidP="001A5F16">
      <w:pPr>
        <w:pStyle w:val="Caption"/>
        <w:keepNext/>
        <w:rPr>
          <w:rFonts w:ascii="Arial" w:hAnsi="Arial" w:cs="Arial"/>
          <w:b/>
          <w:i w:val="0"/>
          <w:caps/>
          <w:sz w:val="22"/>
          <w:szCs w:val="22"/>
        </w:rPr>
      </w:pPr>
      <w:bookmarkStart w:id="117" w:name="_Toc157810533"/>
    </w:p>
    <w:p w14:paraId="20F3E212" w14:textId="77777777" w:rsidR="004B4FF8" w:rsidRDefault="004B4FF8" w:rsidP="001A5F16">
      <w:pPr>
        <w:pStyle w:val="Caption"/>
        <w:keepNext/>
        <w:rPr>
          <w:rFonts w:ascii="Arial" w:hAnsi="Arial" w:cs="Arial"/>
          <w:b/>
          <w:i w:val="0"/>
          <w:caps/>
          <w:sz w:val="22"/>
          <w:szCs w:val="22"/>
        </w:rPr>
      </w:pPr>
    </w:p>
    <w:p w14:paraId="473481E3" w14:textId="77777777" w:rsidR="004B4FF8" w:rsidRPr="004B4FF8" w:rsidRDefault="004B4FF8" w:rsidP="004B4FF8"/>
    <w:p w14:paraId="743FA765" w14:textId="2C0F33B6" w:rsidR="001A5F16" w:rsidRPr="001A5F16" w:rsidRDefault="001A5F16" w:rsidP="001A5F16">
      <w:pPr>
        <w:pStyle w:val="Caption"/>
        <w:keepNext/>
        <w:rPr>
          <w:rFonts w:ascii="Arial" w:hAnsi="Arial" w:cs="Arial"/>
          <w:b/>
          <w:i w:val="0"/>
          <w:caps/>
          <w:sz w:val="22"/>
          <w:szCs w:val="22"/>
        </w:rPr>
      </w:pPr>
      <w:r w:rsidRPr="001A5F16">
        <w:rPr>
          <w:rFonts w:ascii="Arial" w:hAnsi="Arial" w:cs="Arial"/>
          <w:b/>
          <w:i w:val="0"/>
          <w:caps/>
          <w:sz w:val="22"/>
          <w:szCs w:val="22"/>
        </w:rPr>
        <w:t xml:space="preserve">Table </w:t>
      </w:r>
      <w:r w:rsidRPr="001A5F16">
        <w:rPr>
          <w:rFonts w:ascii="Arial" w:hAnsi="Arial" w:cs="Arial"/>
          <w:b/>
          <w:i w:val="0"/>
          <w:caps/>
          <w:sz w:val="22"/>
          <w:szCs w:val="22"/>
        </w:rPr>
        <w:fldChar w:fldCharType="begin"/>
      </w:r>
      <w:r w:rsidRPr="001A5F16">
        <w:rPr>
          <w:rFonts w:ascii="Arial" w:hAnsi="Arial" w:cs="Arial"/>
          <w:b/>
          <w:i w:val="0"/>
          <w:caps/>
          <w:sz w:val="22"/>
          <w:szCs w:val="22"/>
        </w:rPr>
        <w:instrText xml:space="preserve"> SEQ Table \* ARABIC </w:instrText>
      </w:r>
      <w:r w:rsidRPr="001A5F16">
        <w:rPr>
          <w:rFonts w:ascii="Arial" w:hAnsi="Arial" w:cs="Arial"/>
          <w:b/>
          <w:i w:val="0"/>
          <w:caps/>
          <w:sz w:val="22"/>
          <w:szCs w:val="22"/>
        </w:rPr>
        <w:fldChar w:fldCharType="separate"/>
      </w:r>
      <w:r w:rsidR="00A42CE2">
        <w:rPr>
          <w:rFonts w:ascii="Arial" w:hAnsi="Arial" w:cs="Arial"/>
          <w:b/>
          <w:i w:val="0"/>
          <w:caps/>
          <w:noProof/>
          <w:sz w:val="22"/>
          <w:szCs w:val="22"/>
        </w:rPr>
        <w:t>18</w:t>
      </w:r>
      <w:r w:rsidRPr="001A5F16">
        <w:rPr>
          <w:rFonts w:ascii="Arial" w:hAnsi="Arial" w:cs="Arial"/>
          <w:b/>
          <w:i w:val="0"/>
          <w:caps/>
          <w:sz w:val="22"/>
          <w:szCs w:val="22"/>
        </w:rPr>
        <w:fldChar w:fldCharType="end"/>
      </w:r>
      <w:r w:rsidRPr="001A5F16">
        <w:rPr>
          <w:rFonts w:ascii="Arial" w:hAnsi="Arial" w:cs="Arial"/>
          <w:b/>
          <w:i w:val="0"/>
          <w:caps/>
          <w:sz w:val="22"/>
          <w:szCs w:val="22"/>
        </w:rPr>
        <w:t>: Allocations and Expenditure for special needs Technical and Vocational education by State department for Vocational and Technical Training between FY 2019/20 and 2023/24in Ksh Millions</w:t>
      </w:r>
      <w:bookmarkEnd w:id="117"/>
    </w:p>
    <w:tbl>
      <w:tblPr>
        <w:tblW w:w="9540" w:type="dxa"/>
        <w:tblInd w:w="-342" w:type="dxa"/>
        <w:tblLayout w:type="fixed"/>
        <w:tblLook w:val="04A0" w:firstRow="1" w:lastRow="0" w:firstColumn="1" w:lastColumn="0" w:noHBand="0" w:noVBand="1"/>
      </w:tblPr>
      <w:tblGrid>
        <w:gridCol w:w="3240"/>
        <w:gridCol w:w="1890"/>
        <w:gridCol w:w="1800"/>
        <w:gridCol w:w="2610"/>
      </w:tblGrid>
      <w:tr w:rsidR="00160A5E" w:rsidRPr="004C1635" w14:paraId="648050ED" w14:textId="77777777" w:rsidTr="00A65EBA">
        <w:trPr>
          <w:trHeight w:val="315"/>
        </w:trPr>
        <w:tc>
          <w:tcPr>
            <w:tcW w:w="3240" w:type="dxa"/>
            <w:tcBorders>
              <w:top w:val="nil"/>
              <w:left w:val="single" w:sz="4" w:space="0" w:color="auto"/>
              <w:bottom w:val="single" w:sz="4" w:space="0" w:color="auto"/>
              <w:right w:val="single" w:sz="4" w:space="0" w:color="auto"/>
            </w:tcBorders>
            <w:shd w:val="clear" w:color="000000" w:fill="D0E39A"/>
            <w:noWrap/>
            <w:vAlign w:val="center"/>
            <w:hideMark/>
          </w:tcPr>
          <w:p w14:paraId="1DB1EDB0" w14:textId="77777777" w:rsidR="00160A5E" w:rsidRPr="004C1635" w:rsidRDefault="00160A5E" w:rsidP="00A65EBA">
            <w:pPr>
              <w:spacing w:after="0" w:line="240" w:lineRule="auto"/>
              <w:rPr>
                <w:rFonts w:ascii="Arial" w:eastAsia="Times New Roman" w:hAnsi="Arial" w:cs="Arial"/>
                <w:b/>
                <w:color w:val="000000"/>
              </w:rPr>
            </w:pPr>
          </w:p>
          <w:p w14:paraId="4DF83AB7" w14:textId="77777777" w:rsidR="00160A5E" w:rsidRPr="004C1635" w:rsidRDefault="00160A5E" w:rsidP="00A65EBA">
            <w:pPr>
              <w:spacing w:after="0" w:line="240" w:lineRule="auto"/>
              <w:rPr>
                <w:rFonts w:ascii="Arial" w:eastAsia="Times New Roman" w:hAnsi="Arial" w:cs="Arial"/>
                <w:b/>
                <w:color w:val="000000"/>
              </w:rPr>
            </w:pPr>
            <w:r w:rsidRPr="00BE73D1">
              <w:rPr>
                <w:rFonts w:ascii="Arial" w:eastAsia="Times New Roman" w:hAnsi="Arial" w:cs="Arial"/>
                <w:b/>
                <w:color w:val="000000"/>
              </w:rPr>
              <w:t> </w:t>
            </w:r>
            <w:r w:rsidRPr="004C1635">
              <w:rPr>
                <w:rFonts w:ascii="Arial" w:eastAsia="Times New Roman" w:hAnsi="Arial" w:cs="Arial"/>
                <w:b/>
                <w:color w:val="000000"/>
              </w:rPr>
              <w:t xml:space="preserve">Component </w:t>
            </w:r>
          </w:p>
          <w:p w14:paraId="46F15B81" w14:textId="77777777" w:rsidR="00160A5E" w:rsidRPr="00BE73D1" w:rsidRDefault="00160A5E" w:rsidP="00A65EBA">
            <w:pPr>
              <w:spacing w:after="0" w:line="240" w:lineRule="auto"/>
              <w:rPr>
                <w:rFonts w:ascii="Arial" w:eastAsia="Times New Roman" w:hAnsi="Arial" w:cs="Arial"/>
                <w:b/>
                <w:color w:val="000000"/>
              </w:rPr>
            </w:pPr>
          </w:p>
        </w:tc>
        <w:tc>
          <w:tcPr>
            <w:tcW w:w="1890" w:type="dxa"/>
            <w:tcBorders>
              <w:top w:val="nil"/>
              <w:left w:val="nil"/>
              <w:bottom w:val="single" w:sz="4" w:space="0" w:color="auto"/>
              <w:right w:val="single" w:sz="4" w:space="0" w:color="auto"/>
            </w:tcBorders>
            <w:shd w:val="clear" w:color="000000" w:fill="D0E39A"/>
            <w:noWrap/>
            <w:vAlign w:val="center"/>
            <w:hideMark/>
          </w:tcPr>
          <w:p w14:paraId="34503E01" w14:textId="77777777" w:rsidR="00160A5E" w:rsidRPr="00BE73D1" w:rsidRDefault="00160A5E" w:rsidP="00A65EBA">
            <w:pPr>
              <w:spacing w:after="0" w:line="240" w:lineRule="auto"/>
              <w:rPr>
                <w:rFonts w:ascii="Arial" w:eastAsia="Times New Roman" w:hAnsi="Arial" w:cs="Arial"/>
                <w:b/>
                <w:color w:val="000000"/>
              </w:rPr>
            </w:pPr>
            <w:r w:rsidRPr="00BE73D1">
              <w:rPr>
                <w:rFonts w:ascii="Arial" w:eastAsia="Times New Roman" w:hAnsi="Arial" w:cs="Arial"/>
                <w:b/>
                <w:color w:val="000000"/>
              </w:rPr>
              <w:t> </w:t>
            </w:r>
            <w:r w:rsidRPr="004C1635">
              <w:rPr>
                <w:rFonts w:ascii="Arial" w:eastAsia="Times New Roman" w:hAnsi="Arial" w:cs="Arial"/>
                <w:b/>
                <w:color w:val="000000"/>
              </w:rPr>
              <w:t xml:space="preserve">Fiscal Year </w:t>
            </w:r>
          </w:p>
        </w:tc>
        <w:tc>
          <w:tcPr>
            <w:tcW w:w="1800" w:type="dxa"/>
            <w:tcBorders>
              <w:top w:val="nil"/>
              <w:left w:val="nil"/>
              <w:bottom w:val="single" w:sz="4" w:space="0" w:color="auto"/>
              <w:right w:val="single" w:sz="4" w:space="0" w:color="auto"/>
            </w:tcBorders>
            <w:shd w:val="clear" w:color="000000" w:fill="D0E39A"/>
            <w:noWrap/>
            <w:vAlign w:val="center"/>
            <w:hideMark/>
          </w:tcPr>
          <w:p w14:paraId="0567738D" w14:textId="005ABE6C" w:rsidR="00160A5E" w:rsidRPr="00BE73D1" w:rsidRDefault="00160A5E" w:rsidP="00A65EBA">
            <w:pPr>
              <w:spacing w:after="0" w:line="240" w:lineRule="auto"/>
              <w:rPr>
                <w:rFonts w:ascii="Arial" w:eastAsia="Times New Roman" w:hAnsi="Arial" w:cs="Arial"/>
                <w:b/>
                <w:color w:val="000000"/>
              </w:rPr>
            </w:pPr>
            <w:r w:rsidRPr="00BE73D1">
              <w:rPr>
                <w:rFonts w:ascii="Arial" w:eastAsia="Times New Roman" w:hAnsi="Arial" w:cs="Arial"/>
                <w:b/>
                <w:color w:val="000000"/>
              </w:rPr>
              <w:t> </w:t>
            </w:r>
            <w:r w:rsidRPr="004C1635">
              <w:rPr>
                <w:rFonts w:ascii="Arial" w:eastAsia="Times New Roman" w:hAnsi="Arial" w:cs="Arial"/>
                <w:b/>
                <w:color w:val="000000"/>
              </w:rPr>
              <w:t xml:space="preserve">Allocation </w:t>
            </w:r>
          </w:p>
        </w:tc>
        <w:tc>
          <w:tcPr>
            <w:tcW w:w="2610" w:type="dxa"/>
            <w:tcBorders>
              <w:top w:val="nil"/>
              <w:left w:val="nil"/>
              <w:bottom w:val="single" w:sz="4" w:space="0" w:color="auto"/>
              <w:right w:val="single" w:sz="4" w:space="0" w:color="auto"/>
            </w:tcBorders>
            <w:shd w:val="clear" w:color="000000" w:fill="D0E39A"/>
            <w:noWrap/>
            <w:vAlign w:val="center"/>
            <w:hideMark/>
          </w:tcPr>
          <w:p w14:paraId="6CC88AC3" w14:textId="1655CE24" w:rsidR="00160A5E" w:rsidRPr="00BE73D1" w:rsidRDefault="00160A5E" w:rsidP="007F421A">
            <w:pPr>
              <w:spacing w:after="0" w:line="240" w:lineRule="auto"/>
              <w:jc w:val="center"/>
              <w:rPr>
                <w:rFonts w:ascii="Arial" w:eastAsia="Times New Roman" w:hAnsi="Arial" w:cs="Arial"/>
                <w:b/>
                <w:color w:val="000000"/>
              </w:rPr>
            </w:pPr>
            <w:r w:rsidRPr="004C1635">
              <w:rPr>
                <w:rFonts w:ascii="Arial" w:eastAsia="Times New Roman" w:hAnsi="Arial" w:cs="Arial"/>
                <w:b/>
                <w:color w:val="000000"/>
              </w:rPr>
              <w:t>Expenditure</w:t>
            </w:r>
          </w:p>
        </w:tc>
      </w:tr>
      <w:tr w:rsidR="00160A5E" w:rsidRPr="00BE73D1" w14:paraId="25F26BCC" w14:textId="77777777" w:rsidTr="00A65EBA">
        <w:trPr>
          <w:trHeight w:val="300"/>
        </w:trPr>
        <w:tc>
          <w:tcPr>
            <w:tcW w:w="3240" w:type="dxa"/>
            <w:tcBorders>
              <w:top w:val="nil"/>
              <w:left w:val="single" w:sz="4" w:space="0" w:color="auto"/>
              <w:bottom w:val="single" w:sz="4" w:space="0" w:color="auto"/>
              <w:right w:val="single" w:sz="4" w:space="0" w:color="auto"/>
            </w:tcBorders>
            <w:shd w:val="clear" w:color="000000" w:fill="D0E39A"/>
            <w:noWrap/>
            <w:vAlign w:val="center"/>
            <w:hideMark/>
          </w:tcPr>
          <w:p w14:paraId="6DF673C9" w14:textId="77777777" w:rsidR="00160A5E" w:rsidRPr="00BE73D1" w:rsidRDefault="00160A5E" w:rsidP="00A65EBA">
            <w:pPr>
              <w:spacing w:after="0" w:line="240" w:lineRule="auto"/>
              <w:rPr>
                <w:rFonts w:ascii="Calibri" w:eastAsia="Times New Roman" w:hAnsi="Calibri" w:cs="Calibri"/>
                <w:color w:val="000000"/>
              </w:rPr>
            </w:pPr>
            <w:r w:rsidRPr="00BE73D1">
              <w:rPr>
                <w:rFonts w:ascii="Calibri" w:eastAsia="Times New Roman" w:hAnsi="Calibri" w:cs="Calibri"/>
                <w:color w:val="000000"/>
              </w:rPr>
              <w:t> </w:t>
            </w:r>
          </w:p>
        </w:tc>
        <w:tc>
          <w:tcPr>
            <w:tcW w:w="1890" w:type="dxa"/>
            <w:tcBorders>
              <w:top w:val="nil"/>
              <w:left w:val="nil"/>
              <w:bottom w:val="single" w:sz="4" w:space="0" w:color="auto"/>
              <w:right w:val="single" w:sz="4" w:space="0" w:color="auto"/>
            </w:tcBorders>
            <w:shd w:val="clear" w:color="000000" w:fill="D0E39A"/>
            <w:noWrap/>
            <w:vAlign w:val="center"/>
            <w:hideMark/>
          </w:tcPr>
          <w:p w14:paraId="22C4E5ED" w14:textId="77777777" w:rsidR="00160A5E" w:rsidRPr="00BE73D1" w:rsidRDefault="00160A5E" w:rsidP="00A65EBA">
            <w:pPr>
              <w:spacing w:after="0" w:line="240" w:lineRule="auto"/>
              <w:rPr>
                <w:rFonts w:ascii="Calibri" w:eastAsia="Times New Roman" w:hAnsi="Calibri" w:cs="Calibri"/>
                <w:color w:val="000000"/>
              </w:rPr>
            </w:pPr>
            <w:r w:rsidRPr="00BE73D1">
              <w:rPr>
                <w:rFonts w:ascii="Calibri" w:eastAsia="Times New Roman" w:hAnsi="Calibri" w:cs="Calibri"/>
                <w:color w:val="000000"/>
              </w:rPr>
              <w:t> </w:t>
            </w:r>
          </w:p>
        </w:tc>
        <w:tc>
          <w:tcPr>
            <w:tcW w:w="1800" w:type="dxa"/>
            <w:tcBorders>
              <w:top w:val="nil"/>
              <w:left w:val="nil"/>
              <w:bottom w:val="single" w:sz="4" w:space="0" w:color="auto"/>
              <w:right w:val="single" w:sz="4" w:space="0" w:color="auto"/>
            </w:tcBorders>
            <w:shd w:val="clear" w:color="000000" w:fill="D0E39A"/>
            <w:noWrap/>
            <w:vAlign w:val="center"/>
            <w:hideMark/>
          </w:tcPr>
          <w:p w14:paraId="76B56AF8" w14:textId="77777777" w:rsidR="00160A5E" w:rsidRPr="00BE73D1" w:rsidRDefault="00160A5E" w:rsidP="00A65EBA">
            <w:pPr>
              <w:spacing w:after="0" w:line="240" w:lineRule="auto"/>
              <w:rPr>
                <w:rFonts w:ascii="Calibri" w:eastAsia="Times New Roman" w:hAnsi="Calibri" w:cs="Calibri"/>
                <w:color w:val="000000"/>
              </w:rPr>
            </w:pPr>
            <w:r w:rsidRPr="00BE73D1">
              <w:rPr>
                <w:rFonts w:ascii="Calibri" w:eastAsia="Times New Roman" w:hAnsi="Calibri" w:cs="Calibri"/>
                <w:color w:val="000000"/>
              </w:rPr>
              <w:t> </w:t>
            </w:r>
          </w:p>
        </w:tc>
        <w:tc>
          <w:tcPr>
            <w:tcW w:w="2610" w:type="dxa"/>
            <w:tcBorders>
              <w:top w:val="nil"/>
              <w:left w:val="nil"/>
              <w:bottom w:val="single" w:sz="4" w:space="0" w:color="auto"/>
              <w:right w:val="single" w:sz="4" w:space="0" w:color="auto"/>
            </w:tcBorders>
            <w:shd w:val="clear" w:color="000000" w:fill="D0E39A"/>
            <w:noWrap/>
            <w:vAlign w:val="center"/>
            <w:hideMark/>
          </w:tcPr>
          <w:p w14:paraId="28D59CF0" w14:textId="74D1F020" w:rsidR="00160A5E" w:rsidRPr="00BE73D1" w:rsidRDefault="00160A5E" w:rsidP="007F421A">
            <w:pPr>
              <w:spacing w:after="0" w:line="240" w:lineRule="auto"/>
              <w:jc w:val="center"/>
              <w:rPr>
                <w:rFonts w:ascii="Calibri" w:eastAsia="Times New Roman" w:hAnsi="Calibri" w:cs="Calibri"/>
                <w:color w:val="000000"/>
              </w:rPr>
            </w:pPr>
          </w:p>
        </w:tc>
      </w:tr>
      <w:tr w:rsidR="00160A5E" w:rsidRPr="00BE73D1" w14:paraId="488CBC14" w14:textId="77777777" w:rsidTr="00A65EBA">
        <w:trPr>
          <w:trHeight w:val="485"/>
        </w:trPr>
        <w:tc>
          <w:tcPr>
            <w:tcW w:w="3240" w:type="dxa"/>
            <w:vMerge w:val="restart"/>
            <w:tcBorders>
              <w:top w:val="nil"/>
              <w:left w:val="single" w:sz="4" w:space="0" w:color="auto"/>
              <w:bottom w:val="single" w:sz="4" w:space="0" w:color="000000"/>
              <w:right w:val="single" w:sz="4" w:space="0" w:color="auto"/>
            </w:tcBorders>
            <w:hideMark/>
          </w:tcPr>
          <w:p w14:paraId="601E24F5" w14:textId="77777777" w:rsidR="00160A5E" w:rsidRPr="00BE73D1" w:rsidRDefault="00160A5E" w:rsidP="00A65EBA">
            <w:pPr>
              <w:spacing w:after="0" w:line="240" w:lineRule="auto"/>
              <w:rPr>
                <w:rFonts w:ascii="Calibri" w:eastAsia="Times New Roman" w:hAnsi="Calibri" w:cs="Calibri"/>
                <w:color w:val="000000"/>
              </w:rPr>
            </w:pPr>
            <w:r w:rsidRPr="00BE73D1">
              <w:rPr>
                <w:rFonts w:ascii="Calibri" w:eastAsia="Times New Roman" w:hAnsi="Calibri" w:cs="Calibri"/>
                <w:color w:val="000000"/>
              </w:rPr>
              <w:t>Special Needs in</w:t>
            </w:r>
            <w:r w:rsidRPr="00BE73D1">
              <w:rPr>
                <w:rFonts w:ascii="Calibri" w:eastAsia="Times New Roman" w:hAnsi="Calibri" w:cs="Calibri"/>
                <w:color w:val="000000"/>
              </w:rPr>
              <w:br/>
              <w:t>Technical and Vocational</w:t>
            </w:r>
            <w:r w:rsidRPr="00BE73D1">
              <w:rPr>
                <w:rFonts w:ascii="Calibri" w:eastAsia="Times New Roman" w:hAnsi="Calibri" w:cs="Calibri"/>
                <w:color w:val="000000"/>
              </w:rPr>
              <w:br/>
              <w:t>Education</w:t>
            </w:r>
          </w:p>
        </w:tc>
        <w:tc>
          <w:tcPr>
            <w:tcW w:w="1890" w:type="dxa"/>
            <w:tcBorders>
              <w:top w:val="nil"/>
              <w:left w:val="nil"/>
              <w:bottom w:val="single" w:sz="4" w:space="0" w:color="auto"/>
              <w:right w:val="single" w:sz="4" w:space="0" w:color="auto"/>
            </w:tcBorders>
            <w:noWrap/>
            <w:vAlign w:val="center"/>
            <w:hideMark/>
          </w:tcPr>
          <w:p w14:paraId="7F7CBF84" w14:textId="77777777" w:rsidR="00160A5E" w:rsidRPr="00BE73D1" w:rsidRDefault="00160A5E" w:rsidP="00A65EBA">
            <w:pPr>
              <w:spacing w:after="0" w:line="240" w:lineRule="auto"/>
              <w:rPr>
                <w:rFonts w:ascii="Calibri" w:eastAsia="Times New Roman" w:hAnsi="Calibri" w:cs="Calibri"/>
                <w:color w:val="000000"/>
              </w:rPr>
            </w:pPr>
            <w:r w:rsidRPr="00BE73D1">
              <w:rPr>
                <w:rFonts w:ascii="Calibri" w:eastAsia="Times New Roman" w:hAnsi="Calibri" w:cs="Calibri"/>
                <w:color w:val="000000"/>
              </w:rPr>
              <w:t>2019-2020</w:t>
            </w:r>
          </w:p>
        </w:tc>
        <w:tc>
          <w:tcPr>
            <w:tcW w:w="1800" w:type="dxa"/>
            <w:tcBorders>
              <w:top w:val="nil"/>
              <w:left w:val="nil"/>
              <w:bottom w:val="single" w:sz="4" w:space="0" w:color="auto"/>
              <w:right w:val="single" w:sz="4" w:space="0" w:color="auto"/>
            </w:tcBorders>
            <w:noWrap/>
            <w:vAlign w:val="center"/>
            <w:hideMark/>
          </w:tcPr>
          <w:p w14:paraId="6FCC1619" w14:textId="77777777" w:rsidR="00160A5E" w:rsidRPr="00BE73D1" w:rsidRDefault="00160A5E" w:rsidP="00A65EBA">
            <w:pPr>
              <w:spacing w:after="0" w:line="240" w:lineRule="auto"/>
              <w:jc w:val="right"/>
              <w:rPr>
                <w:rFonts w:ascii="Calibri" w:eastAsia="Times New Roman" w:hAnsi="Calibri" w:cs="Calibri"/>
                <w:color w:val="000000"/>
              </w:rPr>
            </w:pPr>
            <w:r>
              <w:rPr>
                <w:rFonts w:ascii="Calibri" w:eastAsia="Times New Roman" w:hAnsi="Calibri" w:cs="Calibri"/>
                <w:color w:val="000000"/>
              </w:rPr>
              <w:t>160.</w:t>
            </w:r>
            <w:r w:rsidRPr="00BE73D1">
              <w:rPr>
                <w:rFonts w:ascii="Calibri" w:eastAsia="Times New Roman" w:hAnsi="Calibri" w:cs="Calibri"/>
                <w:color w:val="000000"/>
              </w:rPr>
              <w:t>451,052</w:t>
            </w:r>
          </w:p>
        </w:tc>
        <w:tc>
          <w:tcPr>
            <w:tcW w:w="2610" w:type="dxa"/>
            <w:tcBorders>
              <w:top w:val="nil"/>
              <w:left w:val="nil"/>
              <w:bottom w:val="single" w:sz="4" w:space="0" w:color="auto"/>
              <w:right w:val="single" w:sz="4" w:space="0" w:color="auto"/>
            </w:tcBorders>
            <w:noWrap/>
            <w:vAlign w:val="center"/>
            <w:hideMark/>
          </w:tcPr>
          <w:p w14:paraId="0378B38C" w14:textId="5B54AA15" w:rsidR="00160A5E" w:rsidRPr="00BE73D1" w:rsidRDefault="00160A5E" w:rsidP="007F421A">
            <w:pPr>
              <w:spacing w:after="0" w:line="240" w:lineRule="auto"/>
              <w:jc w:val="center"/>
              <w:rPr>
                <w:rFonts w:ascii="Calibri" w:eastAsia="Times New Roman" w:hAnsi="Calibri" w:cs="Calibri"/>
                <w:color w:val="000000"/>
              </w:rPr>
            </w:pPr>
            <w:r>
              <w:rPr>
                <w:rFonts w:ascii="Calibri" w:eastAsia="Times New Roman" w:hAnsi="Calibri" w:cs="Calibri"/>
                <w:color w:val="000000"/>
              </w:rPr>
              <w:t>160</w:t>
            </w:r>
          </w:p>
        </w:tc>
      </w:tr>
      <w:tr w:rsidR="00160A5E" w:rsidRPr="00BE73D1" w14:paraId="67328333" w14:textId="77777777" w:rsidTr="00A65EBA">
        <w:trPr>
          <w:trHeight w:val="300"/>
        </w:trPr>
        <w:tc>
          <w:tcPr>
            <w:tcW w:w="3240" w:type="dxa"/>
            <w:vMerge/>
            <w:tcBorders>
              <w:top w:val="nil"/>
              <w:left w:val="single" w:sz="4" w:space="0" w:color="auto"/>
              <w:bottom w:val="single" w:sz="4" w:space="0" w:color="000000"/>
              <w:right w:val="single" w:sz="4" w:space="0" w:color="auto"/>
            </w:tcBorders>
            <w:vAlign w:val="center"/>
            <w:hideMark/>
          </w:tcPr>
          <w:p w14:paraId="5A182A46" w14:textId="77777777" w:rsidR="00160A5E" w:rsidRPr="00BE73D1" w:rsidRDefault="00160A5E" w:rsidP="00A65EBA">
            <w:pPr>
              <w:spacing w:after="0" w:line="240" w:lineRule="auto"/>
              <w:rPr>
                <w:rFonts w:ascii="Calibri" w:eastAsia="Times New Roman" w:hAnsi="Calibri" w:cs="Calibri"/>
                <w:color w:val="000000"/>
              </w:rPr>
            </w:pPr>
          </w:p>
        </w:tc>
        <w:tc>
          <w:tcPr>
            <w:tcW w:w="1890" w:type="dxa"/>
            <w:tcBorders>
              <w:top w:val="nil"/>
              <w:left w:val="nil"/>
              <w:bottom w:val="single" w:sz="4" w:space="0" w:color="auto"/>
              <w:right w:val="single" w:sz="4" w:space="0" w:color="auto"/>
            </w:tcBorders>
            <w:noWrap/>
            <w:vAlign w:val="center"/>
            <w:hideMark/>
          </w:tcPr>
          <w:p w14:paraId="6C1AA58E" w14:textId="77777777" w:rsidR="00160A5E" w:rsidRPr="00BE73D1" w:rsidRDefault="00160A5E" w:rsidP="00A65EBA">
            <w:pPr>
              <w:spacing w:after="0" w:line="240" w:lineRule="auto"/>
              <w:rPr>
                <w:rFonts w:ascii="Calibri" w:eastAsia="Times New Roman" w:hAnsi="Calibri" w:cs="Calibri"/>
                <w:color w:val="000000"/>
              </w:rPr>
            </w:pPr>
            <w:r w:rsidRPr="00BE73D1">
              <w:rPr>
                <w:rFonts w:ascii="Calibri" w:eastAsia="Times New Roman" w:hAnsi="Calibri" w:cs="Calibri"/>
                <w:color w:val="000000"/>
              </w:rPr>
              <w:t>2020-2021</w:t>
            </w:r>
          </w:p>
        </w:tc>
        <w:tc>
          <w:tcPr>
            <w:tcW w:w="1800" w:type="dxa"/>
            <w:tcBorders>
              <w:top w:val="nil"/>
              <w:left w:val="nil"/>
              <w:bottom w:val="single" w:sz="4" w:space="0" w:color="auto"/>
              <w:right w:val="single" w:sz="4" w:space="0" w:color="auto"/>
            </w:tcBorders>
            <w:noWrap/>
            <w:vAlign w:val="center"/>
            <w:hideMark/>
          </w:tcPr>
          <w:p w14:paraId="554E2887" w14:textId="77777777" w:rsidR="00160A5E" w:rsidRPr="00BE73D1" w:rsidRDefault="00160A5E" w:rsidP="00A65EBA">
            <w:pPr>
              <w:spacing w:after="0" w:line="240" w:lineRule="auto"/>
              <w:jc w:val="right"/>
              <w:rPr>
                <w:rFonts w:ascii="Calibri" w:eastAsia="Times New Roman" w:hAnsi="Calibri" w:cs="Calibri"/>
                <w:color w:val="000000"/>
              </w:rPr>
            </w:pPr>
            <w:r>
              <w:rPr>
                <w:rFonts w:ascii="Calibri" w:eastAsia="Times New Roman" w:hAnsi="Calibri" w:cs="Calibri"/>
                <w:color w:val="000000"/>
              </w:rPr>
              <w:t>160.</w:t>
            </w:r>
            <w:r w:rsidRPr="00BE73D1">
              <w:rPr>
                <w:rFonts w:ascii="Calibri" w:eastAsia="Times New Roman" w:hAnsi="Calibri" w:cs="Calibri"/>
                <w:color w:val="000000"/>
              </w:rPr>
              <w:t>451,052</w:t>
            </w:r>
          </w:p>
        </w:tc>
        <w:tc>
          <w:tcPr>
            <w:tcW w:w="2610" w:type="dxa"/>
            <w:tcBorders>
              <w:top w:val="nil"/>
              <w:left w:val="nil"/>
              <w:bottom w:val="single" w:sz="4" w:space="0" w:color="auto"/>
              <w:right w:val="single" w:sz="4" w:space="0" w:color="auto"/>
            </w:tcBorders>
            <w:noWrap/>
            <w:vAlign w:val="center"/>
            <w:hideMark/>
          </w:tcPr>
          <w:p w14:paraId="3275AB1F" w14:textId="4D48556B" w:rsidR="00160A5E" w:rsidRPr="00BE73D1" w:rsidRDefault="00160A5E" w:rsidP="007F421A">
            <w:pPr>
              <w:spacing w:after="0" w:line="240" w:lineRule="auto"/>
              <w:jc w:val="center"/>
              <w:rPr>
                <w:rFonts w:ascii="Calibri" w:eastAsia="Times New Roman" w:hAnsi="Calibri" w:cs="Calibri"/>
                <w:color w:val="000000"/>
              </w:rPr>
            </w:pPr>
            <w:r>
              <w:rPr>
                <w:rFonts w:ascii="Calibri" w:eastAsia="Times New Roman" w:hAnsi="Calibri" w:cs="Calibri"/>
                <w:color w:val="000000"/>
              </w:rPr>
              <w:t>160</w:t>
            </w:r>
          </w:p>
        </w:tc>
      </w:tr>
      <w:tr w:rsidR="00160A5E" w:rsidRPr="00BE73D1" w14:paraId="1B9797AA" w14:textId="77777777" w:rsidTr="00A65EBA">
        <w:trPr>
          <w:trHeight w:val="300"/>
        </w:trPr>
        <w:tc>
          <w:tcPr>
            <w:tcW w:w="3240" w:type="dxa"/>
            <w:vMerge/>
            <w:tcBorders>
              <w:top w:val="nil"/>
              <w:left w:val="single" w:sz="4" w:space="0" w:color="auto"/>
              <w:bottom w:val="single" w:sz="4" w:space="0" w:color="000000"/>
              <w:right w:val="single" w:sz="4" w:space="0" w:color="auto"/>
            </w:tcBorders>
            <w:vAlign w:val="center"/>
            <w:hideMark/>
          </w:tcPr>
          <w:p w14:paraId="17E02B8C" w14:textId="77777777" w:rsidR="00160A5E" w:rsidRPr="00BE73D1" w:rsidRDefault="00160A5E" w:rsidP="00A65EBA">
            <w:pPr>
              <w:spacing w:after="0" w:line="240" w:lineRule="auto"/>
              <w:rPr>
                <w:rFonts w:ascii="Calibri" w:eastAsia="Times New Roman" w:hAnsi="Calibri" w:cs="Calibri"/>
                <w:color w:val="000000"/>
              </w:rPr>
            </w:pPr>
          </w:p>
        </w:tc>
        <w:tc>
          <w:tcPr>
            <w:tcW w:w="1890" w:type="dxa"/>
            <w:tcBorders>
              <w:top w:val="nil"/>
              <w:left w:val="nil"/>
              <w:bottom w:val="single" w:sz="4" w:space="0" w:color="auto"/>
              <w:right w:val="single" w:sz="4" w:space="0" w:color="auto"/>
            </w:tcBorders>
            <w:noWrap/>
            <w:vAlign w:val="center"/>
            <w:hideMark/>
          </w:tcPr>
          <w:p w14:paraId="0DF3628B" w14:textId="77777777" w:rsidR="00160A5E" w:rsidRPr="00BE73D1" w:rsidRDefault="00160A5E" w:rsidP="00A65EBA">
            <w:pPr>
              <w:spacing w:after="0" w:line="240" w:lineRule="auto"/>
              <w:rPr>
                <w:rFonts w:ascii="Calibri" w:eastAsia="Times New Roman" w:hAnsi="Calibri" w:cs="Calibri"/>
                <w:color w:val="000000"/>
              </w:rPr>
            </w:pPr>
            <w:r w:rsidRPr="00BE73D1">
              <w:rPr>
                <w:rFonts w:ascii="Calibri" w:eastAsia="Times New Roman" w:hAnsi="Calibri" w:cs="Calibri"/>
                <w:color w:val="000000"/>
              </w:rPr>
              <w:t>2021-2022</w:t>
            </w:r>
          </w:p>
        </w:tc>
        <w:tc>
          <w:tcPr>
            <w:tcW w:w="1800" w:type="dxa"/>
            <w:tcBorders>
              <w:top w:val="nil"/>
              <w:left w:val="nil"/>
              <w:bottom w:val="single" w:sz="4" w:space="0" w:color="auto"/>
              <w:right w:val="single" w:sz="4" w:space="0" w:color="auto"/>
            </w:tcBorders>
            <w:noWrap/>
            <w:vAlign w:val="center"/>
            <w:hideMark/>
          </w:tcPr>
          <w:p w14:paraId="4D182950" w14:textId="77777777" w:rsidR="00160A5E" w:rsidRPr="00BE73D1" w:rsidRDefault="00160A5E" w:rsidP="00A65EBA">
            <w:pPr>
              <w:spacing w:after="0" w:line="240" w:lineRule="auto"/>
              <w:jc w:val="right"/>
              <w:rPr>
                <w:rFonts w:ascii="Calibri" w:eastAsia="Times New Roman" w:hAnsi="Calibri" w:cs="Calibri"/>
                <w:color w:val="000000"/>
              </w:rPr>
            </w:pPr>
            <w:r>
              <w:rPr>
                <w:rFonts w:ascii="Calibri" w:eastAsia="Times New Roman" w:hAnsi="Calibri" w:cs="Calibri"/>
                <w:color w:val="000000"/>
              </w:rPr>
              <w:t>160.</w:t>
            </w:r>
            <w:r w:rsidRPr="00BE73D1">
              <w:rPr>
                <w:rFonts w:ascii="Calibri" w:eastAsia="Times New Roman" w:hAnsi="Calibri" w:cs="Calibri"/>
                <w:color w:val="000000"/>
              </w:rPr>
              <w:t>451,052</w:t>
            </w:r>
          </w:p>
        </w:tc>
        <w:tc>
          <w:tcPr>
            <w:tcW w:w="2610" w:type="dxa"/>
            <w:tcBorders>
              <w:top w:val="nil"/>
              <w:left w:val="nil"/>
              <w:bottom w:val="single" w:sz="4" w:space="0" w:color="auto"/>
              <w:right w:val="single" w:sz="4" w:space="0" w:color="auto"/>
            </w:tcBorders>
            <w:noWrap/>
            <w:vAlign w:val="center"/>
            <w:hideMark/>
          </w:tcPr>
          <w:p w14:paraId="32F5D275" w14:textId="113B49F1" w:rsidR="00160A5E" w:rsidRPr="00BE73D1" w:rsidRDefault="00160A5E" w:rsidP="007F421A">
            <w:pPr>
              <w:spacing w:after="0" w:line="240" w:lineRule="auto"/>
              <w:jc w:val="center"/>
              <w:rPr>
                <w:rFonts w:ascii="Calibri" w:eastAsia="Times New Roman" w:hAnsi="Calibri" w:cs="Calibri"/>
                <w:color w:val="000000"/>
              </w:rPr>
            </w:pPr>
            <w:r>
              <w:rPr>
                <w:rFonts w:ascii="Calibri" w:eastAsia="Times New Roman" w:hAnsi="Calibri" w:cs="Calibri"/>
                <w:color w:val="000000"/>
              </w:rPr>
              <w:t>160</w:t>
            </w:r>
          </w:p>
        </w:tc>
      </w:tr>
      <w:tr w:rsidR="00160A5E" w:rsidRPr="00BE73D1" w14:paraId="38E7005F" w14:textId="77777777" w:rsidTr="00A65EBA">
        <w:trPr>
          <w:trHeight w:val="300"/>
        </w:trPr>
        <w:tc>
          <w:tcPr>
            <w:tcW w:w="3240" w:type="dxa"/>
            <w:vMerge/>
            <w:tcBorders>
              <w:top w:val="nil"/>
              <w:left w:val="single" w:sz="4" w:space="0" w:color="auto"/>
              <w:bottom w:val="single" w:sz="4" w:space="0" w:color="000000"/>
              <w:right w:val="single" w:sz="4" w:space="0" w:color="auto"/>
            </w:tcBorders>
            <w:vAlign w:val="center"/>
            <w:hideMark/>
          </w:tcPr>
          <w:p w14:paraId="21A22156" w14:textId="77777777" w:rsidR="00160A5E" w:rsidRPr="00BE73D1" w:rsidRDefault="00160A5E" w:rsidP="00A65EBA">
            <w:pPr>
              <w:spacing w:after="0" w:line="240" w:lineRule="auto"/>
              <w:rPr>
                <w:rFonts w:ascii="Calibri" w:eastAsia="Times New Roman" w:hAnsi="Calibri" w:cs="Calibri"/>
                <w:color w:val="000000"/>
              </w:rPr>
            </w:pPr>
          </w:p>
        </w:tc>
        <w:tc>
          <w:tcPr>
            <w:tcW w:w="1890" w:type="dxa"/>
            <w:tcBorders>
              <w:top w:val="nil"/>
              <w:left w:val="nil"/>
              <w:bottom w:val="single" w:sz="4" w:space="0" w:color="auto"/>
              <w:right w:val="single" w:sz="4" w:space="0" w:color="auto"/>
            </w:tcBorders>
            <w:noWrap/>
            <w:vAlign w:val="center"/>
            <w:hideMark/>
          </w:tcPr>
          <w:p w14:paraId="63E5AC25" w14:textId="77777777" w:rsidR="00160A5E" w:rsidRPr="00BE73D1" w:rsidRDefault="00160A5E" w:rsidP="00A65EBA">
            <w:pPr>
              <w:spacing w:after="0" w:line="240" w:lineRule="auto"/>
              <w:rPr>
                <w:rFonts w:ascii="Calibri" w:eastAsia="Times New Roman" w:hAnsi="Calibri" w:cs="Calibri"/>
                <w:color w:val="000000"/>
              </w:rPr>
            </w:pPr>
            <w:r w:rsidRPr="00BE73D1">
              <w:rPr>
                <w:rFonts w:ascii="Calibri" w:eastAsia="Times New Roman" w:hAnsi="Calibri" w:cs="Calibri"/>
                <w:color w:val="000000"/>
              </w:rPr>
              <w:t>2022-2023</w:t>
            </w:r>
          </w:p>
        </w:tc>
        <w:tc>
          <w:tcPr>
            <w:tcW w:w="1800" w:type="dxa"/>
            <w:tcBorders>
              <w:top w:val="nil"/>
              <w:left w:val="nil"/>
              <w:bottom w:val="single" w:sz="4" w:space="0" w:color="auto"/>
              <w:right w:val="single" w:sz="4" w:space="0" w:color="auto"/>
            </w:tcBorders>
            <w:noWrap/>
            <w:vAlign w:val="center"/>
            <w:hideMark/>
          </w:tcPr>
          <w:p w14:paraId="7D09E15A" w14:textId="77777777" w:rsidR="00160A5E" w:rsidRPr="00BE73D1" w:rsidRDefault="00160A5E" w:rsidP="00A65EBA">
            <w:pPr>
              <w:spacing w:after="0" w:line="240" w:lineRule="auto"/>
              <w:jc w:val="right"/>
              <w:rPr>
                <w:rFonts w:ascii="Calibri" w:eastAsia="Times New Roman" w:hAnsi="Calibri" w:cs="Calibri"/>
                <w:color w:val="000000"/>
              </w:rPr>
            </w:pPr>
            <w:r>
              <w:rPr>
                <w:rFonts w:ascii="Calibri" w:eastAsia="Times New Roman" w:hAnsi="Calibri" w:cs="Calibri"/>
                <w:color w:val="000000"/>
              </w:rPr>
              <w:t>220</w:t>
            </w:r>
          </w:p>
        </w:tc>
        <w:tc>
          <w:tcPr>
            <w:tcW w:w="2610" w:type="dxa"/>
            <w:tcBorders>
              <w:top w:val="nil"/>
              <w:left w:val="nil"/>
              <w:bottom w:val="single" w:sz="4" w:space="0" w:color="auto"/>
              <w:right w:val="single" w:sz="4" w:space="0" w:color="auto"/>
            </w:tcBorders>
            <w:noWrap/>
            <w:vAlign w:val="center"/>
            <w:hideMark/>
          </w:tcPr>
          <w:p w14:paraId="7F1738B2" w14:textId="77777777" w:rsidR="00160A5E" w:rsidRPr="00BE73D1" w:rsidRDefault="00160A5E" w:rsidP="007F421A">
            <w:pPr>
              <w:spacing w:after="0" w:line="240" w:lineRule="auto"/>
              <w:jc w:val="center"/>
              <w:rPr>
                <w:rFonts w:ascii="Calibri" w:eastAsia="Times New Roman" w:hAnsi="Calibri" w:cs="Calibri"/>
                <w:color w:val="000000"/>
              </w:rPr>
            </w:pPr>
            <w:r w:rsidRPr="00BE73D1">
              <w:rPr>
                <w:rFonts w:ascii="Calibri" w:eastAsia="Times New Roman" w:hAnsi="Calibri" w:cs="Calibri"/>
                <w:color w:val="000000"/>
              </w:rPr>
              <w:t>220</w:t>
            </w:r>
          </w:p>
        </w:tc>
      </w:tr>
      <w:tr w:rsidR="00160A5E" w:rsidRPr="00BE73D1" w14:paraId="6E5BA783" w14:textId="77777777" w:rsidTr="00A65EBA">
        <w:trPr>
          <w:trHeight w:val="300"/>
        </w:trPr>
        <w:tc>
          <w:tcPr>
            <w:tcW w:w="3240" w:type="dxa"/>
            <w:vMerge/>
            <w:tcBorders>
              <w:top w:val="nil"/>
              <w:left w:val="single" w:sz="4" w:space="0" w:color="auto"/>
              <w:bottom w:val="single" w:sz="4" w:space="0" w:color="000000"/>
              <w:right w:val="single" w:sz="4" w:space="0" w:color="auto"/>
            </w:tcBorders>
            <w:vAlign w:val="center"/>
            <w:hideMark/>
          </w:tcPr>
          <w:p w14:paraId="11061228" w14:textId="77777777" w:rsidR="00160A5E" w:rsidRPr="00BE73D1" w:rsidRDefault="00160A5E" w:rsidP="00A65EBA">
            <w:pPr>
              <w:spacing w:after="0" w:line="240" w:lineRule="auto"/>
              <w:rPr>
                <w:rFonts w:ascii="Calibri" w:eastAsia="Times New Roman" w:hAnsi="Calibri" w:cs="Calibri"/>
                <w:color w:val="000000"/>
              </w:rPr>
            </w:pPr>
          </w:p>
        </w:tc>
        <w:tc>
          <w:tcPr>
            <w:tcW w:w="1890" w:type="dxa"/>
            <w:tcBorders>
              <w:top w:val="nil"/>
              <w:left w:val="nil"/>
              <w:bottom w:val="single" w:sz="4" w:space="0" w:color="auto"/>
              <w:right w:val="single" w:sz="4" w:space="0" w:color="auto"/>
            </w:tcBorders>
            <w:noWrap/>
            <w:vAlign w:val="center"/>
            <w:hideMark/>
          </w:tcPr>
          <w:p w14:paraId="30F3539C" w14:textId="77777777" w:rsidR="00160A5E" w:rsidRPr="00BE73D1" w:rsidRDefault="00160A5E" w:rsidP="00A65EBA">
            <w:pPr>
              <w:spacing w:after="0" w:line="240" w:lineRule="auto"/>
              <w:rPr>
                <w:rFonts w:ascii="Calibri" w:eastAsia="Times New Roman" w:hAnsi="Calibri" w:cs="Calibri"/>
                <w:color w:val="000000"/>
              </w:rPr>
            </w:pPr>
            <w:r w:rsidRPr="00BE73D1">
              <w:rPr>
                <w:rFonts w:ascii="Calibri" w:eastAsia="Times New Roman" w:hAnsi="Calibri" w:cs="Calibri"/>
                <w:color w:val="000000"/>
              </w:rPr>
              <w:t>2023-2024</w:t>
            </w:r>
          </w:p>
        </w:tc>
        <w:tc>
          <w:tcPr>
            <w:tcW w:w="1800" w:type="dxa"/>
            <w:tcBorders>
              <w:top w:val="nil"/>
              <w:left w:val="nil"/>
              <w:bottom w:val="single" w:sz="4" w:space="0" w:color="auto"/>
              <w:right w:val="single" w:sz="4" w:space="0" w:color="auto"/>
            </w:tcBorders>
            <w:noWrap/>
            <w:vAlign w:val="center"/>
            <w:hideMark/>
          </w:tcPr>
          <w:p w14:paraId="01DB61AA" w14:textId="77777777" w:rsidR="00160A5E" w:rsidRPr="00BE73D1" w:rsidRDefault="00160A5E" w:rsidP="00A65EBA">
            <w:pPr>
              <w:spacing w:after="0" w:line="240" w:lineRule="auto"/>
              <w:jc w:val="right"/>
              <w:rPr>
                <w:rFonts w:ascii="Calibri" w:eastAsia="Times New Roman" w:hAnsi="Calibri" w:cs="Calibri"/>
                <w:color w:val="000000"/>
              </w:rPr>
            </w:pPr>
            <w:r>
              <w:rPr>
                <w:rFonts w:ascii="Calibri" w:eastAsia="Times New Roman" w:hAnsi="Calibri" w:cs="Calibri"/>
                <w:color w:val="000000"/>
              </w:rPr>
              <w:t>220</w:t>
            </w:r>
          </w:p>
        </w:tc>
        <w:tc>
          <w:tcPr>
            <w:tcW w:w="2610" w:type="dxa"/>
            <w:tcBorders>
              <w:top w:val="nil"/>
              <w:left w:val="nil"/>
              <w:bottom w:val="single" w:sz="4" w:space="0" w:color="auto"/>
              <w:right w:val="single" w:sz="4" w:space="0" w:color="auto"/>
            </w:tcBorders>
            <w:noWrap/>
            <w:vAlign w:val="center"/>
            <w:hideMark/>
          </w:tcPr>
          <w:p w14:paraId="583E7000" w14:textId="57F696C2" w:rsidR="00160A5E" w:rsidRPr="00BE73D1" w:rsidRDefault="007F421A" w:rsidP="007F421A">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r>
    </w:tbl>
    <w:p w14:paraId="1F80DDF5" w14:textId="2DCFC218" w:rsidR="007F421A" w:rsidRPr="00C44A1A" w:rsidRDefault="004E3831" w:rsidP="007F421A">
      <w:pPr>
        <w:rPr>
          <w:b/>
          <w:color w:val="984806" w:themeColor="accent6" w:themeShade="80"/>
        </w:rPr>
      </w:pPr>
      <w:r w:rsidRPr="00560E5F">
        <w:rPr>
          <w:b/>
          <w:color w:val="984806" w:themeColor="accent6" w:themeShade="80"/>
        </w:rPr>
        <w:t xml:space="preserve">Source: </w:t>
      </w:r>
      <w:r w:rsidR="00A440D4">
        <w:rPr>
          <w:b/>
          <w:color w:val="984806" w:themeColor="accent6" w:themeShade="80"/>
        </w:rPr>
        <w:t>B</w:t>
      </w:r>
      <w:r w:rsidRPr="00560E5F">
        <w:rPr>
          <w:b/>
          <w:color w:val="984806" w:themeColor="accent6" w:themeShade="80"/>
        </w:rPr>
        <w:t xml:space="preserve">ased on National </w:t>
      </w:r>
      <w:r w:rsidR="00B75865">
        <w:rPr>
          <w:b/>
          <w:color w:val="984806" w:themeColor="accent6" w:themeShade="80"/>
        </w:rPr>
        <w:t>Government</w:t>
      </w:r>
      <w:r w:rsidRPr="00560E5F">
        <w:rPr>
          <w:b/>
          <w:color w:val="984806" w:themeColor="accent6" w:themeShade="80"/>
        </w:rPr>
        <w:t xml:space="preserve"> Budget Documents for FY 2019/20 t</w:t>
      </w:r>
      <w:r w:rsidR="00BC2A09">
        <w:rPr>
          <w:b/>
          <w:color w:val="984806" w:themeColor="accent6" w:themeShade="80"/>
        </w:rPr>
        <w:t>o FY 2023/24</w:t>
      </w:r>
      <w:r w:rsidR="007F421A">
        <w:rPr>
          <w:b/>
          <w:color w:val="984806" w:themeColor="accent6" w:themeShade="80"/>
        </w:rPr>
        <w:t>;</w:t>
      </w:r>
      <w:r w:rsidR="007F421A" w:rsidRPr="007F421A">
        <w:rPr>
          <w:rFonts w:ascii="Calibri" w:eastAsia="Times New Roman" w:hAnsi="Calibri" w:cs="Calibri"/>
          <w:color w:val="000000"/>
        </w:rPr>
        <w:t xml:space="preserve"> </w:t>
      </w:r>
      <w:r w:rsidR="007F421A" w:rsidRPr="00C44A1A">
        <w:rPr>
          <w:rFonts w:ascii="Calibri" w:eastAsia="Times New Roman" w:hAnsi="Calibri" w:cs="Calibri"/>
          <w:color w:val="000000"/>
        </w:rPr>
        <w:t>NA*: this is the current financial year, no report on expenditure</w:t>
      </w:r>
    </w:p>
    <w:p w14:paraId="7003EC90" w14:textId="4EABE311" w:rsidR="00BE6556" w:rsidRPr="001A5F16" w:rsidRDefault="004E3831" w:rsidP="001A5F16">
      <w:pPr>
        <w:rPr>
          <w:rFonts w:ascii="Arial" w:hAnsi="Arial" w:cs="Arial"/>
        </w:rPr>
      </w:pPr>
      <w:r w:rsidRPr="00107F45">
        <w:rPr>
          <w:rFonts w:ascii="Arial" w:hAnsi="Arial" w:cs="Arial"/>
        </w:rPr>
        <w:t xml:space="preserve">Allocations for special needs technical and vocational education over the five fiscal years amounted to KSH 921 million between 2019/20 and FY 2023/24. Allocations remained constant at KSH 160 million from FY 2019/20 to FY 2021/22, before increasing by 27.3% to KSH 220million in FY 2022/23 and FY 2023/24. </w:t>
      </w:r>
      <w:r w:rsidR="00A45234" w:rsidRPr="00107F45">
        <w:rPr>
          <w:rFonts w:ascii="Arial" w:hAnsi="Arial" w:cs="Arial"/>
        </w:rPr>
        <w:t>The average absorption rate of special technical and vocational education stood at 92% between FY 2019/20 and FY 2022/23 and the allocation averaged 0.73 % of the total Budget for Technical and Vocational Education</w:t>
      </w:r>
      <w:r w:rsidR="00A45234">
        <w:rPr>
          <w:rFonts w:ascii="Arial" w:hAnsi="Arial" w:cs="Arial"/>
        </w:rPr>
        <w:t xml:space="preserve">. </w:t>
      </w:r>
      <w:r w:rsidRPr="00107F45">
        <w:rPr>
          <w:rFonts w:ascii="Arial" w:hAnsi="Arial" w:cs="Arial"/>
        </w:rPr>
        <w:t>The funds allocated went to four institutions that provide technical and vocational training for Special needs learners</w:t>
      </w:r>
      <w:r w:rsidR="00A45234">
        <w:rPr>
          <w:rFonts w:ascii="Arial" w:hAnsi="Arial" w:cs="Arial"/>
        </w:rPr>
        <w:t>.</w:t>
      </w:r>
    </w:p>
    <w:p w14:paraId="3ECE1AA2" w14:textId="281BA5D6" w:rsidR="001A5F16" w:rsidRPr="001A5F16" w:rsidRDefault="001A5F16" w:rsidP="001A5F16">
      <w:pPr>
        <w:pStyle w:val="Caption"/>
        <w:keepNext/>
        <w:rPr>
          <w:rFonts w:ascii="Arial" w:hAnsi="Arial" w:cs="Arial"/>
          <w:b/>
          <w:i w:val="0"/>
          <w:caps/>
          <w:sz w:val="22"/>
          <w:szCs w:val="22"/>
        </w:rPr>
      </w:pPr>
      <w:bookmarkStart w:id="118" w:name="_Toc157810610"/>
      <w:r w:rsidRPr="001A5F16">
        <w:rPr>
          <w:rFonts w:ascii="Arial" w:hAnsi="Arial" w:cs="Arial"/>
          <w:b/>
          <w:i w:val="0"/>
          <w:caps/>
          <w:sz w:val="22"/>
          <w:szCs w:val="22"/>
        </w:rPr>
        <w:t xml:space="preserve">Figure </w:t>
      </w:r>
      <w:r w:rsidRPr="001A5F16">
        <w:rPr>
          <w:rFonts w:ascii="Arial" w:hAnsi="Arial" w:cs="Arial"/>
          <w:b/>
          <w:i w:val="0"/>
          <w:caps/>
          <w:sz w:val="22"/>
          <w:szCs w:val="22"/>
        </w:rPr>
        <w:fldChar w:fldCharType="begin"/>
      </w:r>
      <w:r w:rsidRPr="001A5F16">
        <w:rPr>
          <w:rFonts w:ascii="Arial" w:hAnsi="Arial" w:cs="Arial"/>
          <w:b/>
          <w:i w:val="0"/>
          <w:caps/>
          <w:sz w:val="22"/>
          <w:szCs w:val="22"/>
        </w:rPr>
        <w:instrText xml:space="preserve"> SEQ Figure \* ARABIC </w:instrText>
      </w:r>
      <w:r w:rsidRPr="001A5F16">
        <w:rPr>
          <w:rFonts w:ascii="Arial" w:hAnsi="Arial" w:cs="Arial"/>
          <w:b/>
          <w:i w:val="0"/>
          <w:caps/>
          <w:sz w:val="22"/>
          <w:szCs w:val="22"/>
        </w:rPr>
        <w:fldChar w:fldCharType="separate"/>
      </w:r>
      <w:r w:rsidR="00A42CE2">
        <w:rPr>
          <w:rFonts w:ascii="Arial" w:hAnsi="Arial" w:cs="Arial"/>
          <w:b/>
          <w:i w:val="0"/>
          <w:caps/>
          <w:noProof/>
          <w:sz w:val="22"/>
          <w:szCs w:val="22"/>
        </w:rPr>
        <w:t>18</w:t>
      </w:r>
      <w:r w:rsidRPr="001A5F16">
        <w:rPr>
          <w:rFonts w:ascii="Arial" w:hAnsi="Arial" w:cs="Arial"/>
          <w:b/>
          <w:i w:val="0"/>
          <w:caps/>
          <w:sz w:val="22"/>
          <w:szCs w:val="22"/>
        </w:rPr>
        <w:fldChar w:fldCharType="end"/>
      </w:r>
      <w:r w:rsidRPr="001A5F16">
        <w:rPr>
          <w:rFonts w:ascii="Arial" w:hAnsi="Arial" w:cs="Arial"/>
          <w:b/>
          <w:i w:val="0"/>
          <w:caps/>
          <w:sz w:val="22"/>
          <w:szCs w:val="22"/>
        </w:rPr>
        <w:t>: ALLOCATIONS FOR SPECIAL NEEDS TECHNICAL AND VOCATIONAL EDUCATION BY STATE DEPARTMENT FOR VOCATIONAL AND TECHNICAL TRAINING BETWEEN FY 2019/20 AND 2023/24IN KSH MILLIONS</w:t>
      </w:r>
      <w:bookmarkEnd w:id="118"/>
    </w:p>
    <w:p w14:paraId="0E2ACBC7" w14:textId="77777777" w:rsidR="00BE6556" w:rsidRDefault="005B7E80" w:rsidP="00BE6556">
      <w:pPr>
        <w:keepNext/>
      </w:pPr>
      <w:r>
        <w:rPr>
          <w:noProof/>
        </w:rPr>
        <w:drawing>
          <wp:inline distT="0" distB="0" distL="0" distR="0" wp14:anchorId="052A633D" wp14:editId="2C9EDB4C">
            <wp:extent cx="5543550" cy="3486150"/>
            <wp:effectExtent l="0" t="0" r="19050" b="19050"/>
            <wp:docPr id="10" name="Chart 10">
              <a:extLst xmlns:a="http://schemas.openxmlformats.org/drawingml/2006/main">
                <a:ext uri="{FF2B5EF4-FFF2-40B4-BE49-F238E27FC236}">
                  <a16:creationId xmlns:a16="http://schemas.microsoft.com/office/drawing/2014/main" id="{1FD76900-F66E-42FF-9C6D-3C79A11936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14CDCE64" w14:textId="121DDD37" w:rsidR="00BC2A09" w:rsidRDefault="00BC2A09" w:rsidP="00BC2A09">
      <w:pPr>
        <w:rPr>
          <w:b/>
          <w:color w:val="984806" w:themeColor="accent6" w:themeShade="80"/>
        </w:rPr>
      </w:pPr>
      <w:r w:rsidRPr="00560E5F">
        <w:rPr>
          <w:b/>
          <w:color w:val="984806" w:themeColor="accent6" w:themeShade="80"/>
        </w:rPr>
        <w:t xml:space="preserve">Source: </w:t>
      </w:r>
      <w:r w:rsidR="00A440D4">
        <w:rPr>
          <w:b/>
          <w:color w:val="984806" w:themeColor="accent6" w:themeShade="80"/>
        </w:rPr>
        <w:t>B</w:t>
      </w:r>
      <w:r w:rsidRPr="00560E5F">
        <w:rPr>
          <w:b/>
          <w:color w:val="984806" w:themeColor="accent6" w:themeShade="80"/>
        </w:rPr>
        <w:t xml:space="preserve">ased on National </w:t>
      </w:r>
      <w:r w:rsidR="00B75865">
        <w:rPr>
          <w:b/>
          <w:color w:val="984806" w:themeColor="accent6" w:themeShade="80"/>
        </w:rPr>
        <w:t>Government</w:t>
      </w:r>
      <w:r w:rsidRPr="00560E5F">
        <w:rPr>
          <w:b/>
          <w:color w:val="984806" w:themeColor="accent6" w:themeShade="80"/>
        </w:rPr>
        <w:t xml:space="preserve"> Budget Documents for FY 2019/20 to FY 2023/24</w:t>
      </w:r>
    </w:p>
    <w:p w14:paraId="039C7727" w14:textId="77777777" w:rsidR="00034B61" w:rsidRPr="001A5F16" w:rsidRDefault="00034B61" w:rsidP="00034B61">
      <w:pPr>
        <w:pStyle w:val="Caption"/>
        <w:keepNext/>
        <w:rPr>
          <w:rFonts w:ascii="Arial" w:hAnsi="Arial" w:cs="Arial"/>
          <w:b/>
          <w:i w:val="0"/>
          <w:caps/>
          <w:sz w:val="22"/>
          <w:szCs w:val="22"/>
        </w:rPr>
      </w:pPr>
      <w:r w:rsidRPr="001A5F16">
        <w:rPr>
          <w:rFonts w:ascii="Arial" w:hAnsi="Arial" w:cs="Arial"/>
          <w:b/>
          <w:i w:val="0"/>
          <w:caps/>
          <w:sz w:val="22"/>
          <w:szCs w:val="22"/>
        </w:rPr>
        <w:t>ALLOCATIONS FOR SPECIAL NEEDS TECHNICAL AND VOCATIONAL EDUCATION BY STATE DEPARTMENT FOR VOCATIONAL AND TECHNICAL TRAINING BETWEEN FY 2019/20 AND 2023/24IN KSH MILLIONS</w:t>
      </w:r>
    </w:p>
    <w:p w14:paraId="2493D28F" w14:textId="596589DC" w:rsidR="00034B61" w:rsidRDefault="008875FE" w:rsidP="00BC2A09">
      <w:pPr>
        <w:rPr>
          <w:b/>
          <w:color w:val="984806" w:themeColor="accent6" w:themeShade="80"/>
        </w:rPr>
      </w:pPr>
      <w:r>
        <w:rPr>
          <w:noProof/>
        </w:rPr>
        <w:drawing>
          <wp:inline distT="0" distB="0" distL="0" distR="0" wp14:anchorId="2766A659" wp14:editId="170CB2E2">
            <wp:extent cx="5607170" cy="2475782"/>
            <wp:effectExtent l="0" t="0" r="12700" b="20320"/>
            <wp:docPr id="47" name="Chart 47">
              <a:extLst xmlns:a="http://schemas.openxmlformats.org/drawingml/2006/main">
                <a:ext uri="{FF2B5EF4-FFF2-40B4-BE49-F238E27FC236}">
                  <a16:creationId xmlns:a16="http://schemas.microsoft.com/office/drawing/2014/main" id="{D4C9D072-3E92-B3F2-9255-604C093B6D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2523E9E3" w14:textId="77777777" w:rsidR="00034B61" w:rsidRDefault="00034B61" w:rsidP="00034B61">
      <w:pPr>
        <w:rPr>
          <w:b/>
          <w:color w:val="984806" w:themeColor="accent6" w:themeShade="80"/>
        </w:rPr>
      </w:pPr>
      <w:r w:rsidRPr="00560E5F">
        <w:rPr>
          <w:b/>
          <w:color w:val="984806" w:themeColor="accent6" w:themeShade="80"/>
        </w:rPr>
        <w:t xml:space="preserve">Source: </w:t>
      </w:r>
      <w:r>
        <w:rPr>
          <w:b/>
          <w:color w:val="984806" w:themeColor="accent6" w:themeShade="80"/>
        </w:rPr>
        <w:t>B</w:t>
      </w:r>
      <w:r w:rsidRPr="00560E5F">
        <w:rPr>
          <w:b/>
          <w:color w:val="984806" w:themeColor="accent6" w:themeShade="80"/>
        </w:rPr>
        <w:t xml:space="preserve">ased on National </w:t>
      </w:r>
      <w:r>
        <w:rPr>
          <w:b/>
          <w:color w:val="984806" w:themeColor="accent6" w:themeShade="80"/>
        </w:rPr>
        <w:t>Government</w:t>
      </w:r>
      <w:r w:rsidRPr="00560E5F">
        <w:rPr>
          <w:b/>
          <w:color w:val="984806" w:themeColor="accent6" w:themeShade="80"/>
        </w:rPr>
        <w:t xml:space="preserve"> Budget Documents for FY 2019/20 to FY 2023/24</w:t>
      </w:r>
    </w:p>
    <w:p w14:paraId="37ACCDC6" w14:textId="77777777" w:rsidR="00034B61" w:rsidRPr="00560E5F" w:rsidRDefault="00034B61" w:rsidP="00BC2A09">
      <w:pPr>
        <w:rPr>
          <w:b/>
          <w:color w:val="984806" w:themeColor="accent6" w:themeShade="80"/>
        </w:rPr>
      </w:pPr>
    </w:p>
    <w:p w14:paraId="5F288E6D" w14:textId="37C1F92A" w:rsidR="00A45234" w:rsidRDefault="00107F45" w:rsidP="00722811">
      <w:pPr>
        <w:rPr>
          <w:rFonts w:ascii="Arial" w:hAnsi="Arial" w:cs="Arial"/>
        </w:rPr>
      </w:pPr>
      <w:r w:rsidRPr="00107F45">
        <w:rPr>
          <w:rFonts w:ascii="Arial" w:hAnsi="Arial" w:cs="Arial"/>
        </w:rPr>
        <w:t>As a proportion of the total departmental budget the allocation has been increasing slightly from 0.667% in FY 2019/20 to 0.891% in FY 2022/23. The allocation then decreased by 0.102 % in FY 2023/24.</w:t>
      </w:r>
    </w:p>
    <w:p w14:paraId="15575FAA" w14:textId="61EDF133" w:rsidR="006C6B8D" w:rsidRDefault="00107F45" w:rsidP="00722811">
      <w:pPr>
        <w:rPr>
          <w:rFonts w:ascii="Arial" w:hAnsi="Arial" w:cs="Arial"/>
        </w:rPr>
      </w:pPr>
      <w:r w:rsidRPr="00107F45">
        <w:rPr>
          <w:rFonts w:ascii="Arial" w:hAnsi="Arial" w:cs="Arial"/>
        </w:rPr>
        <w:t xml:space="preserve"> </w:t>
      </w:r>
      <w:r w:rsidR="007F1C62" w:rsidRPr="00107F45">
        <w:rPr>
          <w:rFonts w:ascii="Arial" w:hAnsi="Arial" w:cs="Arial"/>
        </w:rPr>
        <w:t>SNE learner’s enrollment to the TVET Institutions stood at 2,028 in 2019/20, the number increased by 3.6% to 3,301 in 2020/21. Enrollment increased again by 15% to 3,337 in 2022/23. The programme capitation is generalized across disabilities. Currently less than 4% of all learners in TVET Institution</w:t>
      </w:r>
      <w:r w:rsidR="006C6B8D">
        <w:rPr>
          <w:rFonts w:ascii="Arial" w:hAnsi="Arial" w:cs="Arial"/>
        </w:rPr>
        <w:t xml:space="preserve"> are learners with disabilities.</w:t>
      </w:r>
    </w:p>
    <w:p w14:paraId="12E92902" w14:textId="77777777" w:rsidR="006C6B8D" w:rsidRDefault="006C6B8D" w:rsidP="00722811">
      <w:pPr>
        <w:rPr>
          <w:rFonts w:ascii="Arial" w:hAnsi="Arial" w:cs="Arial"/>
        </w:rPr>
      </w:pPr>
      <w:r>
        <w:rPr>
          <w:rFonts w:ascii="Arial" w:hAnsi="Arial" w:cs="Arial"/>
        </w:rPr>
        <w:t xml:space="preserve"> T</w:t>
      </w:r>
      <w:r w:rsidR="007F1C62" w:rsidRPr="00107F45">
        <w:rPr>
          <w:rFonts w:ascii="Arial" w:hAnsi="Arial" w:cs="Arial"/>
        </w:rPr>
        <w:t xml:space="preserve">he process of joining the TVET institutions is through placement done by KUCCPs or by direct application to the institutions, it is not clear if these processes offer reasonable accommodation for learners with disabilities who would like to join the TVET. This could lead to low enrollment rate. Number of learners without disabilities in Special and regular TVETs are far more than number of learners with disabilities. There is noticeable challenge with integration. There is lack of disaggregated data on program performance on various outputs hence not easy to track the implementation progress. </w:t>
      </w:r>
    </w:p>
    <w:p w14:paraId="624A2C31" w14:textId="77777777" w:rsidR="00877412" w:rsidRDefault="00877412" w:rsidP="00877412">
      <w:pPr>
        <w:rPr>
          <w:rFonts w:ascii="Arial" w:hAnsi="Arial" w:cs="Arial"/>
        </w:rPr>
      </w:pPr>
      <w:r w:rsidRPr="006B2445">
        <w:rPr>
          <w:rFonts w:ascii="Arial" w:hAnsi="Arial" w:cs="Arial"/>
        </w:rPr>
        <w:t>Data indicates that the program is not able to support number of learners with disabilities who have qualified for the program. This is due to limited reso</w:t>
      </w:r>
      <w:r>
        <w:rPr>
          <w:rFonts w:ascii="Arial" w:hAnsi="Arial" w:cs="Arial"/>
        </w:rPr>
        <w:t>urces allocated to the program</w:t>
      </w:r>
    </w:p>
    <w:p w14:paraId="5A2786D0" w14:textId="2684F0FF" w:rsidR="007F1C62" w:rsidRDefault="00877412" w:rsidP="00722811">
      <w:pPr>
        <w:rPr>
          <w:rFonts w:ascii="Arial" w:hAnsi="Arial" w:cs="Arial"/>
        </w:rPr>
      </w:pPr>
      <w:r>
        <w:rPr>
          <w:rFonts w:ascii="Arial" w:hAnsi="Arial" w:cs="Arial"/>
        </w:rPr>
        <w:t xml:space="preserve"> The program is implemented by ministry of education with limited participation of right holders. The program does not have robust monitoring mechanisms to evaluate progress in disability inclusion. The program generates periodical reports to the line ministry to evaluate progress. The reports produced do not contain disaggregated data. There is some </w:t>
      </w:r>
      <w:r w:rsidRPr="006B2445">
        <w:rPr>
          <w:rFonts w:ascii="Arial" w:hAnsi="Arial" w:cs="Arial"/>
          <w:b/>
        </w:rPr>
        <w:t>budget data</w:t>
      </w:r>
      <w:r>
        <w:rPr>
          <w:rFonts w:ascii="Arial" w:hAnsi="Arial" w:cs="Arial"/>
        </w:rPr>
        <w:t xml:space="preserve"> available at budget level on yearly allocation to special needs education for vocational and technical training .There is no Budget data available at program level. It is difficult to ascertain how much has been allocated and spend on specific sub-programmes under the program making it difficult to measure extent of disability inclusion. To improve TVET education for learners with disabilities ;</w:t>
      </w:r>
      <w:r w:rsidR="007F1C62" w:rsidRPr="00107F45">
        <w:rPr>
          <w:rFonts w:ascii="Arial" w:hAnsi="Arial" w:cs="Arial"/>
        </w:rPr>
        <w:sym w:font="Symbol" w:char="F0B7"/>
      </w:r>
      <w:r w:rsidR="007F1C62" w:rsidRPr="00107F45">
        <w:rPr>
          <w:rFonts w:ascii="Arial" w:hAnsi="Arial" w:cs="Arial"/>
        </w:rPr>
        <w:t xml:space="preserve"> Measures should be put in place to improve placement and enrollment of learners with disabilities in TVET institutions </w:t>
      </w:r>
      <w:r w:rsidR="007F1C62" w:rsidRPr="00107F45">
        <w:rPr>
          <w:rFonts w:ascii="Arial" w:hAnsi="Arial" w:cs="Arial"/>
        </w:rPr>
        <w:sym w:font="Symbol" w:char="F0B7"/>
      </w:r>
      <w:r w:rsidR="007F1C62" w:rsidRPr="00107F45">
        <w:rPr>
          <w:rFonts w:ascii="Arial" w:hAnsi="Arial" w:cs="Arial"/>
        </w:rPr>
        <w:t xml:space="preserve"> Measures be taken to ensure number of learners in special TVET institutions is more than learners without disabilities </w:t>
      </w:r>
      <w:r w:rsidR="007F1C62" w:rsidRPr="00107F45">
        <w:rPr>
          <w:rFonts w:ascii="Arial" w:hAnsi="Arial" w:cs="Arial"/>
        </w:rPr>
        <w:sym w:font="Symbol" w:char="F0B7"/>
      </w:r>
      <w:r w:rsidR="007F1C62" w:rsidRPr="00107F45">
        <w:rPr>
          <w:rFonts w:ascii="Arial" w:hAnsi="Arial" w:cs="Arial"/>
        </w:rPr>
        <w:t xml:space="preserve"> Equip TVET institutions with materials, assistive devices, and build staff capacity to offer inclusive training.</w:t>
      </w:r>
    </w:p>
    <w:p w14:paraId="5FADA3B5" w14:textId="77777777" w:rsidR="00184354" w:rsidRPr="00107F45" w:rsidRDefault="00184354" w:rsidP="00722811">
      <w:pPr>
        <w:rPr>
          <w:rFonts w:ascii="Arial" w:hAnsi="Arial" w:cs="Arial"/>
        </w:rPr>
      </w:pPr>
    </w:p>
    <w:p w14:paraId="053B84EF" w14:textId="711A07DF" w:rsidR="00560E5F" w:rsidRDefault="008B7607" w:rsidP="00722811">
      <w:pPr>
        <w:rPr>
          <w:rFonts w:ascii="Arial" w:hAnsi="Arial" w:cs="Arial"/>
          <w:sz w:val="24"/>
          <w:szCs w:val="24"/>
        </w:rPr>
      </w:pPr>
      <w:r>
        <w:rPr>
          <w:rFonts w:ascii="Arial" w:hAnsi="Arial" w:cs="Arial"/>
          <w:b/>
          <w:bCs/>
          <w:noProof/>
          <w:color w:val="000000" w:themeColor="text1"/>
          <w:sz w:val="40"/>
          <w:szCs w:val="40"/>
        </w:rPr>
        <mc:AlternateContent>
          <mc:Choice Requires="wps">
            <w:drawing>
              <wp:anchor distT="0" distB="0" distL="114300" distR="114300" simplePos="0" relativeHeight="251756544" behindDoc="1" locked="0" layoutInCell="1" allowOverlap="1" wp14:anchorId="4AA1E340" wp14:editId="578FAEC4">
                <wp:simplePos x="0" y="0"/>
                <wp:positionH relativeFrom="column">
                  <wp:posOffset>-207142</wp:posOffset>
                </wp:positionH>
                <wp:positionV relativeFrom="paragraph">
                  <wp:posOffset>-335915</wp:posOffset>
                </wp:positionV>
                <wp:extent cx="6067425" cy="335915"/>
                <wp:effectExtent l="0" t="0" r="9525" b="6985"/>
                <wp:wrapNone/>
                <wp:docPr id="103" name="Rectangle 103"/>
                <wp:cNvGraphicFramePr/>
                <a:graphic xmlns:a="http://schemas.openxmlformats.org/drawingml/2006/main">
                  <a:graphicData uri="http://schemas.microsoft.com/office/word/2010/wordprocessingShape">
                    <wps:wsp>
                      <wps:cNvSpPr/>
                      <wps:spPr>
                        <a:xfrm>
                          <a:off x="0" y="0"/>
                          <a:ext cx="6067425" cy="335915"/>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1CE8A4" w14:textId="77777777" w:rsidR="00267B2B" w:rsidRPr="008B7607" w:rsidRDefault="00267B2B" w:rsidP="00EE2796">
                            <w:pPr>
                              <w:pStyle w:val="Heading2"/>
                              <w:rPr>
                                <w:rFonts w:ascii="Arial" w:hAnsi="Arial" w:cs="Arial"/>
                                <w:b/>
                                <w:bCs/>
                                <w:color w:val="000000" w:themeColor="text1"/>
                                <w:sz w:val="28"/>
                                <w:szCs w:val="28"/>
                              </w:rPr>
                            </w:pPr>
                            <w:bookmarkStart w:id="119" w:name="_Toc157961186"/>
                            <w:bookmarkStart w:id="120" w:name="_Toc157961482"/>
                            <w:r w:rsidRPr="008B7607">
                              <w:rPr>
                                <w:rFonts w:ascii="Arial" w:hAnsi="Arial" w:cs="Arial"/>
                                <w:b/>
                                <w:bCs/>
                                <w:color w:val="000000" w:themeColor="text1"/>
                                <w:sz w:val="28"/>
                                <w:szCs w:val="28"/>
                              </w:rPr>
                              <w:t>Conclusion</w:t>
                            </w:r>
                            <w:bookmarkEnd w:id="119"/>
                            <w:bookmarkEnd w:id="120"/>
                          </w:p>
                          <w:p w14:paraId="1A15A0F7" w14:textId="77777777" w:rsidR="00267B2B" w:rsidRPr="00A50C15" w:rsidRDefault="00267B2B" w:rsidP="00EE2796">
                            <w:pPr>
                              <w:rPr>
                                <w:rFonts w:ascii="Arial" w:hAnsi="Arial" w:cs="Arial"/>
                                <w:b/>
                                <w:color w:val="000000" w:themeColor="text1"/>
                                <w:sz w:val="24"/>
                                <w:szCs w:val="24"/>
                              </w:rPr>
                            </w:pPr>
                          </w:p>
                          <w:p w14:paraId="4ACCDED9" w14:textId="77777777" w:rsidR="00267B2B" w:rsidRPr="0017368F" w:rsidRDefault="00267B2B" w:rsidP="00EE2796">
                            <w:pPr>
                              <w:pStyle w:val="Heading2"/>
                              <w:rPr>
                                <w:rFonts w:ascii="Arial" w:hAnsi="Arial" w:cs="Arial"/>
                                <w:b/>
                                <w:bCs/>
                                <w:color w:val="000000" w:themeColor="text1"/>
                              </w:rPr>
                            </w:pPr>
                          </w:p>
                          <w:p w14:paraId="308E10BC" w14:textId="77777777" w:rsidR="00267B2B" w:rsidRPr="0017368F" w:rsidRDefault="00267B2B" w:rsidP="00EE2796"/>
                          <w:p w14:paraId="5524D755" w14:textId="77777777" w:rsidR="00267B2B" w:rsidRPr="00BC4EA3" w:rsidRDefault="00267B2B" w:rsidP="00EE2796"/>
                          <w:p w14:paraId="0165CC52" w14:textId="77777777" w:rsidR="00267B2B" w:rsidRDefault="00267B2B" w:rsidP="00EE2796">
                            <w:pPr>
                              <w:jc w:val="center"/>
                            </w:pPr>
                          </w:p>
                          <w:p w14:paraId="395C239B" w14:textId="77777777" w:rsidR="00267B2B" w:rsidRDefault="00267B2B" w:rsidP="00EE2796">
                            <w:pPr>
                              <w:jc w:val="center"/>
                            </w:pPr>
                          </w:p>
                          <w:p w14:paraId="1ECEC588" w14:textId="77777777" w:rsidR="00267B2B" w:rsidRDefault="00267B2B" w:rsidP="00EE279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A1E340" id="Rectangle 103" o:spid="_x0000_s1048" style="position:absolute;margin-left:-16.3pt;margin-top:-26.45pt;width:477.75pt;height:26.45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" fillcolor="#d0e39a" stroked="f" strokeweight="2pt">
                <v:textbox>
                  <w:txbxContent>
                    <w:p w14:paraId="321CE8A4" w14:textId="77777777" w:rsidR="00267B2B" w:rsidRPr="008B7607" w:rsidRDefault="00267B2B" w:rsidP="00EE2796">
                      <w:pPr>
                        <w:pStyle w:val="Heading2"/>
                        <w:rPr>
                          <w:rFonts w:ascii="Arial" w:hAnsi="Arial" w:cs="Arial"/>
                          <w:b/>
                          <w:bCs/>
                          <w:color w:val="000000" w:themeColor="text1"/>
                          <w:sz w:val="28"/>
                          <w:szCs w:val="28"/>
                        </w:rPr>
                      </w:pPr>
                      <w:bookmarkStart w:id="241" w:name="_Toc157961186"/>
                      <w:bookmarkStart w:id="242" w:name="_Toc157961482"/>
                      <w:r w:rsidRPr="008B7607">
                        <w:rPr>
                          <w:rFonts w:ascii="Arial" w:hAnsi="Arial" w:cs="Arial"/>
                          <w:b/>
                          <w:bCs/>
                          <w:color w:val="000000" w:themeColor="text1"/>
                          <w:sz w:val="28"/>
                          <w:szCs w:val="28"/>
                        </w:rPr>
                        <w:t>Conclusion</w:t>
                      </w:r>
                      <w:bookmarkEnd w:id="241"/>
                      <w:bookmarkEnd w:id="242"/>
                    </w:p>
                    <w:p w14:paraId="1A15A0F7" w14:textId="77777777" w:rsidR="00267B2B" w:rsidRPr="00A50C15" w:rsidRDefault="00267B2B" w:rsidP="00EE2796">
                      <w:pPr>
                        <w:rPr>
                          <w:rFonts w:ascii="Arial" w:hAnsi="Arial" w:cs="Arial"/>
                          <w:b/>
                          <w:color w:val="000000" w:themeColor="text1"/>
                          <w:sz w:val="24"/>
                          <w:szCs w:val="24"/>
                        </w:rPr>
                      </w:pPr>
                    </w:p>
                    <w:p w14:paraId="4ACCDED9" w14:textId="77777777" w:rsidR="00267B2B" w:rsidRPr="0017368F" w:rsidRDefault="00267B2B" w:rsidP="00EE2796">
                      <w:pPr>
                        <w:pStyle w:val="Heading2"/>
                        <w:rPr>
                          <w:rFonts w:ascii="Arial" w:hAnsi="Arial" w:cs="Arial"/>
                          <w:b/>
                          <w:bCs/>
                          <w:color w:val="000000" w:themeColor="text1"/>
                        </w:rPr>
                      </w:pPr>
                    </w:p>
                    <w:p w14:paraId="308E10BC" w14:textId="77777777" w:rsidR="00267B2B" w:rsidRPr="0017368F" w:rsidRDefault="00267B2B" w:rsidP="00EE2796"/>
                    <w:p w14:paraId="5524D755" w14:textId="77777777" w:rsidR="00267B2B" w:rsidRPr="00BC4EA3" w:rsidRDefault="00267B2B" w:rsidP="00EE2796"/>
                    <w:p w14:paraId="0165CC52" w14:textId="77777777" w:rsidR="00267B2B" w:rsidRDefault="00267B2B" w:rsidP="00EE2796">
                      <w:pPr>
                        <w:jc w:val="center"/>
                      </w:pPr>
                    </w:p>
                    <w:p w14:paraId="395C239B" w14:textId="77777777" w:rsidR="00267B2B" w:rsidRDefault="00267B2B" w:rsidP="00EE2796">
                      <w:pPr>
                        <w:jc w:val="center"/>
                      </w:pPr>
                    </w:p>
                    <w:p w14:paraId="1ECEC588" w14:textId="77777777" w:rsidR="00267B2B" w:rsidRDefault="00267B2B" w:rsidP="00EE2796">
                      <w:pPr>
                        <w:jc w:val="center"/>
                      </w:pPr>
                    </w:p>
                  </w:txbxContent>
                </v:textbox>
              </v:rect>
            </w:pict>
          </mc:Fallback>
        </mc:AlternateContent>
      </w:r>
    </w:p>
    <w:p w14:paraId="79C2FFE4" w14:textId="18A1C75C" w:rsidR="00987E96" w:rsidRPr="00031BAD" w:rsidRDefault="00A43276" w:rsidP="00722811">
      <w:pPr>
        <w:rPr>
          <w:rFonts w:ascii="Arial" w:hAnsi="Arial" w:cs="Arial"/>
        </w:rPr>
      </w:pPr>
      <w:r>
        <w:rPr>
          <w:rFonts w:ascii="Arial" w:hAnsi="Arial" w:cs="Arial"/>
        </w:rPr>
        <w:t>The</w:t>
      </w:r>
      <w:r w:rsidR="004F5C82" w:rsidRPr="00031BAD">
        <w:rPr>
          <w:rFonts w:ascii="Arial" w:hAnsi="Arial" w:cs="Arial"/>
        </w:rPr>
        <w:t xml:space="preserve"> Kenya </w:t>
      </w:r>
      <w:r w:rsidR="00B75865">
        <w:rPr>
          <w:rFonts w:ascii="Arial" w:hAnsi="Arial" w:cs="Arial"/>
        </w:rPr>
        <w:t>Government</w:t>
      </w:r>
      <w:r w:rsidR="004F5C82" w:rsidRPr="00031BAD">
        <w:rPr>
          <w:rFonts w:ascii="Arial" w:hAnsi="Arial" w:cs="Arial"/>
        </w:rPr>
        <w:t xml:space="preserve"> (County and National) is </w:t>
      </w:r>
      <w:r>
        <w:rPr>
          <w:rFonts w:ascii="Arial" w:hAnsi="Arial" w:cs="Arial"/>
        </w:rPr>
        <w:t xml:space="preserve">clearly </w:t>
      </w:r>
      <w:r w:rsidR="004F5C82" w:rsidRPr="00031BAD">
        <w:rPr>
          <w:rFonts w:ascii="Arial" w:hAnsi="Arial" w:cs="Arial"/>
        </w:rPr>
        <w:t>committed to enhance</w:t>
      </w:r>
      <w:r w:rsidR="00A440D4">
        <w:rPr>
          <w:rFonts w:ascii="Arial" w:hAnsi="Arial" w:cs="Arial"/>
        </w:rPr>
        <w:t xml:space="preserve"> the</w:t>
      </w:r>
      <w:r>
        <w:rPr>
          <w:rFonts w:ascii="Arial" w:hAnsi="Arial" w:cs="Arial"/>
        </w:rPr>
        <w:t xml:space="preserve"> </w:t>
      </w:r>
      <w:r w:rsidR="004F5C82" w:rsidRPr="00031BAD">
        <w:rPr>
          <w:rFonts w:ascii="Arial" w:hAnsi="Arial" w:cs="Arial"/>
        </w:rPr>
        <w:t xml:space="preserve">inclusion of persons with disabilities in the society. From this study it has been shown that the </w:t>
      </w:r>
      <w:r w:rsidR="00B75865">
        <w:rPr>
          <w:rFonts w:ascii="Arial" w:hAnsi="Arial" w:cs="Arial"/>
        </w:rPr>
        <w:t>Government</w:t>
      </w:r>
      <w:r w:rsidR="004F5C82" w:rsidRPr="00031BAD">
        <w:rPr>
          <w:rFonts w:ascii="Arial" w:hAnsi="Arial" w:cs="Arial"/>
        </w:rPr>
        <w:t xml:space="preserve"> has made</w:t>
      </w:r>
      <w:r w:rsidR="00987E96" w:rsidRPr="00031BAD">
        <w:rPr>
          <w:rFonts w:ascii="Arial" w:hAnsi="Arial" w:cs="Arial"/>
        </w:rPr>
        <w:t xml:space="preserve"> some</w:t>
      </w:r>
      <w:r w:rsidR="004F5C82" w:rsidRPr="00031BAD">
        <w:rPr>
          <w:rFonts w:ascii="Arial" w:hAnsi="Arial" w:cs="Arial"/>
        </w:rPr>
        <w:t xml:space="preserve"> progress</w:t>
      </w:r>
      <w:r w:rsidR="00987E96" w:rsidRPr="00031BAD">
        <w:rPr>
          <w:rFonts w:ascii="Arial" w:hAnsi="Arial" w:cs="Arial"/>
        </w:rPr>
        <w:t xml:space="preserve"> meeting its commitments to disability inclusion. This is indicated by  </w:t>
      </w:r>
    </w:p>
    <w:p w14:paraId="48DFCC02" w14:textId="59806025" w:rsidR="00987E96" w:rsidRPr="00031BAD" w:rsidRDefault="00987E96" w:rsidP="00722811">
      <w:pPr>
        <w:pStyle w:val="ListParagraph"/>
        <w:numPr>
          <w:ilvl w:val="0"/>
          <w:numId w:val="29"/>
        </w:numPr>
        <w:rPr>
          <w:rFonts w:ascii="Arial" w:hAnsi="Arial" w:cs="Arial"/>
        </w:rPr>
      </w:pPr>
      <w:r w:rsidRPr="00031BAD">
        <w:rPr>
          <w:rFonts w:ascii="Arial" w:hAnsi="Arial" w:cs="Arial"/>
          <w:b/>
        </w:rPr>
        <w:t>E</w:t>
      </w:r>
      <w:r w:rsidR="004F5C82" w:rsidRPr="00031BAD">
        <w:rPr>
          <w:rFonts w:ascii="Arial" w:hAnsi="Arial" w:cs="Arial"/>
          <w:b/>
        </w:rPr>
        <w:t>stablishing</w:t>
      </w:r>
      <w:r w:rsidR="00A440D4">
        <w:rPr>
          <w:rFonts w:ascii="Arial" w:hAnsi="Arial" w:cs="Arial"/>
          <w:b/>
        </w:rPr>
        <w:t xml:space="preserve"> a</w:t>
      </w:r>
      <w:r w:rsidR="007F421A">
        <w:rPr>
          <w:rFonts w:ascii="Arial" w:hAnsi="Arial" w:cs="Arial"/>
          <w:b/>
        </w:rPr>
        <w:t xml:space="preserve"> </w:t>
      </w:r>
      <w:r w:rsidR="004F5C82" w:rsidRPr="00031BAD">
        <w:rPr>
          <w:rFonts w:ascii="Arial" w:hAnsi="Arial" w:cs="Arial"/>
          <w:b/>
        </w:rPr>
        <w:t>legal and policy framework</w:t>
      </w:r>
      <w:r w:rsidRPr="00031BAD">
        <w:rPr>
          <w:rFonts w:ascii="Arial" w:hAnsi="Arial" w:cs="Arial"/>
          <w:b/>
        </w:rPr>
        <w:t xml:space="preserve">- </w:t>
      </w:r>
      <w:r w:rsidRPr="00031BAD">
        <w:rPr>
          <w:rFonts w:ascii="Arial" w:hAnsi="Arial" w:cs="Arial"/>
        </w:rPr>
        <w:t>There is established disability specific legal and policy framework that is</w:t>
      </w:r>
      <w:r w:rsidR="004F5C82" w:rsidRPr="00031BAD">
        <w:rPr>
          <w:rFonts w:ascii="Arial" w:hAnsi="Arial" w:cs="Arial"/>
        </w:rPr>
        <w:t xml:space="preserve"> tailored toward </w:t>
      </w:r>
      <w:r w:rsidRPr="00031BAD">
        <w:rPr>
          <w:rFonts w:ascii="Arial" w:hAnsi="Arial" w:cs="Arial"/>
        </w:rPr>
        <w:t>enhancing the rights of persons with disabilities.</w:t>
      </w:r>
    </w:p>
    <w:p w14:paraId="4CA23E12" w14:textId="469F7352" w:rsidR="004F5C82" w:rsidRPr="00031BAD" w:rsidRDefault="00987E96" w:rsidP="00722811">
      <w:pPr>
        <w:pStyle w:val="ListParagraph"/>
        <w:numPr>
          <w:ilvl w:val="0"/>
          <w:numId w:val="29"/>
        </w:numPr>
        <w:rPr>
          <w:rFonts w:ascii="Arial" w:hAnsi="Arial" w:cs="Arial"/>
        </w:rPr>
      </w:pPr>
      <w:r w:rsidRPr="00031BAD">
        <w:rPr>
          <w:rFonts w:ascii="Arial" w:hAnsi="Arial" w:cs="Arial"/>
          <w:b/>
        </w:rPr>
        <w:t>Budgetary allocations</w:t>
      </w:r>
      <w:r w:rsidRPr="00031BAD">
        <w:rPr>
          <w:rFonts w:ascii="Arial" w:hAnsi="Arial" w:cs="Arial"/>
        </w:rPr>
        <w:t xml:space="preserve"> – The available budgetary allocations to various programs and initiatives that address the needs of persons with disabilities shows </w:t>
      </w:r>
      <w:r w:rsidR="00B75865">
        <w:rPr>
          <w:rFonts w:ascii="Arial" w:hAnsi="Arial" w:cs="Arial"/>
        </w:rPr>
        <w:t>government</w:t>
      </w:r>
      <w:r w:rsidRPr="00031BAD">
        <w:rPr>
          <w:rFonts w:ascii="Arial" w:hAnsi="Arial" w:cs="Arial"/>
        </w:rPr>
        <w:t xml:space="preserve"> commitment and progress in promoting the rights of persons with disabilities</w:t>
      </w:r>
      <w:r w:rsidR="004F5C82" w:rsidRPr="00031BAD">
        <w:rPr>
          <w:rFonts w:ascii="Arial" w:hAnsi="Arial" w:cs="Arial"/>
        </w:rPr>
        <w:t xml:space="preserve"> </w:t>
      </w:r>
    </w:p>
    <w:p w14:paraId="07340E1C" w14:textId="33B6A431" w:rsidR="00987E96" w:rsidRPr="00031BAD" w:rsidRDefault="00987E96" w:rsidP="00722811">
      <w:pPr>
        <w:pStyle w:val="ListParagraph"/>
        <w:numPr>
          <w:ilvl w:val="0"/>
          <w:numId w:val="29"/>
        </w:numPr>
        <w:rPr>
          <w:rFonts w:ascii="Arial" w:hAnsi="Arial" w:cs="Arial"/>
        </w:rPr>
      </w:pPr>
      <w:r w:rsidRPr="00031BAD">
        <w:rPr>
          <w:rFonts w:ascii="Arial" w:hAnsi="Arial" w:cs="Arial"/>
          <w:b/>
        </w:rPr>
        <w:t>Collaborations and partnerships building</w:t>
      </w:r>
      <w:r w:rsidRPr="00031BAD">
        <w:rPr>
          <w:rFonts w:ascii="Arial" w:hAnsi="Arial" w:cs="Arial"/>
        </w:rPr>
        <w:t xml:space="preserve">: </w:t>
      </w:r>
      <w:r w:rsidR="00A440D4">
        <w:rPr>
          <w:rFonts w:ascii="Arial" w:hAnsi="Arial" w:cs="Arial"/>
        </w:rPr>
        <w:t>The g</w:t>
      </w:r>
      <w:r w:rsidR="00B75865">
        <w:rPr>
          <w:rFonts w:ascii="Arial" w:hAnsi="Arial" w:cs="Arial"/>
        </w:rPr>
        <w:t>overnment</w:t>
      </w:r>
      <w:r w:rsidRPr="00031BAD">
        <w:rPr>
          <w:rFonts w:ascii="Arial" w:hAnsi="Arial" w:cs="Arial"/>
        </w:rPr>
        <w:t xml:space="preserve"> has shown willingness and openness to work with different stajekolgers to accelerate realizations of the rights of persons with disabilities.</w:t>
      </w:r>
    </w:p>
    <w:p w14:paraId="730E0C47" w14:textId="39F4C786" w:rsidR="004F5C82" w:rsidRPr="00031BAD" w:rsidRDefault="004F5C82" w:rsidP="00722811">
      <w:pPr>
        <w:rPr>
          <w:rFonts w:ascii="Arial" w:hAnsi="Arial" w:cs="Arial"/>
        </w:rPr>
      </w:pPr>
      <w:r w:rsidRPr="00031BAD">
        <w:rPr>
          <w:rFonts w:ascii="Arial" w:hAnsi="Arial" w:cs="Arial"/>
        </w:rPr>
        <w:t xml:space="preserve">However, there are noticeable gaps on how some programmes are designed and implemented. These gaps create barriers to access and scale up the existing programmes and at times undermine inclusion. </w:t>
      </w:r>
      <w:r w:rsidR="00A43276">
        <w:rPr>
          <w:rFonts w:ascii="Arial" w:hAnsi="Arial" w:cs="Arial"/>
        </w:rPr>
        <w:t>The l</w:t>
      </w:r>
      <w:r w:rsidRPr="00031BAD">
        <w:rPr>
          <w:rFonts w:ascii="Arial" w:hAnsi="Arial" w:cs="Arial"/>
        </w:rPr>
        <w:t xml:space="preserve">egal and policy framework also has some lapses that need to be fine-tuned to ensure programmes emanating from them are disability and CRPD compliant. </w:t>
      </w:r>
      <w:r w:rsidR="00155EFF" w:rsidRPr="00031BAD">
        <w:rPr>
          <w:rFonts w:ascii="Arial" w:hAnsi="Arial" w:cs="Arial"/>
        </w:rPr>
        <w:t xml:space="preserve">Unavailability of </w:t>
      </w:r>
      <w:r w:rsidR="00A43276" w:rsidRPr="00031BAD">
        <w:rPr>
          <w:rFonts w:ascii="Arial" w:hAnsi="Arial" w:cs="Arial"/>
        </w:rPr>
        <w:t>dis</w:t>
      </w:r>
      <w:r w:rsidR="00A43276">
        <w:rPr>
          <w:rFonts w:ascii="Arial" w:hAnsi="Arial" w:cs="Arial"/>
        </w:rPr>
        <w:t>aggregated</w:t>
      </w:r>
      <w:r w:rsidR="00A43276" w:rsidRPr="00031BAD">
        <w:rPr>
          <w:rFonts w:ascii="Arial" w:hAnsi="Arial" w:cs="Arial"/>
        </w:rPr>
        <w:t xml:space="preserve"> </w:t>
      </w:r>
      <w:r w:rsidR="00155EFF" w:rsidRPr="00031BAD">
        <w:rPr>
          <w:rFonts w:ascii="Arial" w:hAnsi="Arial" w:cs="Arial"/>
        </w:rPr>
        <w:t xml:space="preserve">data hinders meaningful evaluations of the program impact. </w:t>
      </w:r>
    </w:p>
    <w:p w14:paraId="7CFA0443" w14:textId="77777777" w:rsidR="004F5C82" w:rsidRPr="00031BAD" w:rsidRDefault="004F5C82" w:rsidP="00722811">
      <w:pPr>
        <w:rPr>
          <w:rFonts w:ascii="Arial" w:hAnsi="Arial" w:cs="Arial"/>
        </w:rPr>
      </w:pPr>
      <w:r w:rsidRPr="00031BAD">
        <w:rPr>
          <w:rFonts w:ascii="Arial" w:hAnsi="Arial" w:cs="Arial"/>
        </w:rPr>
        <w:t>Funding gap across various programmes</w:t>
      </w:r>
      <w:r w:rsidR="00980852" w:rsidRPr="00031BAD">
        <w:rPr>
          <w:rFonts w:ascii="Arial" w:hAnsi="Arial" w:cs="Arial"/>
        </w:rPr>
        <w:t xml:space="preserve"> in the fiscal years under consideration is</w:t>
      </w:r>
      <w:r w:rsidRPr="00031BAD">
        <w:rPr>
          <w:rFonts w:ascii="Arial" w:hAnsi="Arial" w:cs="Arial"/>
        </w:rPr>
        <w:t xml:space="preserve"> worrying. </w:t>
      </w:r>
      <w:r w:rsidR="00980852" w:rsidRPr="00031BAD">
        <w:rPr>
          <w:rFonts w:ascii="Arial" w:hAnsi="Arial" w:cs="Arial"/>
        </w:rPr>
        <w:t>This will limit the scaling up of these programmes and their impact.</w:t>
      </w:r>
    </w:p>
    <w:p w14:paraId="1E8283F0" w14:textId="77777777" w:rsidR="00980852" w:rsidRPr="00031BAD" w:rsidRDefault="00103E00" w:rsidP="00722811">
      <w:pPr>
        <w:rPr>
          <w:rFonts w:ascii="Arial" w:hAnsi="Arial" w:cs="Arial"/>
        </w:rPr>
      </w:pPr>
      <w:r w:rsidRPr="00031BAD">
        <w:rPr>
          <w:rFonts w:ascii="Arial" w:hAnsi="Arial" w:cs="Arial"/>
        </w:rPr>
        <w:t xml:space="preserve">Key </w:t>
      </w:r>
      <w:r w:rsidR="00980852" w:rsidRPr="00031BAD">
        <w:rPr>
          <w:rFonts w:ascii="Arial" w:hAnsi="Arial" w:cs="Arial"/>
        </w:rPr>
        <w:t>barriers</w:t>
      </w:r>
      <w:r w:rsidR="00E3416C" w:rsidRPr="00031BAD">
        <w:rPr>
          <w:rFonts w:ascii="Arial" w:hAnsi="Arial" w:cs="Arial"/>
        </w:rPr>
        <w:t xml:space="preserve"> to disability inclusion</w:t>
      </w:r>
      <w:r w:rsidRPr="00031BAD">
        <w:rPr>
          <w:rFonts w:ascii="Arial" w:hAnsi="Arial" w:cs="Arial"/>
        </w:rPr>
        <w:t xml:space="preserve"> identified as part of this</w:t>
      </w:r>
      <w:r w:rsidR="00980852" w:rsidRPr="00031BAD">
        <w:rPr>
          <w:rFonts w:ascii="Arial" w:hAnsi="Arial" w:cs="Arial"/>
        </w:rPr>
        <w:t xml:space="preserve"> study include</w:t>
      </w:r>
      <w:r w:rsidRPr="00031BAD">
        <w:rPr>
          <w:rFonts w:ascii="Arial" w:hAnsi="Arial" w:cs="Arial"/>
        </w:rPr>
        <w:t>:</w:t>
      </w:r>
    </w:p>
    <w:p w14:paraId="100C62EF" w14:textId="69A25B60" w:rsidR="00980852" w:rsidRPr="00031BAD" w:rsidRDefault="00980852" w:rsidP="00980852">
      <w:pPr>
        <w:pStyle w:val="ListParagraph"/>
        <w:numPr>
          <w:ilvl w:val="0"/>
          <w:numId w:val="25"/>
        </w:numPr>
        <w:rPr>
          <w:rFonts w:ascii="Arial" w:hAnsi="Arial" w:cs="Arial"/>
        </w:rPr>
      </w:pPr>
      <w:r w:rsidRPr="00031BAD">
        <w:rPr>
          <w:rFonts w:ascii="Arial" w:hAnsi="Arial" w:cs="Arial"/>
        </w:rPr>
        <w:t>Some disability specific policies, such as</w:t>
      </w:r>
      <w:r w:rsidR="00A43276">
        <w:rPr>
          <w:rFonts w:ascii="Arial" w:hAnsi="Arial" w:cs="Arial"/>
        </w:rPr>
        <w:t xml:space="preserve"> the</w:t>
      </w:r>
      <w:r w:rsidRPr="00031BAD">
        <w:rPr>
          <w:rFonts w:ascii="Arial" w:hAnsi="Arial" w:cs="Arial"/>
        </w:rPr>
        <w:t xml:space="preserve"> </w:t>
      </w:r>
      <w:r w:rsidR="00A43276">
        <w:rPr>
          <w:rFonts w:ascii="Arial" w:hAnsi="Arial" w:cs="Arial"/>
        </w:rPr>
        <w:t>l</w:t>
      </w:r>
      <w:r w:rsidRPr="00031BAD">
        <w:rPr>
          <w:rFonts w:ascii="Arial" w:hAnsi="Arial" w:cs="Arial"/>
        </w:rPr>
        <w:t xml:space="preserve">earners and trainees with disability policy 2018 and persons with disabilities ACT 2003, would produce programmes that could undermine inclusion </w:t>
      </w:r>
      <w:r w:rsidR="00032F7B">
        <w:rPr>
          <w:rFonts w:ascii="Arial" w:hAnsi="Arial" w:cs="Arial"/>
        </w:rPr>
        <w:t>-</w:t>
      </w:r>
      <w:r w:rsidR="00032F7B" w:rsidRPr="00032F7B">
        <w:t xml:space="preserve"> </w:t>
      </w:r>
      <w:r w:rsidR="00032F7B" w:rsidRPr="00032F7B">
        <w:rPr>
          <w:rFonts w:ascii="Arial" w:hAnsi="Arial" w:cs="Arial"/>
        </w:rPr>
        <w:t>National Government should review these specific laws to ensure programmes proceeding from them are inclusive and do not undermine inclusion</w:t>
      </w:r>
    </w:p>
    <w:p w14:paraId="3A3FB1D8" w14:textId="0F756A96" w:rsidR="00032F7B" w:rsidRDefault="00A440D4" w:rsidP="00980852">
      <w:pPr>
        <w:pStyle w:val="ListParagraph"/>
        <w:numPr>
          <w:ilvl w:val="0"/>
          <w:numId w:val="25"/>
        </w:numPr>
        <w:rPr>
          <w:rFonts w:ascii="Arial" w:hAnsi="Arial" w:cs="Arial"/>
        </w:rPr>
      </w:pPr>
      <w:r>
        <w:rPr>
          <w:rFonts w:ascii="Arial" w:hAnsi="Arial" w:cs="Arial"/>
        </w:rPr>
        <w:t>Only few Ministries seem to have</w:t>
      </w:r>
      <w:r w:rsidR="00032F7B">
        <w:rPr>
          <w:rFonts w:ascii="Arial" w:hAnsi="Arial" w:cs="Arial"/>
        </w:rPr>
        <w:t xml:space="preserve"> some</w:t>
      </w:r>
      <w:r>
        <w:rPr>
          <w:rFonts w:ascii="Arial" w:hAnsi="Arial" w:cs="Arial"/>
        </w:rPr>
        <w:t xml:space="preserve"> allocation</w:t>
      </w:r>
      <w:r w:rsidR="00032F7B">
        <w:rPr>
          <w:rFonts w:ascii="Arial" w:hAnsi="Arial" w:cs="Arial"/>
        </w:rPr>
        <w:t>s to</w:t>
      </w:r>
      <w:r>
        <w:rPr>
          <w:rFonts w:ascii="Arial" w:hAnsi="Arial" w:cs="Arial"/>
        </w:rPr>
        <w:t xml:space="preserve"> disability i</w:t>
      </w:r>
      <w:r w:rsidRPr="00031BAD">
        <w:rPr>
          <w:rFonts w:ascii="Arial" w:hAnsi="Arial" w:cs="Arial"/>
        </w:rPr>
        <w:t xml:space="preserve">nclusion. </w:t>
      </w:r>
      <w:r w:rsidR="00032F7B">
        <w:rPr>
          <w:rFonts w:ascii="Arial" w:hAnsi="Arial" w:cs="Arial"/>
        </w:rPr>
        <w:t xml:space="preserve">This means that disability-related issues that cut across in the other department would likely not be addressed, for instance ministry of roads does not have allocation to disability inclusion, meaning that issues such as accessible transportation might not be addressed. </w:t>
      </w:r>
    </w:p>
    <w:p w14:paraId="0DE444CF" w14:textId="77777777" w:rsidR="00980852" w:rsidRPr="00031BAD" w:rsidRDefault="00980852" w:rsidP="00722811">
      <w:pPr>
        <w:pStyle w:val="ListParagraph"/>
        <w:numPr>
          <w:ilvl w:val="0"/>
          <w:numId w:val="25"/>
        </w:numPr>
        <w:rPr>
          <w:rFonts w:ascii="Arial" w:hAnsi="Arial" w:cs="Arial"/>
        </w:rPr>
      </w:pPr>
      <w:r w:rsidRPr="00031BAD">
        <w:rPr>
          <w:rFonts w:ascii="Arial" w:hAnsi="Arial" w:cs="Arial"/>
        </w:rPr>
        <w:t xml:space="preserve">Disability Inclusive </w:t>
      </w:r>
      <w:r w:rsidR="00103E00" w:rsidRPr="00031BAD">
        <w:rPr>
          <w:rFonts w:ascii="Arial" w:hAnsi="Arial" w:cs="Arial"/>
        </w:rPr>
        <w:t xml:space="preserve">programmes are not adequately </w:t>
      </w:r>
      <w:r w:rsidRPr="00031BAD">
        <w:rPr>
          <w:rFonts w:ascii="Arial" w:hAnsi="Arial" w:cs="Arial"/>
        </w:rPr>
        <w:t>funded. The under-resourcing will negatively impact the progress toward inclusive education</w:t>
      </w:r>
      <w:r w:rsidR="00103E00" w:rsidRPr="00031BAD">
        <w:rPr>
          <w:rFonts w:ascii="Arial" w:hAnsi="Arial" w:cs="Arial"/>
        </w:rPr>
        <w:t xml:space="preserve">. </w:t>
      </w:r>
    </w:p>
    <w:p w14:paraId="09306DF4" w14:textId="77777777" w:rsidR="00E3416C" w:rsidRPr="00031BAD" w:rsidRDefault="00E3416C" w:rsidP="00722811">
      <w:pPr>
        <w:pStyle w:val="ListParagraph"/>
        <w:numPr>
          <w:ilvl w:val="0"/>
          <w:numId w:val="25"/>
        </w:numPr>
        <w:rPr>
          <w:rFonts w:ascii="Arial" w:hAnsi="Arial" w:cs="Arial"/>
        </w:rPr>
      </w:pPr>
      <w:r w:rsidRPr="00031BAD">
        <w:rPr>
          <w:rFonts w:ascii="Arial" w:hAnsi="Arial" w:cs="Arial"/>
        </w:rPr>
        <w:t>There</w:t>
      </w:r>
      <w:r w:rsidR="00980852" w:rsidRPr="00031BAD">
        <w:rPr>
          <w:rFonts w:ascii="Arial" w:hAnsi="Arial" w:cs="Arial"/>
        </w:rPr>
        <w:t xml:space="preserve"> is general lack of data at budget and programme and sub-programme level ,and available </w:t>
      </w:r>
      <w:r w:rsidRPr="00031BAD">
        <w:rPr>
          <w:rFonts w:ascii="Arial" w:hAnsi="Arial" w:cs="Arial"/>
        </w:rPr>
        <w:t>data</w:t>
      </w:r>
      <w:r w:rsidR="00980852" w:rsidRPr="00031BAD">
        <w:rPr>
          <w:rFonts w:ascii="Arial" w:hAnsi="Arial" w:cs="Arial"/>
        </w:rPr>
        <w:t xml:space="preserve"> is not </w:t>
      </w:r>
      <w:r w:rsidRPr="00031BAD">
        <w:rPr>
          <w:rFonts w:ascii="Arial" w:hAnsi="Arial" w:cs="Arial"/>
        </w:rPr>
        <w:t>disaggregated and presented in accessible formats</w:t>
      </w:r>
    </w:p>
    <w:p w14:paraId="21F6D853" w14:textId="77777777" w:rsidR="00980852" w:rsidRPr="00031BAD" w:rsidRDefault="00980852" w:rsidP="00722811">
      <w:pPr>
        <w:pStyle w:val="ListParagraph"/>
        <w:numPr>
          <w:ilvl w:val="0"/>
          <w:numId w:val="25"/>
        </w:numPr>
        <w:rPr>
          <w:rFonts w:ascii="Arial" w:hAnsi="Arial" w:cs="Arial"/>
        </w:rPr>
      </w:pPr>
      <w:r w:rsidRPr="00031BAD">
        <w:rPr>
          <w:rFonts w:ascii="Arial" w:hAnsi="Arial" w:cs="Arial"/>
        </w:rPr>
        <w:t xml:space="preserve"> </w:t>
      </w:r>
      <w:r w:rsidR="00E3416C" w:rsidRPr="00031BAD">
        <w:rPr>
          <w:rFonts w:ascii="Arial" w:hAnsi="Arial" w:cs="Arial"/>
        </w:rPr>
        <w:t>Lack of involvement of persons with disabilities and their representative Organizations in designing and implementing programmes and polices</w:t>
      </w:r>
    </w:p>
    <w:p w14:paraId="3FAED66D" w14:textId="079C84E7" w:rsidR="00E73663" w:rsidRDefault="00E3416C" w:rsidP="00722811">
      <w:pPr>
        <w:pStyle w:val="ListParagraph"/>
        <w:numPr>
          <w:ilvl w:val="0"/>
          <w:numId w:val="25"/>
        </w:numPr>
        <w:rPr>
          <w:rFonts w:ascii="Arial" w:hAnsi="Arial" w:cs="Arial"/>
        </w:rPr>
      </w:pPr>
      <w:r w:rsidRPr="00031BAD">
        <w:rPr>
          <w:rFonts w:ascii="Arial" w:hAnsi="Arial" w:cs="Arial"/>
        </w:rPr>
        <w:t>Lack of clear implementation plan and limited capacity to implement by some actors in the</w:t>
      </w:r>
      <w:r w:rsidR="00096666">
        <w:rPr>
          <w:rFonts w:ascii="Arial" w:hAnsi="Arial" w:cs="Arial"/>
        </w:rPr>
        <w:t xml:space="preserve"> implementation chain</w:t>
      </w:r>
      <w:r w:rsidR="00155EFF" w:rsidRPr="00096666">
        <w:rPr>
          <w:rFonts w:ascii="Arial" w:hAnsi="Arial" w:cs="Arial"/>
        </w:rPr>
        <w:t xml:space="preserve"> </w:t>
      </w:r>
    </w:p>
    <w:p w14:paraId="3164F036" w14:textId="1AA33B95" w:rsidR="00E66FF2" w:rsidRDefault="00096666" w:rsidP="00722811">
      <w:pPr>
        <w:rPr>
          <w:rFonts w:ascii="Arial" w:hAnsi="Arial" w:cs="Arial"/>
        </w:rPr>
      </w:pPr>
      <w:r>
        <w:rPr>
          <w:bCs/>
          <w:noProof/>
          <w:color w:val="000000" w:themeColor="text1"/>
          <w:sz w:val="40"/>
          <w:szCs w:val="40"/>
        </w:rPr>
        <mc:AlternateContent>
          <mc:Choice Requires="wps">
            <w:drawing>
              <wp:anchor distT="0" distB="0" distL="114300" distR="114300" simplePos="0" relativeHeight="251813888" behindDoc="1" locked="0" layoutInCell="1" allowOverlap="1" wp14:anchorId="29CB21D0" wp14:editId="1600F62A">
                <wp:simplePos x="0" y="0"/>
                <wp:positionH relativeFrom="column">
                  <wp:posOffset>-94615</wp:posOffset>
                </wp:positionH>
                <wp:positionV relativeFrom="paragraph">
                  <wp:posOffset>94651</wp:posOffset>
                </wp:positionV>
                <wp:extent cx="6067425" cy="336430"/>
                <wp:effectExtent l="0" t="0" r="9525" b="6985"/>
                <wp:wrapNone/>
                <wp:docPr id="21" name="Rectangle 21"/>
                <wp:cNvGraphicFramePr/>
                <a:graphic xmlns:a="http://schemas.openxmlformats.org/drawingml/2006/main">
                  <a:graphicData uri="http://schemas.microsoft.com/office/word/2010/wordprocessingShape">
                    <wps:wsp>
                      <wps:cNvSpPr/>
                      <wps:spPr>
                        <a:xfrm>
                          <a:off x="0" y="0"/>
                          <a:ext cx="6067425" cy="336430"/>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928177" w14:textId="10BEA0EC" w:rsidR="00267B2B" w:rsidRPr="008B7607" w:rsidRDefault="00267B2B" w:rsidP="00096666">
                            <w:pPr>
                              <w:pStyle w:val="Heading2"/>
                              <w:rPr>
                                <w:rFonts w:ascii="Arial" w:hAnsi="Arial" w:cs="Arial"/>
                                <w:b/>
                                <w:bCs/>
                                <w:color w:val="000000" w:themeColor="text1"/>
                                <w:sz w:val="28"/>
                                <w:szCs w:val="28"/>
                              </w:rPr>
                            </w:pPr>
                            <w:bookmarkStart w:id="121" w:name="_Toc157961187"/>
                            <w:bookmarkStart w:id="122" w:name="_Toc157961483"/>
                            <w:r w:rsidRPr="008B7607">
                              <w:rPr>
                                <w:rFonts w:ascii="Arial" w:hAnsi="Arial" w:cs="Arial"/>
                                <w:b/>
                                <w:bCs/>
                                <w:color w:val="000000" w:themeColor="text1"/>
                                <w:sz w:val="28"/>
                                <w:szCs w:val="28"/>
                              </w:rPr>
                              <w:t>Recommendations</w:t>
                            </w:r>
                            <w:bookmarkEnd w:id="121"/>
                            <w:bookmarkEnd w:id="122"/>
                          </w:p>
                          <w:p w14:paraId="4F7D8553" w14:textId="77777777" w:rsidR="00267B2B" w:rsidRPr="00A50C15" w:rsidRDefault="00267B2B" w:rsidP="00096666">
                            <w:pPr>
                              <w:rPr>
                                <w:rFonts w:ascii="Arial" w:hAnsi="Arial" w:cs="Arial"/>
                                <w:b/>
                                <w:color w:val="000000" w:themeColor="text1"/>
                                <w:sz w:val="24"/>
                                <w:szCs w:val="24"/>
                              </w:rPr>
                            </w:pPr>
                          </w:p>
                          <w:p w14:paraId="1D70ABDA" w14:textId="77777777" w:rsidR="00267B2B" w:rsidRPr="0017368F" w:rsidRDefault="00267B2B" w:rsidP="00096666">
                            <w:pPr>
                              <w:pStyle w:val="Heading2"/>
                              <w:rPr>
                                <w:rFonts w:ascii="Arial" w:hAnsi="Arial" w:cs="Arial"/>
                                <w:b/>
                                <w:bCs/>
                                <w:color w:val="000000" w:themeColor="text1"/>
                              </w:rPr>
                            </w:pPr>
                          </w:p>
                          <w:p w14:paraId="067D96DA" w14:textId="77777777" w:rsidR="00267B2B" w:rsidRPr="0017368F" w:rsidRDefault="00267B2B" w:rsidP="00096666"/>
                          <w:p w14:paraId="1B10D5B5" w14:textId="77777777" w:rsidR="00267B2B" w:rsidRPr="00BC4EA3" w:rsidRDefault="00267B2B" w:rsidP="00096666"/>
                          <w:p w14:paraId="6FE3302E" w14:textId="77777777" w:rsidR="00267B2B" w:rsidRDefault="00267B2B" w:rsidP="00096666">
                            <w:pPr>
                              <w:jc w:val="center"/>
                            </w:pPr>
                          </w:p>
                          <w:p w14:paraId="79BC5416" w14:textId="77777777" w:rsidR="00267B2B" w:rsidRDefault="00267B2B" w:rsidP="00096666">
                            <w:pPr>
                              <w:jc w:val="center"/>
                            </w:pPr>
                          </w:p>
                          <w:p w14:paraId="48F2C81A" w14:textId="77777777" w:rsidR="00267B2B" w:rsidRDefault="00267B2B" w:rsidP="000966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CB21D0" id="Rectangle 21" o:spid="_x0000_s1049" style="position:absolute;margin-left:-7.45pt;margin-top:7.45pt;width:477.75pt;height:26.5pt;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" fillcolor="#d0e39a" stroked="f" strokeweight="2pt">
                <v:textbox>
                  <w:txbxContent>
                    <w:p w14:paraId="40928177" w14:textId="10BEA0EC" w:rsidR="00267B2B" w:rsidRPr="008B7607" w:rsidRDefault="00267B2B" w:rsidP="00096666">
                      <w:pPr>
                        <w:pStyle w:val="Heading2"/>
                        <w:rPr>
                          <w:rFonts w:ascii="Arial" w:hAnsi="Arial" w:cs="Arial"/>
                          <w:b/>
                          <w:bCs/>
                          <w:color w:val="000000" w:themeColor="text1"/>
                          <w:sz w:val="28"/>
                          <w:szCs w:val="28"/>
                        </w:rPr>
                      </w:pPr>
                      <w:bookmarkStart w:id="248" w:name="_Toc157961187"/>
                      <w:bookmarkStart w:id="249" w:name="_Toc157961483"/>
                      <w:r w:rsidRPr="008B7607">
                        <w:rPr>
                          <w:rFonts w:ascii="Arial" w:hAnsi="Arial" w:cs="Arial"/>
                          <w:b/>
                          <w:bCs/>
                          <w:color w:val="000000" w:themeColor="text1"/>
                          <w:sz w:val="28"/>
                          <w:szCs w:val="28"/>
                        </w:rPr>
                        <w:t>Recommendations</w:t>
                      </w:r>
                      <w:bookmarkEnd w:id="248"/>
                      <w:bookmarkEnd w:id="249"/>
                    </w:p>
                    <w:p w14:paraId="4F7D8553" w14:textId="77777777" w:rsidR="00267B2B" w:rsidRPr="00A50C15" w:rsidRDefault="00267B2B" w:rsidP="00096666">
                      <w:pPr>
                        <w:rPr>
                          <w:rFonts w:ascii="Arial" w:hAnsi="Arial" w:cs="Arial"/>
                          <w:b/>
                          <w:color w:val="000000" w:themeColor="text1"/>
                          <w:sz w:val="24"/>
                          <w:szCs w:val="24"/>
                        </w:rPr>
                      </w:pPr>
                    </w:p>
                    <w:p w14:paraId="1D70ABDA" w14:textId="77777777" w:rsidR="00267B2B" w:rsidRPr="0017368F" w:rsidRDefault="00267B2B" w:rsidP="00096666">
                      <w:pPr>
                        <w:pStyle w:val="Heading2"/>
                        <w:rPr>
                          <w:rFonts w:ascii="Arial" w:hAnsi="Arial" w:cs="Arial"/>
                          <w:b/>
                          <w:bCs/>
                          <w:color w:val="000000" w:themeColor="text1"/>
                        </w:rPr>
                      </w:pPr>
                    </w:p>
                    <w:p w14:paraId="067D96DA" w14:textId="77777777" w:rsidR="00267B2B" w:rsidRPr="0017368F" w:rsidRDefault="00267B2B" w:rsidP="00096666"/>
                    <w:p w14:paraId="1B10D5B5" w14:textId="77777777" w:rsidR="00267B2B" w:rsidRPr="00BC4EA3" w:rsidRDefault="00267B2B" w:rsidP="00096666"/>
                    <w:p w14:paraId="6FE3302E" w14:textId="77777777" w:rsidR="00267B2B" w:rsidRDefault="00267B2B" w:rsidP="00096666">
                      <w:pPr>
                        <w:jc w:val="center"/>
                      </w:pPr>
                    </w:p>
                    <w:p w14:paraId="79BC5416" w14:textId="77777777" w:rsidR="00267B2B" w:rsidRDefault="00267B2B" w:rsidP="00096666">
                      <w:pPr>
                        <w:jc w:val="center"/>
                      </w:pPr>
                    </w:p>
                    <w:p w14:paraId="48F2C81A" w14:textId="77777777" w:rsidR="00267B2B" w:rsidRDefault="00267B2B" w:rsidP="00096666">
                      <w:pPr>
                        <w:jc w:val="center"/>
                      </w:pPr>
                    </w:p>
                  </w:txbxContent>
                </v:textbox>
              </v:rect>
            </w:pict>
          </mc:Fallback>
        </mc:AlternateContent>
      </w:r>
    </w:p>
    <w:p w14:paraId="56ACDC53" w14:textId="77777777" w:rsidR="00096666" w:rsidRDefault="00096666" w:rsidP="00722811">
      <w:pPr>
        <w:rPr>
          <w:rFonts w:ascii="Arial" w:hAnsi="Arial" w:cs="Arial"/>
        </w:rPr>
      </w:pPr>
    </w:p>
    <w:p w14:paraId="08600E94" w14:textId="4AED972A" w:rsidR="000237BE" w:rsidRPr="00031BAD" w:rsidRDefault="008B7607" w:rsidP="005E4B0C">
      <w:pPr>
        <w:pStyle w:val="ListParagraph"/>
        <w:numPr>
          <w:ilvl w:val="0"/>
          <w:numId w:val="32"/>
        </w:numPr>
        <w:rPr>
          <w:rFonts w:ascii="Arial" w:hAnsi="Arial" w:cs="Arial"/>
        </w:rPr>
      </w:pPr>
      <w:r w:rsidRPr="00031BAD">
        <w:rPr>
          <w:rFonts w:ascii="Arial" w:hAnsi="Arial" w:cs="Arial"/>
          <w:noProof/>
        </w:rPr>
        <mc:AlternateContent>
          <mc:Choice Requires="wps">
            <w:drawing>
              <wp:anchor distT="0" distB="0" distL="114300" distR="114300" simplePos="0" relativeHeight="251803648" behindDoc="0" locked="0" layoutInCell="1" allowOverlap="1" wp14:anchorId="40E9406A" wp14:editId="714DD917">
                <wp:simplePos x="0" y="0"/>
                <wp:positionH relativeFrom="column">
                  <wp:posOffset>905774</wp:posOffset>
                </wp:positionH>
                <wp:positionV relativeFrom="paragraph">
                  <wp:posOffset>1222351</wp:posOffset>
                </wp:positionV>
                <wp:extent cx="5067300" cy="1811547"/>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0" cy="1811547"/>
                        </a:xfrm>
                        <a:prstGeom prst="rect">
                          <a:avLst/>
                        </a:prstGeom>
                        <a:solidFill>
                          <a:srgbClr val="FFFFFF"/>
                        </a:solidFill>
                        <a:ln w="9525">
                          <a:noFill/>
                          <a:miter lim="800000"/>
                          <a:headEnd/>
                          <a:tailEnd/>
                        </a:ln>
                      </wps:spPr>
                      <wps:txbx>
                        <w:txbxContent>
                          <w:p w14:paraId="349DE220" w14:textId="77777777" w:rsidR="00267B2B" w:rsidRDefault="00267B2B">
                            <w:r w:rsidRPr="008B7607">
                              <w:rPr>
                                <w:rFonts w:ascii="Arial" w:hAnsi="Arial" w:cs="Arial"/>
                                <w:b/>
                                <w:color w:val="000000" w:themeColor="text1"/>
                                <w:sz w:val="24"/>
                                <w:szCs w:val="24"/>
                              </w:rPr>
                              <w:t>Context</w:t>
                            </w:r>
                            <w:r>
                              <w:rPr>
                                <w:rFonts w:ascii="Arial" w:hAnsi="Arial" w:cs="Arial"/>
                                <w:sz w:val="24"/>
                                <w:szCs w:val="24"/>
                              </w:rPr>
                              <w:t xml:space="preserve">: </w:t>
                            </w:r>
                            <w:r w:rsidRPr="00096666">
                              <w:rPr>
                                <w:rFonts w:ascii="Arial" w:hAnsi="Arial" w:cs="Arial"/>
                              </w:rPr>
                              <w:t>Budget allocation to Disability Inclusion increased by 5% from KSH 5.7 billion to KSH 6.9 billion between the FY 2019/20 to FY 2022/23, however this dropped by 3% to KSH 6.7 billion in FY 2023/24. As a proportion of the GDP and the National budget the Allocation to Disability Inclusion averaged 0.04% and 0.2% respectively. This falls short of allocations as proportions of GDP of OCDE counties of around 2%. The result has been consistent under-funding and widening of funding gaps over the 5 fiscal years, compromising the programmes expansion, efficiency and adequacy. Allocations reduced mostly during supplementary budgets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E9406A" id="_x0000_t202" coordsize="21600,21600" o:spt="202" path="m,l,21600r21600,l21600,xe">
                <v:stroke joinstyle="miter"/>
                <v:path gradientshapeok="t" o:connecttype="rect"/>
              </v:shapetype>
              <v:shape id="Text Box 2" o:spid="_x0000_s1050" type="#_x0000_t202" style="position:absolute;left:0;text-align:left;margin-left:71.3pt;margin-top:96.25pt;width:399pt;height:142.6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" stroked="f">
                <v:textbox>
                  <w:txbxContent>
                    <w:p w14:paraId="349DE220" w14:textId="77777777" w:rsidR="00267B2B" w:rsidRDefault="00267B2B">
                      <w:r w:rsidRPr="008B7607">
                        <w:rPr>
                          <w:rFonts w:ascii="Arial" w:hAnsi="Arial" w:cs="Arial"/>
                          <w:b/>
                          <w:color w:val="000000" w:themeColor="text1"/>
                          <w:sz w:val="24"/>
                          <w:szCs w:val="24"/>
                        </w:rPr>
                        <w:t>Context</w:t>
                      </w:r>
                      <w:r>
                        <w:rPr>
                          <w:rFonts w:ascii="Arial" w:hAnsi="Arial" w:cs="Arial"/>
                          <w:sz w:val="24"/>
                          <w:szCs w:val="24"/>
                        </w:rPr>
                        <w:t xml:space="preserve">: </w:t>
                      </w:r>
                      <w:r w:rsidRPr="00096666">
                        <w:rPr>
                          <w:rFonts w:ascii="Arial" w:hAnsi="Arial" w:cs="Arial"/>
                        </w:rPr>
                        <w:t>Budget allocation to Disability Inclusion increased by 5% from KSH 5.7 billion to KSH 6.9 billion between the FY 2019/20 to FY 2022/23, however this dropped by 3% to KSH 6.7 billion in FY 2023/24. As a proportion of the GDP and the National budget the Allocation to Disability Inclusion averaged 0.04% and 0.2% respectively. This falls short of allocations as proportions of GDP of OCDE counties of around 2%. The result has been consistent under-funding and widening of funding gaps over the 5 fiscal years, compromising the programmes expansion, efficiency and adequacy. Allocations reduced mostly during supplementary budgets</w:t>
                      </w:r>
                    </w:p>
                  </w:txbxContent>
                </v:textbox>
              </v:shape>
            </w:pict>
          </mc:Fallback>
        </mc:AlternateContent>
      </w:r>
      <w:r w:rsidR="005E4B0C" w:rsidRPr="00031BAD">
        <w:rPr>
          <w:rFonts w:ascii="Arial" w:hAnsi="Arial" w:cs="Arial"/>
          <w:b/>
        </w:rPr>
        <w:t>Increase Allocations to disability specific budgets</w:t>
      </w:r>
      <w:r w:rsidR="005E4B0C" w:rsidRPr="00031BAD">
        <w:rPr>
          <w:rFonts w:ascii="Arial" w:hAnsi="Arial" w:cs="Arial"/>
        </w:rPr>
        <w:t>: Budgets targeting disability specific programs and initiatives across sectors should be increased to enable for effective implementation and expansion.</w:t>
      </w:r>
      <w:r w:rsidR="005E4B0C" w:rsidRPr="00031BAD">
        <w:rPr>
          <w:rFonts w:ascii="Arial" w:hAnsi="Arial" w:cs="Arial"/>
          <w:color w:val="0F0F0F"/>
        </w:rPr>
        <w:t xml:space="preserve"> Insufficient funding directly impacts the quality and accessibility of essential services, hindering progress towards inclusive education, healthcare, employment, and societal participation. Adequate budgetary support is fundamental for fostering an inclusive and equitable society.</w:t>
      </w:r>
    </w:p>
    <w:p w14:paraId="13FCF64B" w14:textId="1FF3115B" w:rsidR="000237BE" w:rsidRPr="00031BAD" w:rsidRDefault="000237BE" w:rsidP="000237BE">
      <w:pPr>
        <w:rPr>
          <w:rFonts w:ascii="Arial" w:hAnsi="Arial" w:cs="Arial"/>
        </w:rPr>
      </w:pPr>
    </w:p>
    <w:p w14:paraId="6A8157C9" w14:textId="77777777" w:rsidR="000237BE" w:rsidRPr="00031BAD" w:rsidRDefault="000237BE" w:rsidP="000237BE">
      <w:pPr>
        <w:rPr>
          <w:rFonts w:ascii="Arial" w:hAnsi="Arial" w:cs="Arial"/>
        </w:rPr>
      </w:pPr>
    </w:p>
    <w:p w14:paraId="7F11B13A" w14:textId="77777777" w:rsidR="000237BE" w:rsidRPr="00031BAD" w:rsidRDefault="000237BE" w:rsidP="000237BE">
      <w:pPr>
        <w:rPr>
          <w:rFonts w:ascii="Arial" w:hAnsi="Arial" w:cs="Arial"/>
        </w:rPr>
      </w:pPr>
    </w:p>
    <w:p w14:paraId="64C8FDE5" w14:textId="77777777" w:rsidR="000237BE" w:rsidRPr="00031BAD" w:rsidRDefault="000237BE" w:rsidP="000237BE">
      <w:pPr>
        <w:rPr>
          <w:rFonts w:ascii="Arial" w:hAnsi="Arial" w:cs="Arial"/>
        </w:rPr>
      </w:pPr>
    </w:p>
    <w:p w14:paraId="0DC135E7" w14:textId="77777777" w:rsidR="000237BE" w:rsidRPr="00031BAD" w:rsidRDefault="000237BE" w:rsidP="000237BE">
      <w:pPr>
        <w:rPr>
          <w:rFonts w:ascii="Arial" w:hAnsi="Arial" w:cs="Arial"/>
        </w:rPr>
      </w:pPr>
    </w:p>
    <w:p w14:paraId="483D8E1F" w14:textId="77777777" w:rsidR="005E4B0C" w:rsidRDefault="005E4B0C" w:rsidP="000237BE">
      <w:pPr>
        <w:rPr>
          <w:rFonts w:ascii="Arial" w:hAnsi="Arial" w:cs="Arial"/>
        </w:rPr>
      </w:pPr>
    </w:p>
    <w:p w14:paraId="27EE7B69" w14:textId="1FC250B3" w:rsidR="00FD4626" w:rsidRDefault="005E4B0C" w:rsidP="005E4B0C">
      <w:pPr>
        <w:pStyle w:val="ListParagraph"/>
        <w:numPr>
          <w:ilvl w:val="0"/>
          <w:numId w:val="32"/>
        </w:numPr>
        <w:rPr>
          <w:rFonts w:ascii="Arial" w:hAnsi="Arial" w:cs="Arial"/>
        </w:rPr>
      </w:pPr>
      <w:r w:rsidRPr="00031BAD">
        <w:rPr>
          <w:rFonts w:ascii="Arial" w:hAnsi="Arial" w:cs="Arial"/>
          <w:b/>
        </w:rPr>
        <w:t xml:space="preserve">Strengthen coordination mechanisms to implement disability budgets:  </w:t>
      </w:r>
      <w:r w:rsidR="00032F7B">
        <w:rPr>
          <w:rFonts w:ascii="Arial" w:hAnsi="Arial" w:cs="Arial"/>
        </w:rPr>
        <w:t>i</w:t>
      </w:r>
      <w:r w:rsidRPr="00031BAD">
        <w:rPr>
          <w:rFonts w:ascii="Arial" w:hAnsi="Arial" w:cs="Arial"/>
        </w:rPr>
        <w:t xml:space="preserve">mprove coordination and monitoring of disability inclusion programs by County and National </w:t>
      </w:r>
      <w:r w:rsidR="00B75865">
        <w:rPr>
          <w:rFonts w:ascii="Arial" w:hAnsi="Arial" w:cs="Arial"/>
        </w:rPr>
        <w:t>Government</w:t>
      </w:r>
      <w:r w:rsidRPr="00031BAD">
        <w:rPr>
          <w:rFonts w:ascii="Arial" w:hAnsi="Arial" w:cs="Arial"/>
        </w:rPr>
        <w:t xml:space="preserve">. </w:t>
      </w:r>
      <w:r w:rsidRPr="00031BAD">
        <w:rPr>
          <w:rFonts w:ascii="Arial" w:hAnsi="Arial" w:cs="Arial"/>
          <w:color w:val="0F0F0F"/>
        </w:rPr>
        <w:t>Effective coordination and monitoring mechanisms are essential for streamlining efforts</w:t>
      </w:r>
      <w:r w:rsidR="00032F7B">
        <w:rPr>
          <w:rFonts w:ascii="Arial" w:hAnsi="Arial" w:cs="Arial"/>
          <w:color w:val="0F0F0F"/>
        </w:rPr>
        <w:t xml:space="preserve"> </w:t>
      </w:r>
      <w:r w:rsidR="00A43276">
        <w:rPr>
          <w:rFonts w:ascii="Arial" w:hAnsi="Arial" w:cs="Arial"/>
          <w:color w:val="0F0F0F"/>
        </w:rPr>
        <w:t>and</w:t>
      </w:r>
      <w:r w:rsidRPr="00031BAD">
        <w:rPr>
          <w:rFonts w:ascii="Arial" w:hAnsi="Arial" w:cs="Arial"/>
          <w:color w:val="0F0F0F"/>
        </w:rPr>
        <w:t xml:space="preserve"> avoiding duplication of services</w:t>
      </w:r>
      <w:r w:rsidR="00A43276">
        <w:rPr>
          <w:rFonts w:ascii="Arial" w:hAnsi="Arial" w:cs="Arial"/>
          <w:color w:val="0F0F0F"/>
        </w:rPr>
        <w:t>.</w:t>
      </w:r>
      <w:r w:rsidR="00031BAD" w:rsidRPr="00031BAD">
        <w:rPr>
          <w:rFonts w:ascii="Arial" w:hAnsi="Arial" w:cs="Arial"/>
          <w:color w:val="0F0F0F"/>
        </w:rPr>
        <w:t xml:space="preserve"> </w:t>
      </w:r>
      <w:r w:rsidR="00A43276">
        <w:rPr>
          <w:rFonts w:ascii="Arial" w:hAnsi="Arial" w:cs="Arial"/>
          <w:color w:val="0F0F0F"/>
        </w:rPr>
        <w:t>F</w:t>
      </w:r>
      <w:r w:rsidR="00031BAD" w:rsidRPr="00031BAD">
        <w:rPr>
          <w:rFonts w:ascii="Arial" w:hAnsi="Arial" w:cs="Arial"/>
          <w:color w:val="0F0F0F"/>
        </w:rPr>
        <w:t>or instance some counties are also providing cash transfers to persons with disabilities</w:t>
      </w:r>
      <w:r w:rsidR="00A43276">
        <w:rPr>
          <w:rFonts w:ascii="Arial" w:hAnsi="Arial" w:cs="Arial"/>
          <w:color w:val="0F0F0F"/>
        </w:rPr>
        <w:t>.</w:t>
      </w:r>
      <w:r w:rsidR="00031BAD" w:rsidRPr="00031BAD">
        <w:rPr>
          <w:rFonts w:ascii="Arial" w:hAnsi="Arial" w:cs="Arial"/>
          <w:color w:val="0F0F0F"/>
        </w:rPr>
        <w:t xml:space="preserve"> </w:t>
      </w:r>
      <w:r w:rsidR="00A43276">
        <w:rPr>
          <w:rFonts w:ascii="Arial" w:hAnsi="Arial" w:cs="Arial"/>
          <w:color w:val="0F0F0F"/>
        </w:rPr>
        <w:t>W</w:t>
      </w:r>
      <w:r w:rsidR="00031BAD" w:rsidRPr="00031BAD">
        <w:rPr>
          <w:rFonts w:ascii="Arial" w:hAnsi="Arial" w:cs="Arial"/>
          <w:color w:val="0F0F0F"/>
        </w:rPr>
        <w:t xml:space="preserve">ithout proper co-ordination with </w:t>
      </w:r>
      <w:r w:rsidR="00A43276">
        <w:rPr>
          <w:rFonts w:ascii="Arial" w:hAnsi="Arial" w:cs="Arial"/>
          <w:color w:val="0F0F0F"/>
        </w:rPr>
        <w:t xml:space="preserve">the </w:t>
      </w:r>
      <w:r w:rsidR="00031BAD" w:rsidRPr="00031BAD">
        <w:rPr>
          <w:rFonts w:ascii="Arial" w:hAnsi="Arial" w:cs="Arial"/>
          <w:color w:val="0F0F0F"/>
        </w:rPr>
        <w:t xml:space="preserve">National </w:t>
      </w:r>
      <w:r w:rsidR="00B75865">
        <w:rPr>
          <w:rFonts w:ascii="Arial" w:hAnsi="Arial" w:cs="Arial"/>
          <w:color w:val="0F0F0F"/>
        </w:rPr>
        <w:t>Government</w:t>
      </w:r>
      <w:r w:rsidR="00A43276">
        <w:rPr>
          <w:rFonts w:ascii="Arial" w:hAnsi="Arial" w:cs="Arial"/>
          <w:color w:val="0F0F0F"/>
        </w:rPr>
        <w:t>,</w:t>
      </w:r>
      <w:r w:rsidR="00031BAD" w:rsidRPr="00031BAD">
        <w:rPr>
          <w:rFonts w:ascii="Arial" w:hAnsi="Arial" w:cs="Arial"/>
          <w:color w:val="0F0F0F"/>
        </w:rPr>
        <w:t xml:space="preserve"> which is also doing the same, </w:t>
      </w:r>
      <w:r w:rsidR="00A43276">
        <w:rPr>
          <w:rFonts w:ascii="Arial" w:hAnsi="Arial" w:cs="Arial"/>
          <w:color w:val="0F0F0F"/>
        </w:rPr>
        <w:t>the efficiency and effectiveness</w:t>
      </w:r>
      <w:r w:rsidR="00031BAD" w:rsidRPr="00031BAD">
        <w:rPr>
          <w:rFonts w:ascii="Arial" w:hAnsi="Arial" w:cs="Arial"/>
          <w:color w:val="0F0F0F"/>
        </w:rPr>
        <w:t xml:space="preserve"> of the program</w:t>
      </w:r>
      <w:r w:rsidR="00032F7B">
        <w:rPr>
          <w:rFonts w:ascii="Arial" w:hAnsi="Arial" w:cs="Arial"/>
          <w:color w:val="0F0F0F"/>
        </w:rPr>
        <w:t xml:space="preserve"> </w:t>
      </w:r>
      <w:r w:rsidR="00A43276">
        <w:rPr>
          <w:rFonts w:ascii="Arial" w:hAnsi="Arial" w:cs="Arial"/>
          <w:color w:val="0F0F0F"/>
        </w:rPr>
        <w:t>could be undermined</w:t>
      </w:r>
      <w:r w:rsidR="00031BAD" w:rsidRPr="00031BAD">
        <w:rPr>
          <w:rFonts w:ascii="Arial" w:hAnsi="Arial" w:cs="Arial"/>
          <w:color w:val="0F0F0F"/>
        </w:rPr>
        <w:t>. A well</w:t>
      </w:r>
      <w:r w:rsidRPr="00031BAD">
        <w:rPr>
          <w:rFonts w:ascii="Arial" w:hAnsi="Arial" w:cs="Arial"/>
          <w:color w:val="0F0F0F"/>
        </w:rPr>
        <w:t>-coordinated approach enhances accountability and transparency, contributing to the overall success of disability-inclusive initiatives.</w:t>
      </w:r>
      <w:r w:rsidRPr="00031BAD">
        <w:rPr>
          <w:rFonts w:ascii="Arial" w:hAnsi="Arial" w:cs="Arial"/>
        </w:rPr>
        <w:t xml:space="preserve"> </w:t>
      </w:r>
    </w:p>
    <w:p w14:paraId="528E3892" w14:textId="77777777" w:rsidR="008B7607" w:rsidRDefault="008B7607" w:rsidP="008B7607">
      <w:pPr>
        <w:pStyle w:val="ListParagraph"/>
        <w:rPr>
          <w:rFonts w:ascii="Arial" w:hAnsi="Arial" w:cs="Arial"/>
          <w:b/>
        </w:rPr>
      </w:pPr>
    </w:p>
    <w:p w14:paraId="3B01D140" w14:textId="29ABFDC8" w:rsidR="00096666" w:rsidRDefault="00032F7B" w:rsidP="005E4B0C">
      <w:pPr>
        <w:pStyle w:val="ListParagraph"/>
        <w:numPr>
          <w:ilvl w:val="0"/>
          <w:numId w:val="32"/>
        </w:numPr>
        <w:rPr>
          <w:rFonts w:ascii="Arial" w:hAnsi="Arial" w:cs="Arial"/>
          <w:b/>
        </w:rPr>
      </w:pPr>
      <w:r w:rsidRPr="00032F7B">
        <w:rPr>
          <w:rFonts w:ascii="Arial" w:hAnsi="Arial" w:cs="Arial"/>
          <w:b/>
        </w:rPr>
        <w:t>Strengthen Monitoring and Evaluation Mechanisms</w:t>
      </w:r>
    </w:p>
    <w:p w14:paraId="3A1074E4" w14:textId="77777777" w:rsidR="008B7607" w:rsidRPr="008B7607" w:rsidRDefault="008B7607" w:rsidP="008B7607">
      <w:pPr>
        <w:pStyle w:val="ListParagraph"/>
        <w:rPr>
          <w:rFonts w:ascii="Arial" w:hAnsi="Arial" w:cs="Arial"/>
          <w:b/>
        </w:rPr>
      </w:pPr>
    </w:p>
    <w:p w14:paraId="351D2490" w14:textId="77777777" w:rsidR="008B7607" w:rsidRPr="00032F7B" w:rsidRDefault="008B7607" w:rsidP="008B7607">
      <w:pPr>
        <w:pStyle w:val="ListParagraph"/>
        <w:rPr>
          <w:rFonts w:ascii="Arial" w:hAnsi="Arial" w:cs="Arial"/>
          <w:b/>
        </w:rPr>
      </w:pPr>
    </w:p>
    <w:p w14:paraId="03012405" w14:textId="77777777" w:rsidR="00FD4626" w:rsidRPr="00031BAD" w:rsidRDefault="00FD4626" w:rsidP="00FD4626">
      <w:pPr>
        <w:pStyle w:val="ListParagraph"/>
        <w:numPr>
          <w:ilvl w:val="0"/>
          <w:numId w:val="40"/>
        </w:numPr>
        <w:rPr>
          <w:rFonts w:ascii="Arial" w:hAnsi="Arial" w:cs="Arial"/>
        </w:rPr>
      </w:pPr>
      <w:r w:rsidRPr="00031BAD">
        <w:rPr>
          <w:rFonts w:ascii="Arial" w:hAnsi="Arial" w:cs="Arial"/>
        </w:rPr>
        <w:t>Establish robust monitoring and evaluation framework to evaluate impact of disability related programs</w:t>
      </w:r>
    </w:p>
    <w:p w14:paraId="5DCF821F" w14:textId="77777777" w:rsidR="005E4B0C" w:rsidRDefault="00FD4626" w:rsidP="00FD4626">
      <w:pPr>
        <w:pStyle w:val="ListParagraph"/>
        <w:numPr>
          <w:ilvl w:val="0"/>
          <w:numId w:val="40"/>
        </w:numPr>
        <w:rPr>
          <w:rFonts w:ascii="Arial" w:hAnsi="Arial" w:cs="Arial"/>
        </w:rPr>
      </w:pPr>
      <w:r w:rsidRPr="00031BAD">
        <w:rPr>
          <w:rFonts w:ascii="Arial" w:hAnsi="Arial" w:cs="Arial"/>
        </w:rPr>
        <w:t xml:space="preserve">Establish clear coordination </w:t>
      </w:r>
      <w:r w:rsidR="00342965" w:rsidRPr="00031BAD">
        <w:rPr>
          <w:rFonts w:ascii="Arial" w:hAnsi="Arial" w:cs="Arial"/>
        </w:rPr>
        <w:t xml:space="preserve">and information sharing </w:t>
      </w:r>
      <w:r w:rsidRPr="00031BAD">
        <w:rPr>
          <w:rFonts w:ascii="Arial" w:hAnsi="Arial" w:cs="Arial"/>
        </w:rPr>
        <w:t xml:space="preserve">mechanism </w:t>
      </w:r>
      <w:r w:rsidR="00342965" w:rsidRPr="00031BAD">
        <w:rPr>
          <w:rFonts w:ascii="Arial" w:hAnsi="Arial" w:cs="Arial"/>
        </w:rPr>
        <w:t>among</w:t>
      </w:r>
      <w:r w:rsidRPr="00031BAD">
        <w:rPr>
          <w:rFonts w:ascii="Arial" w:hAnsi="Arial" w:cs="Arial"/>
        </w:rPr>
        <w:t xml:space="preserve"> different agencies implementing disability related </w:t>
      </w:r>
      <w:r w:rsidR="00342965" w:rsidRPr="00031BAD">
        <w:rPr>
          <w:rFonts w:ascii="Arial" w:hAnsi="Arial" w:cs="Arial"/>
        </w:rPr>
        <w:t xml:space="preserve">projects to ensure smooth implementation and non-replication of roles </w:t>
      </w:r>
      <w:r w:rsidRPr="00031BAD">
        <w:rPr>
          <w:rFonts w:ascii="Arial" w:hAnsi="Arial" w:cs="Arial"/>
        </w:rPr>
        <w:t xml:space="preserve">  </w:t>
      </w:r>
    </w:p>
    <w:p w14:paraId="4FC55D44" w14:textId="77777777" w:rsidR="00096666" w:rsidRPr="00031BAD" w:rsidRDefault="00096666" w:rsidP="00096666">
      <w:pPr>
        <w:pStyle w:val="ListParagraph"/>
        <w:ind w:left="1500"/>
        <w:rPr>
          <w:rFonts w:ascii="Arial" w:hAnsi="Arial" w:cs="Arial"/>
        </w:rPr>
      </w:pPr>
    </w:p>
    <w:p w14:paraId="02FF6E1B" w14:textId="7AD6B38D" w:rsidR="00031BAD" w:rsidRPr="00031BAD" w:rsidRDefault="005E4B0C" w:rsidP="005E4B0C">
      <w:pPr>
        <w:pStyle w:val="ListParagraph"/>
        <w:numPr>
          <w:ilvl w:val="0"/>
          <w:numId w:val="32"/>
        </w:numPr>
        <w:rPr>
          <w:rFonts w:ascii="Arial" w:hAnsi="Arial" w:cs="Arial"/>
        </w:rPr>
      </w:pPr>
      <w:r w:rsidRPr="00031BAD">
        <w:rPr>
          <w:rFonts w:ascii="Arial" w:hAnsi="Arial" w:cs="Arial"/>
        </w:rPr>
        <w:t xml:space="preserve"> </w:t>
      </w:r>
      <w:r w:rsidR="00C12FDB" w:rsidRPr="00031BAD">
        <w:rPr>
          <w:rFonts w:ascii="Arial" w:hAnsi="Arial" w:cs="Arial"/>
        </w:rPr>
        <w:t>R</w:t>
      </w:r>
      <w:r w:rsidR="00C12FDB" w:rsidRPr="00031BAD">
        <w:rPr>
          <w:rFonts w:ascii="Arial" w:hAnsi="Arial" w:cs="Arial"/>
          <w:b/>
        </w:rPr>
        <w:t xml:space="preserve">eallocate funding – </w:t>
      </w:r>
      <w:r w:rsidR="00C12FDB" w:rsidRPr="00031BAD">
        <w:rPr>
          <w:rFonts w:ascii="Arial" w:hAnsi="Arial" w:cs="Arial"/>
        </w:rPr>
        <w:t xml:space="preserve">Some allocations in the budget for disability </w:t>
      </w:r>
      <w:r w:rsidR="00A43276">
        <w:rPr>
          <w:rFonts w:ascii="Arial" w:hAnsi="Arial" w:cs="Arial"/>
        </w:rPr>
        <w:t>are for</w:t>
      </w:r>
      <w:r w:rsidR="00C12FDB" w:rsidRPr="00031BAD">
        <w:rPr>
          <w:rFonts w:ascii="Arial" w:hAnsi="Arial" w:cs="Arial"/>
        </w:rPr>
        <w:t xml:space="preserve"> programs that do not necessarily enhance inclusion for </w:t>
      </w:r>
      <w:r w:rsidR="00032F7B" w:rsidRPr="00031BAD">
        <w:rPr>
          <w:rFonts w:ascii="Arial" w:hAnsi="Arial" w:cs="Arial"/>
        </w:rPr>
        <w:t>instance</w:t>
      </w:r>
      <w:r w:rsidR="00032F7B">
        <w:rPr>
          <w:rFonts w:ascii="Arial" w:hAnsi="Arial" w:cs="Arial"/>
        </w:rPr>
        <w:t xml:space="preserve">. </w:t>
      </w:r>
      <w:r w:rsidR="00032F7B" w:rsidRPr="00031BAD">
        <w:rPr>
          <w:rFonts w:ascii="Arial" w:hAnsi="Arial" w:cs="Arial"/>
        </w:rPr>
        <w:t>There</w:t>
      </w:r>
      <w:r w:rsidR="00C12FDB" w:rsidRPr="00031BAD">
        <w:rPr>
          <w:rFonts w:ascii="Arial" w:hAnsi="Arial" w:cs="Arial"/>
        </w:rPr>
        <w:t xml:space="preserve"> has been allocation to construction of special institutions for persons with disabilities</w:t>
      </w:r>
      <w:r w:rsidR="00A43276">
        <w:rPr>
          <w:rFonts w:ascii="Arial" w:hAnsi="Arial" w:cs="Arial"/>
        </w:rPr>
        <w:t xml:space="preserve"> which goes against</w:t>
      </w:r>
      <w:r w:rsidR="00031BAD" w:rsidRPr="00031BAD">
        <w:rPr>
          <w:rFonts w:ascii="Arial" w:hAnsi="Arial" w:cs="Arial"/>
        </w:rPr>
        <w:t xml:space="preserve"> the principle of inclusion and inclusive education</w:t>
      </w:r>
      <w:r w:rsidR="00032F7B">
        <w:rPr>
          <w:rFonts w:ascii="Arial" w:hAnsi="Arial" w:cs="Arial"/>
        </w:rPr>
        <w:t xml:space="preserve"> </w:t>
      </w:r>
      <w:r w:rsidR="00031BAD" w:rsidRPr="00031BAD">
        <w:rPr>
          <w:rFonts w:ascii="Arial" w:hAnsi="Arial" w:cs="Arial"/>
        </w:rPr>
        <w:t xml:space="preserve">.These funds need to be reallocated and fund </w:t>
      </w:r>
      <w:r w:rsidR="00A43276">
        <w:rPr>
          <w:rFonts w:ascii="Arial" w:hAnsi="Arial" w:cs="Arial"/>
        </w:rPr>
        <w:t xml:space="preserve">the </w:t>
      </w:r>
      <w:r w:rsidR="00031BAD" w:rsidRPr="00031BAD">
        <w:rPr>
          <w:rFonts w:ascii="Arial" w:hAnsi="Arial" w:cs="Arial"/>
        </w:rPr>
        <w:t>provision of assistive devices</w:t>
      </w:r>
      <w:r w:rsidR="00A43276">
        <w:rPr>
          <w:rFonts w:ascii="Arial" w:hAnsi="Arial" w:cs="Arial"/>
        </w:rPr>
        <w:t>,</w:t>
      </w:r>
      <w:r w:rsidR="00031BAD" w:rsidRPr="00031BAD">
        <w:rPr>
          <w:rFonts w:ascii="Arial" w:hAnsi="Arial" w:cs="Arial"/>
        </w:rPr>
        <w:t xml:space="preserve"> vocational rehabilitation for persons with disabilities</w:t>
      </w:r>
      <w:r w:rsidR="00A43276">
        <w:rPr>
          <w:rFonts w:ascii="Arial" w:hAnsi="Arial" w:cs="Arial"/>
        </w:rPr>
        <w:t>, or other goods and services that promote inclusion</w:t>
      </w:r>
      <w:r w:rsidR="00031BAD" w:rsidRPr="00031BAD">
        <w:rPr>
          <w:rFonts w:ascii="Arial" w:hAnsi="Arial" w:cs="Arial"/>
        </w:rPr>
        <w:t xml:space="preserve">.  </w:t>
      </w:r>
    </w:p>
    <w:p w14:paraId="422ABFC6" w14:textId="77777777" w:rsidR="000237BE" w:rsidRPr="00031BAD" w:rsidRDefault="000237BE" w:rsidP="000237BE">
      <w:pPr>
        <w:pStyle w:val="ListParagraph"/>
        <w:rPr>
          <w:rFonts w:ascii="Arial" w:hAnsi="Arial" w:cs="Arial"/>
        </w:rPr>
      </w:pPr>
      <w:r w:rsidRPr="00031BAD">
        <w:rPr>
          <w:rFonts w:ascii="Arial" w:hAnsi="Arial" w:cs="Arial"/>
          <w:noProof/>
        </w:rPr>
        <mc:AlternateContent>
          <mc:Choice Requires="wps">
            <w:drawing>
              <wp:anchor distT="0" distB="0" distL="114300" distR="114300" simplePos="0" relativeHeight="251805696" behindDoc="0" locked="0" layoutInCell="1" allowOverlap="1" wp14:anchorId="24EF6755" wp14:editId="6950AA5E">
                <wp:simplePos x="0" y="0"/>
                <wp:positionH relativeFrom="column">
                  <wp:posOffset>914400</wp:posOffset>
                </wp:positionH>
                <wp:positionV relativeFrom="paragraph">
                  <wp:posOffset>107616</wp:posOffset>
                </wp:positionV>
                <wp:extent cx="4800600" cy="1500996"/>
                <wp:effectExtent l="0" t="0" r="0" b="444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1500996"/>
                        </a:xfrm>
                        <a:prstGeom prst="rect">
                          <a:avLst/>
                        </a:prstGeom>
                        <a:solidFill>
                          <a:srgbClr val="FFFFFF"/>
                        </a:solidFill>
                        <a:ln w="9525">
                          <a:noFill/>
                          <a:miter lim="800000"/>
                          <a:headEnd/>
                          <a:tailEnd/>
                        </a:ln>
                      </wps:spPr>
                      <wps:txbx>
                        <w:txbxContent>
                          <w:p w14:paraId="0A2428F2" w14:textId="6722726C" w:rsidR="00267B2B" w:rsidRPr="000237BE" w:rsidRDefault="00267B2B" w:rsidP="000237BE">
                            <w:pPr>
                              <w:rPr>
                                <w:rFonts w:ascii="Arial" w:hAnsi="Arial" w:cs="Arial"/>
                                <w:sz w:val="24"/>
                                <w:szCs w:val="24"/>
                              </w:rPr>
                            </w:pPr>
                            <w:r w:rsidRPr="008B7607">
                              <w:rPr>
                                <w:rFonts w:ascii="Arial" w:hAnsi="Arial" w:cs="Arial"/>
                                <w:b/>
                                <w:color w:val="000000" w:themeColor="text1"/>
                                <w:sz w:val="24"/>
                                <w:szCs w:val="24"/>
                              </w:rPr>
                              <w:t>Context</w:t>
                            </w:r>
                            <w:r w:rsidRPr="000237BE">
                              <w:rPr>
                                <w:rFonts w:ascii="Arial" w:hAnsi="Arial" w:cs="Arial"/>
                                <w:b/>
                                <w:color w:val="C00000"/>
                                <w:sz w:val="24"/>
                                <w:szCs w:val="24"/>
                              </w:rPr>
                              <w:t>:</w:t>
                            </w:r>
                            <w:r>
                              <w:rPr>
                                <w:rFonts w:ascii="Arial" w:hAnsi="Arial" w:cs="Arial"/>
                                <w:sz w:val="24"/>
                                <w:szCs w:val="24"/>
                              </w:rPr>
                              <w:t xml:space="preserve"> </w:t>
                            </w:r>
                            <w:r w:rsidRPr="00096666">
                              <w:rPr>
                                <w:rFonts w:ascii="Arial" w:hAnsi="Arial" w:cs="Arial"/>
                              </w:rPr>
                              <w:t xml:space="preserve">Some funds are allocated to disability programmes that do not necessarily enhance realization of the rights of persons with disabilities. For instance, expenditure on </w:t>
                            </w:r>
                            <w:r>
                              <w:rPr>
                                <w:rFonts w:ascii="Arial" w:hAnsi="Arial" w:cs="Arial"/>
                              </w:rPr>
                              <w:t>s</w:t>
                            </w:r>
                            <w:r w:rsidRPr="00096666">
                              <w:rPr>
                                <w:rFonts w:ascii="Arial" w:hAnsi="Arial" w:cs="Arial"/>
                              </w:rPr>
                              <w:t>pecial needs education on construction of more special institutions for learners with disabilities and allocations to purchase buildings by NFDK. These allocations could serve to undermine inclusion, because it is not apparent how they are to enhance disability inclusion.</w:t>
                            </w:r>
                          </w:p>
                          <w:p w14:paraId="2843768D" w14:textId="77777777" w:rsidR="00267B2B" w:rsidRDefault="00267B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EF6755" id="_x0000_s1051" type="#_x0000_t202" style="position:absolute;left:0;text-align:left;margin-left:1in;margin-top:8.45pt;width:378pt;height:118.2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" stroked="f">
                <v:textbox>
                  <w:txbxContent>
                    <w:p w14:paraId="0A2428F2" w14:textId="6722726C" w:rsidR="00267B2B" w:rsidRPr="000237BE" w:rsidRDefault="00267B2B" w:rsidP="000237BE">
                      <w:pPr>
                        <w:rPr>
                          <w:rFonts w:ascii="Arial" w:hAnsi="Arial" w:cs="Arial"/>
                          <w:sz w:val="24"/>
                          <w:szCs w:val="24"/>
                        </w:rPr>
                      </w:pPr>
                      <w:r w:rsidRPr="008B7607">
                        <w:rPr>
                          <w:rFonts w:ascii="Arial" w:hAnsi="Arial" w:cs="Arial"/>
                          <w:b/>
                          <w:color w:val="000000" w:themeColor="text1"/>
                          <w:sz w:val="24"/>
                          <w:szCs w:val="24"/>
                        </w:rPr>
                        <w:t>Context</w:t>
                      </w:r>
                      <w:r w:rsidRPr="000237BE">
                        <w:rPr>
                          <w:rFonts w:ascii="Arial" w:hAnsi="Arial" w:cs="Arial"/>
                          <w:b/>
                          <w:color w:val="C00000"/>
                          <w:sz w:val="24"/>
                          <w:szCs w:val="24"/>
                        </w:rPr>
                        <w:t>:</w:t>
                      </w:r>
                      <w:r>
                        <w:rPr>
                          <w:rFonts w:ascii="Arial" w:hAnsi="Arial" w:cs="Arial"/>
                          <w:sz w:val="24"/>
                          <w:szCs w:val="24"/>
                        </w:rPr>
                        <w:t xml:space="preserve"> </w:t>
                      </w:r>
                      <w:r w:rsidRPr="00096666">
                        <w:rPr>
                          <w:rFonts w:ascii="Arial" w:hAnsi="Arial" w:cs="Arial"/>
                        </w:rPr>
                        <w:t xml:space="preserve">Some funds are allocated to disability programmes that do not necessarily enhance realization of the rights of persons with disabilities. For instance, expenditure on </w:t>
                      </w:r>
                      <w:r>
                        <w:rPr>
                          <w:rFonts w:ascii="Arial" w:hAnsi="Arial" w:cs="Arial"/>
                        </w:rPr>
                        <w:t>s</w:t>
                      </w:r>
                      <w:r w:rsidRPr="00096666">
                        <w:rPr>
                          <w:rFonts w:ascii="Arial" w:hAnsi="Arial" w:cs="Arial"/>
                        </w:rPr>
                        <w:t>pecial needs education on construction of more special institutions for learners with disabilities and allocations to purchase buildings by NFDK. These allocations could serve to undermine inclusion, because it is not apparent how they are to enhance disability inclusion.</w:t>
                      </w:r>
                    </w:p>
                    <w:p w14:paraId="2843768D" w14:textId="77777777" w:rsidR="00267B2B" w:rsidRDefault="00267B2B"/>
                  </w:txbxContent>
                </v:textbox>
              </v:shape>
            </w:pict>
          </mc:Fallback>
        </mc:AlternateContent>
      </w:r>
    </w:p>
    <w:p w14:paraId="7D0BD92E" w14:textId="77777777" w:rsidR="005E4B0C" w:rsidRPr="00031BAD" w:rsidRDefault="005E4B0C" w:rsidP="005E4B0C">
      <w:pPr>
        <w:pStyle w:val="ListParagraph"/>
        <w:rPr>
          <w:rFonts w:ascii="Arial" w:hAnsi="Arial" w:cs="Arial"/>
        </w:rPr>
      </w:pPr>
    </w:p>
    <w:p w14:paraId="4A97BA23" w14:textId="77777777" w:rsidR="000237BE" w:rsidRPr="00031BAD" w:rsidRDefault="000237BE" w:rsidP="005E4B0C">
      <w:pPr>
        <w:pStyle w:val="ListParagraph"/>
        <w:rPr>
          <w:rFonts w:ascii="Arial" w:hAnsi="Arial" w:cs="Arial"/>
        </w:rPr>
      </w:pPr>
    </w:p>
    <w:p w14:paraId="2279573C" w14:textId="2F8C8F8C" w:rsidR="005E4B0C" w:rsidRPr="00031BAD" w:rsidRDefault="005E4B0C" w:rsidP="005E4B0C">
      <w:pPr>
        <w:pStyle w:val="ListParagraph"/>
        <w:numPr>
          <w:ilvl w:val="0"/>
          <w:numId w:val="32"/>
        </w:numPr>
        <w:rPr>
          <w:rFonts w:ascii="Arial" w:hAnsi="Arial" w:cs="Arial"/>
        </w:rPr>
      </w:pPr>
      <w:r w:rsidRPr="00031BAD">
        <w:rPr>
          <w:rFonts w:ascii="Arial" w:hAnsi="Arial" w:cs="Arial"/>
          <w:b/>
          <w:color w:val="0F0F0F"/>
        </w:rPr>
        <w:t>Provide adequate budget for Accessibility measures</w:t>
      </w:r>
      <w:r w:rsidRPr="00031BAD">
        <w:rPr>
          <w:rFonts w:ascii="Arial" w:hAnsi="Arial" w:cs="Arial"/>
          <w:color w:val="0F0F0F"/>
        </w:rPr>
        <w:t xml:space="preserve">:  </w:t>
      </w:r>
      <w:r w:rsidR="00A43276">
        <w:rPr>
          <w:rFonts w:ascii="Arial" w:hAnsi="Arial" w:cs="Arial"/>
          <w:color w:val="0F0F0F"/>
        </w:rPr>
        <w:t>A</w:t>
      </w:r>
      <w:r w:rsidRPr="00031BAD">
        <w:rPr>
          <w:rFonts w:ascii="Arial" w:hAnsi="Arial" w:cs="Arial"/>
          <w:color w:val="0F0F0F"/>
        </w:rPr>
        <w:t>ccessibility is a cornerstone of inclusivity for persons with disabilities. Adequate budget allocations for infrastructure modifications</w:t>
      </w:r>
      <w:r w:rsidR="00A43276">
        <w:rPr>
          <w:rFonts w:ascii="Arial" w:hAnsi="Arial" w:cs="Arial"/>
          <w:color w:val="0F0F0F"/>
        </w:rPr>
        <w:t>, accessible information,</w:t>
      </w:r>
      <w:r w:rsidRPr="00031BAD">
        <w:rPr>
          <w:rFonts w:ascii="Arial" w:hAnsi="Arial" w:cs="Arial"/>
          <w:color w:val="0F0F0F"/>
        </w:rPr>
        <w:t xml:space="preserve"> and assistive technologies are essential to remove physical and informational barriers, ensuring equal access to education, employment, healthcare, and public services.</w:t>
      </w:r>
    </w:p>
    <w:p w14:paraId="241467D9" w14:textId="77777777" w:rsidR="00342965" w:rsidRPr="00031BAD" w:rsidRDefault="00342965" w:rsidP="00FD4626">
      <w:pPr>
        <w:pStyle w:val="ListParagraph"/>
        <w:numPr>
          <w:ilvl w:val="0"/>
          <w:numId w:val="39"/>
        </w:numPr>
        <w:rPr>
          <w:rFonts w:ascii="Arial" w:hAnsi="Arial" w:cs="Arial"/>
        </w:rPr>
      </w:pPr>
      <w:r w:rsidRPr="00031BAD">
        <w:rPr>
          <w:rFonts w:ascii="Arial" w:hAnsi="Arial" w:cs="Arial"/>
        </w:rPr>
        <w:t xml:space="preserve">Prioritize budget for accessibility measures </w:t>
      </w:r>
    </w:p>
    <w:p w14:paraId="3DE0BB83" w14:textId="3E6BC06E" w:rsidR="00FD4626" w:rsidRPr="00031BAD" w:rsidRDefault="00FD4626" w:rsidP="00FD4626">
      <w:pPr>
        <w:pStyle w:val="ListParagraph"/>
        <w:numPr>
          <w:ilvl w:val="0"/>
          <w:numId w:val="39"/>
        </w:numPr>
        <w:rPr>
          <w:rFonts w:ascii="Arial" w:hAnsi="Arial" w:cs="Arial"/>
        </w:rPr>
      </w:pPr>
      <w:r w:rsidRPr="00031BAD">
        <w:rPr>
          <w:rFonts w:ascii="Arial" w:hAnsi="Arial" w:cs="Arial"/>
          <w:color w:val="0F0F0F"/>
        </w:rPr>
        <w:t xml:space="preserve">Allocate funds for infrastructure modifications and invest in </w:t>
      </w:r>
      <w:r w:rsidR="00A43276">
        <w:rPr>
          <w:rFonts w:ascii="Arial" w:hAnsi="Arial" w:cs="Arial"/>
          <w:color w:val="0F0F0F"/>
        </w:rPr>
        <w:t>a</w:t>
      </w:r>
      <w:r w:rsidRPr="00031BAD">
        <w:rPr>
          <w:rFonts w:ascii="Arial" w:hAnsi="Arial" w:cs="Arial"/>
          <w:color w:val="0F0F0F"/>
        </w:rPr>
        <w:t xml:space="preserve">ssistive technologies to ensure persons with disabilities participate on an equal with basis. </w:t>
      </w:r>
    </w:p>
    <w:p w14:paraId="71865599" w14:textId="77777777" w:rsidR="00FD4626" w:rsidRPr="007F421A" w:rsidRDefault="00FD4626" w:rsidP="00FD4626">
      <w:pPr>
        <w:pStyle w:val="ListParagraph"/>
        <w:numPr>
          <w:ilvl w:val="0"/>
          <w:numId w:val="39"/>
        </w:numPr>
        <w:rPr>
          <w:rFonts w:ascii="Arial" w:hAnsi="Arial" w:cs="Arial"/>
        </w:rPr>
      </w:pPr>
      <w:r w:rsidRPr="00031BAD">
        <w:rPr>
          <w:rFonts w:ascii="Arial" w:hAnsi="Arial" w:cs="Arial"/>
          <w:color w:val="0F0F0F"/>
        </w:rPr>
        <w:t xml:space="preserve">Provide training to service providers and developers to ensure wider usage of universal design </w:t>
      </w:r>
      <w:r w:rsidR="00342965" w:rsidRPr="00031BAD">
        <w:rPr>
          <w:rFonts w:ascii="Arial" w:hAnsi="Arial" w:cs="Arial"/>
          <w:color w:val="0F0F0F"/>
        </w:rPr>
        <w:t>principles.</w:t>
      </w:r>
      <w:r w:rsidRPr="00031BAD">
        <w:rPr>
          <w:rFonts w:ascii="Arial" w:hAnsi="Arial" w:cs="Arial"/>
          <w:color w:val="0F0F0F"/>
        </w:rPr>
        <w:t xml:space="preserve">  </w:t>
      </w:r>
    </w:p>
    <w:p w14:paraId="498EB396" w14:textId="77777777" w:rsidR="005E4B0C" w:rsidRPr="00031BAD" w:rsidRDefault="005E4B0C" w:rsidP="005E4B0C">
      <w:pPr>
        <w:pStyle w:val="ListParagraph"/>
        <w:rPr>
          <w:rFonts w:ascii="Arial" w:hAnsi="Arial" w:cs="Arial"/>
        </w:rPr>
      </w:pPr>
    </w:p>
    <w:p w14:paraId="028C55A4" w14:textId="32ADA058" w:rsidR="005E4B0C" w:rsidRPr="00031BAD" w:rsidRDefault="005E4B0C" w:rsidP="005E4B0C">
      <w:pPr>
        <w:pStyle w:val="ListParagraph"/>
        <w:numPr>
          <w:ilvl w:val="0"/>
          <w:numId w:val="32"/>
        </w:numPr>
        <w:rPr>
          <w:rFonts w:ascii="Arial" w:hAnsi="Arial" w:cs="Arial"/>
        </w:rPr>
      </w:pPr>
      <w:r w:rsidRPr="00032F7B">
        <w:rPr>
          <w:rFonts w:ascii="Arial" w:hAnsi="Arial" w:cs="Arial"/>
          <w:b/>
          <w:bCs/>
        </w:rPr>
        <w:t>I</w:t>
      </w:r>
      <w:r w:rsidRPr="00031BAD">
        <w:rPr>
          <w:rFonts w:ascii="Arial" w:hAnsi="Arial" w:cs="Arial"/>
          <w:b/>
        </w:rPr>
        <w:t>mprove on data</w:t>
      </w:r>
      <w:r w:rsidR="00022653" w:rsidRPr="00031BAD">
        <w:rPr>
          <w:rFonts w:ascii="Arial" w:hAnsi="Arial" w:cs="Arial"/>
          <w:b/>
        </w:rPr>
        <w:t xml:space="preserve"> collection</w:t>
      </w:r>
      <w:r w:rsidRPr="00031BAD">
        <w:rPr>
          <w:rFonts w:ascii="Arial" w:hAnsi="Arial" w:cs="Arial"/>
          <w:b/>
        </w:rPr>
        <w:t xml:space="preserve"> and disaggregation</w:t>
      </w:r>
      <w:r w:rsidRPr="00031BAD">
        <w:rPr>
          <w:rFonts w:ascii="Arial" w:hAnsi="Arial" w:cs="Arial"/>
        </w:rPr>
        <w:t xml:space="preserve">: </w:t>
      </w:r>
      <w:r w:rsidR="00A43276">
        <w:rPr>
          <w:rFonts w:ascii="Arial" w:hAnsi="Arial" w:cs="Arial"/>
        </w:rPr>
        <w:t>M</w:t>
      </w:r>
      <w:r w:rsidRPr="00031BAD">
        <w:rPr>
          <w:rFonts w:ascii="Arial" w:hAnsi="Arial" w:cs="Arial"/>
        </w:rPr>
        <w:t xml:space="preserve">echanisms should be put in place to ensure that budget and program data is </w:t>
      </w:r>
      <w:r w:rsidR="00032F7B" w:rsidRPr="00031BAD">
        <w:rPr>
          <w:rFonts w:ascii="Arial" w:hAnsi="Arial" w:cs="Arial"/>
        </w:rPr>
        <w:t>accessible</w:t>
      </w:r>
      <w:r w:rsidR="00032F7B">
        <w:rPr>
          <w:rFonts w:ascii="Arial" w:hAnsi="Arial" w:cs="Arial"/>
        </w:rPr>
        <w:t>,</w:t>
      </w:r>
      <w:r w:rsidR="00032F7B" w:rsidRPr="00031BAD">
        <w:rPr>
          <w:rFonts w:ascii="Arial" w:hAnsi="Arial" w:cs="Arial"/>
        </w:rPr>
        <w:t xml:space="preserve"> publically</w:t>
      </w:r>
      <w:r w:rsidRPr="00031BAD">
        <w:rPr>
          <w:rFonts w:ascii="Arial" w:hAnsi="Arial" w:cs="Arial"/>
        </w:rPr>
        <w:t xml:space="preserve"> available</w:t>
      </w:r>
      <w:r w:rsidR="00022653" w:rsidRPr="00031BAD">
        <w:rPr>
          <w:rFonts w:ascii="Arial" w:hAnsi="Arial" w:cs="Arial"/>
        </w:rPr>
        <w:t xml:space="preserve"> and disaggregated by various dimensions including by </w:t>
      </w:r>
      <w:r w:rsidR="00032F7B" w:rsidRPr="00031BAD">
        <w:rPr>
          <w:rFonts w:ascii="Arial" w:hAnsi="Arial" w:cs="Arial"/>
        </w:rPr>
        <w:t>disability</w:t>
      </w:r>
      <w:r w:rsidR="00032F7B">
        <w:rPr>
          <w:rFonts w:ascii="Arial" w:hAnsi="Arial" w:cs="Arial"/>
        </w:rPr>
        <w:t xml:space="preserve">. </w:t>
      </w:r>
      <w:r w:rsidR="00032F7B" w:rsidRPr="00031BAD">
        <w:rPr>
          <w:rFonts w:ascii="Arial" w:hAnsi="Arial" w:cs="Arial"/>
        </w:rPr>
        <w:t>This</w:t>
      </w:r>
      <w:r w:rsidRPr="00031BAD">
        <w:rPr>
          <w:rFonts w:ascii="Arial" w:hAnsi="Arial" w:cs="Arial"/>
        </w:rPr>
        <w:t xml:space="preserve"> will assist in increasing transparency and promoting accountability, data-driven decision making and track how resources are allocated and evaluate impact of interventions. </w:t>
      </w:r>
    </w:p>
    <w:p w14:paraId="5CBE2761" w14:textId="77777777" w:rsidR="00022653" w:rsidRPr="00031BAD" w:rsidRDefault="00022653" w:rsidP="005E4B0C">
      <w:pPr>
        <w:pStyle w:val="ListParagraph"/>
        <w:numPr>
          <w:ilvl w:val="0"/>
          <w:numId w:val="33"/>
        </w:numPr>
        <w:rPr>
          <w:rFonts w:ascii="Arial" w:hAnsi="Arial" w:cs="Arial"/>
        </w:rPr>
      </w:pPr>
      <w:r w:rsidRPr="00031BAD">
        <w:rPr>
          <w:rFonts w:ascii="Arial" w:hAnsi="Arial" w:cs="Arial"/>
        </w:rPr>
        <w:t xml:space="preserve">Review and align relevant laws and policies to include explicit data disaggregation mandate. </w:t>
      </w:r>
    </w:p>
    <w:p w14:paraId="05F993EE" w14:textId="77777777" w:rsidR="00022653" w:rsidRPr="00031BAD" w:rsidRDefault="00EC02FA" w:rsidP="005E4B0C">
      <w:pPr>
        <w:pStyle w:val="ListParagraph"/>
        <w:numPr>
          <w:ilvl w:val="0"/>
          <w:numId w:val="33"/>
        </w:numPr>
        <w:rPr>
          <w:rFonts w:ascii="Arial" w:hAnsi="Arial" w:cs="Arial"/>
        </w:rPr>
      </w:pPr>
      <w:r w:rsidRPr="00031BAD">
        <w:rPr>
          <w:rFonts w:ascii="Arial" w:hAnsi="Arial" w:cs="Arial"/>
        </w:rPr>
        <w:t xml:space="preserve">Periodically publish reports on </w:t>
      </w:r>
      <w:r w:rsidR="00FD4626" w:rsidRPr="00031BAD">
        <w:rPr>
          <w:rFonts w:ascii="Arial" w:hAnsi="Arial" w:cs="Arial"/>
        </w:rPr>
        <w:t>budgets, allocations</w:t>
      </w:r>
      <w:r w:rsidRPr="00031BAD">
        <w:rPr>
          <w:rFonts w:ascii="Arial" w:hAnsi="Arial" w:cs="Arial"/>
        </w:rPr>
        <w:t xml:space="preserve"> and programs related to disability </w:t>
      </w:r>
      <w:r w:rsidR="00022653" w:rsidRPr="00031BAD">
        <w:rPr>
          <w:rFonts w:ascii="Arial" w:hAnsi="Arial" w:cs="Arial"/>
        </w:rPr>
        <w:t xml:space="preserve"> </w:t>
      </w:r>
    </w:p>
    <w:p w14:paraId="52ACB3DA" w14:textId="77777777" w:rsidR="00FD4626" w:rsidRPr="00031BAD" w:rsidRDefault="00FD4626" w:rsidP="005E4B0C">
      <w:pPr>
        <w:pStyle w:val="ListParagraph"/>
        <w:numPr>
          <w:ilvl w:val="0"/>
          <w:numId w:val="33"/>
        </w:numPr>
        <w:rPr>
          <w:rFonts w:ascii="Arial" w:hAnsi="Arial" w:cs="Arial"/>
        </w:rPr>
      </w:pPr>
      <w:r w:rsidRPr="00031BAD">
        <w:rPr>
          <w:rFonts w:ascii="Arial" w:hAnsi="Arial" w:cs="Arial"/>
        </w:rPr>
        <w:t>Strengthen the capacity of persons with disabilities in data processes</w:t>
      </w:r>
    </w:p>
    <w:p w14:paraId="467C9A58" w14:textId="5399AFA2" w:rsidR="005E4B0C" w:rsidRPr="00031BAD" w:rsidRDefault="005E4B0C" w:rsidP="005E4B0C">
      <w:pPr>
        <w:pStyle w:val="ListParagraph"/>
        <w:numPr>
          <w:ilvl w:val="0"/>
          <w:numId w:val="33"/>
        </w:numPr>
        <w:rPr>
          <w:rFonts w:ascii="Arial" w:hAnsi="Arial" w:cs="Arial"/>
        </w:rPr>
      </w:pPr>
      <w:r w:rsidRPr="00031BAD">
        <w:rPr>
          <w:rFonts w:ascii="Arial" w:hAnsi="Arial" w:cs="Arial"/>
        </w:rPr>
        <w:t xml:space="preserve">National and County </w:t>
      </w:r>
      <w:r w:rsidR="00B75865">
        <w:rPr>
          <w:rFonts w:ascii="Arial" w:hAnsi="Arial" w:cs="Arial"/>
        </w:rPr>
        <w:t>Government</w:t>
      </w:r>
      <w:r w:rsidRPr="00031BAD">
        <w:rPr>
          <w:rFonts w:ascii="Arial" w:hAnsi="Arial" w:cs="Arial"/>
        </w:rPr>
        <w:t xml:space="preserve">s should intentionally ensure the available financial (budget data) and non-financial data and information is disaggregated by various dimensions including disability, age and gender and is made publicly available in </w:t>
      </w:r>
      <w:r w:rsidRPr="00031BAD">
        <w:rPr>
          <w:rFonts w:ascii="Arial" w:hAnsi="Arial" w:cs="Arial"/>
          <w:b/>
        </w:rPr>
        <w:t>accessible formats</w:t>
      </w:r>
      <w:r w:rsidRPr="00031BAD">
        <w:rPr>
          <w:rFonts w:ascii="Arial" w:hAnsi="Arial" w:cs="Arial"/>
        </w:rPr>
        <w:t xml:space="preserve"> and in accessible platforms in timely manner..</w:t>
      </w:r>
    </w:p>
    <w:p w14:paraId="353A0E3E" w14:textId="62F9722A" w:rsidR="005E4B0C" w:rsidRPr="00031BAD" w:rsidRDefault="005E4B0C" w:rsidP="005E4B0C">
      <w:pPr>
        <w:pStyle w:val="ListParagraph"/>
        <w:numPr>
          <w:ilvl w:val="0"/>
          <w:numId w:val="33"/>
        </w:numPr>
        <w:rPr>
          <w:rFonts w:ascii="Arial" w:hAnsi="Arial" w:cs="Arial"/>
        </w:rPr>
      </w:pPr>
      <w:r w:rsidRPr="00031BAD">
        <w:rPr>
          <w:rFonts w:ascii="Arial" w:hAnsi="Arial" w:cs="Arial"/>
        </w:rPr>
        <w:t xml:space="preserve">National </w:t>
      </w:r>
      <w:r w:rsidR="00B75865">
        <w:rPr>
          <w:rFonts w:ascii="Arial" w:hAnsi="Arial" w:cs="Arial"/>
        </w:rPr>
        <w:t>Government</w:t>
      </w:r>
      <w:r w:rsidRPr="00031BAD">
        <w:rPr>
          <w:rFonts w:ascii="Arial" w:hAnsi="Arial" w:cs="Arial"/>
        </w:rPr>
        <w:t xml:space="preserve"> </w:t>
      </w:r>
      <w:r w:rsidRPr="00031BAD">
        <w:rPr>
          <w:rFonts w:ascii="Arial" w:hAnsi="Arial" w:cs="Arial"/>
          <w:b/>
        </w:rPr>
        <w:t>should invest in data collection systems</w:t>
      </w:r>
      <w:r w:rsidRPr="00031BAD">
        <w:rPr>
          <w:rFonts w:ascii="Arial" w:hAnsi="Arial" w:cs="Arial"/>
        </w:rPr>
        <w:t xml:space="preserve"> and</w:t>
      </w:r>
      <w:r w:rsidR="00022653" w:rsidRPr="00031BAD">
        <w:rPr>
          <w:rFonts w:ascii="Arial" w:hAnsi="Arial" w:cs="Arial"/>
        </w:rPr>
        <w:t xml:space="preserve"> fu</w:t>
      </w:r>
      <w:r w:rsidR="00EA21C6">
        <w:rPr>
          <w:rFonts w:ascii="Arial" w:hAnsi="Arial" w:cs="Arial"/>
        </w:rPr>
        <w:t>l</w:t>
      </w:r>
      <w:r w:rsidR="00022653" w:rsidRPr="00031BAD">
        <w:rPr>
          <w:rFonts w:ascii="Arial" w:hAnsi="Arial" w:cs="Arial"/>
        </w:rPr>
        <w:t>ly resource</w:t>
      </w:r>
      <w:r w:rsidRPr="00031BAD">
        <w:rPr>
          <w:rFonts w:ascii="Arial" w:hAnsi="Arial" w:cs="Arial"/>
        </w:rPr>
        <w:t xml:space="preserve"> registration of persons with disabilities by relevant authorities and ensure registration process and criterion is not restrictive. This includes coordination and pooling of disability data collected and held by various </w:t>
      </w:r>
      <w:r w:rsidR="00B75865">
        <w:rPr>
          <w:rFonts w:ascii="Arial" w:hAnsi="Arial" w:cs="Arial"/>
        </w:rPr>
        <w:t>government</w:t>
      </w:r>
      <w:r w:rsidRPr="00031BAD">
        <w:rPr>
          <w:rFonts w:ascii="Arial" w:hAnsi="Arial" w:cs="Arial"/>
        </w:rPr>
        <w:t xml:space="preserve"> agencies to create single source of truth regarding disability data.</w:t>
      </w:r>
    </w:p>
    <w:p w14:paraId="0F41260F" w14:textId="77777777" w:rsidR="000237BE" w:rsidRDefault="000237BE" w:rsidP="000237BE">
      <w:pPr>
        <w:pStyle w:val="ListParagraph"/>
        <w:ind w:left="1440"/>
        <w:rPr>
          <w:rFonts w:ascii="Arial" w:hAnsi="Arial" w:cs="Arial"/>
        </w:rPr>
      </w:pPr>
    </w:p>
    <w:p w14:paraId="56A4CC23" w14:textId="77777777" w:rsidR="008B7607" w:rsidRPr="00031BAD" w:rsidRDefault="008B7607" w:rsidP="000237BE">
      <w:pPr>
        <w:pStyle w:val="ListParagraph"/>
        <w:ind w:left="1440"/>
        <w:rPr>
          <w:rFonts w:ascii="Arial" w:hAnsi="Arial" w:cs="Arial"/>
        </w:rPr>
      </w:pPr>
    </w:p>
    <w:p w14:paraId="515DD681" w14:textId="1D8D99C8" w:rsidR="005E4B0C" w:rsidRPr="00031BAD" w:rsidRDefault="005E4B0C" w:rsidP="005E4B0C">
      <w:pPr>
        <w:pStyle w:val="ListParagraph"/>
        <w:numPr>
          <w:ilvl w:val="0"/>
          <w:numId w:val="32"/>
        </w:numPr>
        <w:rPr>
          <w:rFonts w:ascii="Arial" w:hAnsi="Arial" w:cs="Arial"/>
        </w:rPr>
      </w:pPr>
      <w:r w:rsidRPr="00031BAD">
        <w:rPr>
          <w:rFonts w:ascii="Arial" w:hAnsi="Arial" w:cs="Arial"/>
          <w:b/>
        </w:rPr>
        <w:t>Review Budget Allocations</w:t>
      </w:r>
      <w:r w:rsidRPr="00031BAD">
        <w:rPr>
          <w:rFonts w:ascii="Arial" w:hAnsi="Arial" w:cs="Arial"/>
        </w:rPr>
        <w:t xml:space="preserve">: </w:t>
      </w:r>
      <w:r w:rsidRPr="00031BAD">
        <w:rPr>
          <w:rFonts w:ascii="Arial" w:hAnsi="Arial" w:cs="Arial"/>
          <w:color w:val="0F0F0F"/>
        </w:rPr>
        <w:t xml:space="preserve">Conduct a comprehensive review of budget allocations and </w:t>
      </w:r>
      <w:r w:rsidRPr="00031BAD">
        <w:rPr>
          <w:rFonts w:ascii="Arial" w:hAnsi="Arial" w:cs="Arial"/>
          <w:b/>
          <w:color w:val="0F0F0F"/>
        </w:rPr>
        <w:t>prioritization</w:t>
      </w:r>
      <w:r w:rsidRPr="00031BAD">
        <w:rPr>
          <w:rFonts w:ascii="Arial" w:hAnsi="Arial" w:cs="Arial"/>
          <w:color w:val="0F0F0F"/>
        </w:rPr>
        <w:t xml:space="preserve"> and adjustments to align resources with the requirements envisioned in the Convention on the Rights of Persons with Disabilities (CRPD)</w:t>
      </w:r>
      <w:r w:rsidR="00032F7B">
        <w:rPr>
          <w:rFonts w:ascii="Arial" w:hAnsi="Arial" w:cs="Arial"/>
          <w:color w:val="0F0F0F"/>
        </w:rPr>
        <w:t xml:space="preserve"> </w:t>
      </w:r>
      <w:r w:rsidR="00A43276">
        <w:rPr>
          <w:rFonts w:ascii="Arial" w:hAnsi="Arial" w:cs="Arial"/>
          <w:color w:val="0F0F0F"/>
        </w:rPr>
        <w:t xml:space="preserve">on a regular basis. </w:t>
      </w:r>
      <w:r w:rsidRPr="00031BAD">
        <w:rPr>
          <w:rFonts w:ascii="Arial" w:hAnsi="Arial" w:cs="Arial"/>
        </w:rPr>
        <w:t>Increase budget allocations for disability programs to ensure adequacy in meeting commitments as outlined in the budgets shortfalls in critical areas act as a barrier to realization of rights of persons with disabilities.</w:t>
      </w:r>
    </w:p>
    <w:p w14:paraId="17FAF087" w14:textId="77777777" w:rsidR="00220DBB" w:rsidRPr="00031BAD" w:rsidRDefault="00220DBB" w:rsidP="00220DBB">
      <w:pPr>
        <w:pStyle w:val="ListParagraph"/>
        <w:rPr>
          <w:rFonts w:ascii="Arial" w:hAnsi="Arial" w:cs="Arial"/>
          <w:b/>
        </w:rPr>
      </w:pPr>
    </w:p>
    <w:p w14:paraId="10EA2078" w14:textId="77777777" w:rsidR="00220DBB" w:rsidRPr="00031BAD" w:rsidRDefault="00220DBB" w:rsidP="00220DBB">
      <w:pPr>
        <w:pStyle w:val="ListParagraph"/>
        <w:numPr>
          <w:ilvl w:val="0"/>
          <w:numId w:val="35"/>
        </w:numPr>
        <w:rPr>
          <w:rFonts w:ascii="Arial" w:hAnsi="Arial" w:cs="Arial"/>
        </w:rPr>
      </w:pPr>
      <w:r w:rsidRPr="00031BAD">
        <w:rPr>
          <w:rFonts w:ascii="Arial" w:hAnsi="Arial" w:cs="Arial"/>
        </w:rPr>
        <w:t>Establish robust monitoring and evaluation mechanism to evaluate impact of the adjusted budgets allocation to disability inclusion</w:t>
      </w:r>
    </w:p>
    <w:p w14:paraId="00EC62A1" w14:textId="77777777" w:rsidR="00220DBB" w:rsidRPr="00031BAD" w:rsidRDefault="00220DBB" w:rsidP="00220DBB">
      <w:pPr>
        <w:pStyle w:val="ListParagraph"/>
        <w:numPr>
          <w:ilvl w:val="0"/>
          <w:numId w:val="35"/>
        </w:numPr>
        <w:rPr>
          <w:rFonts w:ascii="Arial" w:hAnsi="Arial" w:cs="Arial"/>
        </w:rPr>
      </w:pPr>
      <w:r w:rsidRPr="00031BAD">
        <w:rPr>
          <w:rFonts w:ascii="Arial" w:hAnsi="Arial" w:cs="Arial"/>
        </w:rPr>
        <w:t>Prioritize budget allocations to disability inclusion program</w:t>
      </w:r>
    </w:p>
    <w:p w14:paraId="07907576" w14:textId="77777777" w:rsidR="00220DBB" w:rsidRPr="00031BAD" w:rsidRDefault="00220DBB" w:rsidP="00220DBB">
      <w:pPr>
        <w:pStyle w:val="ListParagraph"/>
        <w:numPr>
          <w:ilvl w:val="0"/>
          <w:numId w:val="35"/>
        </w:numPr>
        <w:rPr>
          <w:rFonts w:ascii="Arial" w:hAnsi="Arial" w:cs="Arial"/>
        </w:rPr>
      </w:pPr>
      <w:r w:rsidRPr="00031BAD">
        <w:rPr>
          <w:rFonts w:ascii="Arial" w:hAnsi="Arial" w:cs="Arial"/>
        </w:rPr>
        <w:t>Involve persons with disabilities in the budgeting process</w:t>
      </w:r>
    </w:p>
    <w:p w14:paraId="4BF6E178" w14:textId="77777777" w:rsidR="00220DBB" w:rsidRPr="00031BAD" w:rsidRDefault="00220DBB" w:rsidP="00220DBB">
      <w:pPr>
        <w:pStyle w:val="ListParagraph"/>
        <w:rPr>
          <w:rFonts w:ascii="Arial" w:hAnsi="Arial" w:cs="Arial"/>
          <w:b/>
        </w:rPr>
      </w:pPr>
    </w:p>
    <w:p w14:paraId="5934A760" w14:textId="77777777" w:rsidR="005E4B0C" w:rsidRPr="00031BAD" w:rsidRDefault="005E4B0C" w:rsidP="005E4B0C">
      <w:pPr>
        <w:pStyle w:val="ListParagraph"/>
        <w:numPr>
          <w:ilvl w:val="0"/>
          <w:numId w:val="32"/>
        </w:numPr>
        <w:rPr>
          <w:rFonts w:ascii="Arial" w:hAnsi="Arial" w:cs="Arial"/>
        </w:rPr>
      </w:pPr>
      <w:r w:rsidRPr="00031BAD">
        <w:rPr>
          <w:rFonts w:ascii="Arial" w:hAnsi="Arial" w:cs="Arial"/>
          <w:b/>
          <w:color w:val="0F0F0F"/>
        </w:rPr>
        <w:t xml:space="preserve"> Promote stakeholder engagements</w:t>
      </w:r>
      <w:r w:rsidRPr="00031BAD">
        <w:rPr>
          <w:rFonts w:ascii="Arial" w:hAnsi="Arial" w:cs="Arial"/>
          <w:color w:val="0F0F0F"/>
        </w:rPr>
        <w:t xml:space="preserve">: Promote meaningful stakeholder involvement, especially targeting persons with disabilities and rights advocacy groups. This will ensure policies and budgets developed meet and address unique needs of persons with disabilities. </w:t>
      </w:r>
      <w:r w:rsidRPr="00031BAD">
        <w:rPr>
          <w:rFonts w:ascii="Arial" w:hAnsi="Arial" w:cs="Arial"/>
        </w:rPr>
        <w:t>This will establish partnerships and collaborations and promote equal opportunities in representation in decision making process.</w:t>
      </w:r>
    </w:p>
    <w:p w14:paraId="5405E9E3" w14:textId="5578AD68" w:rsidR="00EC02FA" w:rsidRPr="00031BAD" w:rsidRDefault="00EC02FA" w:rsidP="00EC02FA">
      <w:pPr>
        <w:pStyle w:val="ListParagraph"/>
        <w:numPr>
          <w:ilvl w:val="0"/>
          <w:numId w:val="38"/>
        </w:numPr>
        <w:rPr>
          <w:rFonts w:ascii="Arial" w:hAnsi="Arial" w:cs="Arial"/>
        </w:rPr>
      </w:pPr>
      <w:r w:rsidRPr="00031BAD">
        <w:rPr>
          <w:rFonts w:ascii="Arial" w:hAnsi="Arial" w:cs="Arial"/>
          <w:color w:val="0F0F0F"/>
        </w:rPr>
        <w:t xml:space="preserve">Establish  </w:t>
      </w:r>
      <w:r w:rsidRPr="00031BAD">
        <w:rPr>
          <w:rFonts w:ascii="Arial" w:hAnsi="Arial" w:cs="Arial"/>
          <w:b/>
          <w:color w:val="0F0F0F"/>
        </w:rPr>
        <w:t xml:space="preserve">accessible </w:t>
      </w:r>
      <w:r w:rsidR="00032F7B">
        <w:rPr>
          <w:rFonts w:ascii="Arial" w:hAnsi="Arial" w:cs="Arial"/>
          <w:b/>
          <w:color w:val="0F0F0F"/>
        </w:rPr>
        <w:t>i</w:t>
      </w:r>
      <w:r w:rsidRPr="00031BAD">
        <w:rPr>
          <w:rFonts w:ascii="Arial" w:hAnsi="Arial" w:cs="Arial"/>
          <w:b/>
          <w:color w:val="0F0F0F"/>
        </w:rPr>
        <w:t>nclusive consultative forums</w:t>
      </w:r>
      <w:r w:rsidRPr="00031BAD">
        <w:rPr>
          <w:rFonts w:ascii="Arial" w:hAnsi="Arial" w:cs="Arial"/>
          <w:color w:val="0F0F0F"/>
        </w:rPr>
        <w:t xml:space="preserve"> where persons with disabilities and other stakeholders can engage with the policy development and  budgeting process</w:t>
      </w:r>
    </w:p>
    <w:p w14:paraId="01EA8568" w14:textId="77777777" w:rsidR="00EC02FA" w:rsidRPr="007F421A" w:rsidRDefault="00EC02FA" w:rsidP="00EC02FA">
      <w:pPr>
        <w:pStyle w:val="ListParagraph"/>
        <w:numPr>
          <w:ilvl w:val="0"/>
          <w:numId w:val="38"/>
        </w:numPr>
        <w:rPr>
          <w:rFonts w:ascii="Arial" w:hAnsi="Arial" w:cs="Arial"/>
        </w:rPr>
      </w:pPr>
      <w:r w:rsidRPr="00031BAD">
        <w:rPr>
          <w:rFonts w:ascii="Arial" w:hAnsi="Arial" w:cs="Arial"/>
          <w:b/>
          <w:color w:val="0F0F0F"/>
        </w:rPr>
        <w:t>Enhance the capacity</w:t>
      </w:r>
      <w:r w:rsidRPr="00031BAD">
        <w:rPr>
          <w:rFonts w:ascii="Arial" w:hAnsi="Arial" w:cs="Arial"/>
          <w:color w:val="0F0F0F"/>
        </w:rPr>
        <w:t xml:space="preserve"> of Organizations of persons with disabilities to engage with policy development and budgeting process</w:t>
      </w:r>
    </w:p>
    <w:p w14:paraId="1D0C9564" w14:textId="77777777" w:rsidR="005E4B0C" w:rsidRPr="00031BAD" w:rsidRDefault="005E4B0C" w:rsidP="005E4B0C">
      <w:pPr>
        <w:pStyle w:val="ListParagraph"/>
        <w:rPr>
          <w:rFonts w:ascii="Arial" w:hAnsi="Arial" w:cs="Arial"/>
        </w:rPr>
      </w:pPr>
    </w:p>
    <w:p w14:paraId="06CBD010" w14:textId="77777777" w:rsidR="00155EFF" w:rsidRPr="00031BAD" w:rsidRDefault="005E4B0C" w:rsidP="00722811">
      <w:pPr>
        <w:pStyle w:val="ListParagraph"/>
        <w:numPr>
          <w:ilvl w:val="0"/>
          <w:numId w:val="32"/>
        </w:numPr>
        <w:rPr>
          <w:rFonts w:ascii="Arial" w:hAnsi="Arial" w:cs="Arial"/>
        </w:rPr>
      </w:pPr>
      <w:r w:rsidRPr="00031BAD">
        <w:rPr>
          <w:rFonts w:ascii="Arial" w:hAnsi="Arial" w:cs="Arial"/>
          <w:b/>
        </w:rPr>
        <w:t xml:space="preserve">Conduct Training and Awareness </w:t>
      </w:r>
      <w:r w:rsidR="00220DBB" w:rsidRPr="00031BAD">
        <w:rPr>
          <w:rFonts w:ascii="Arial" w:hAnsi="Arial" w:cs="Arial"/>
          <w:b/>
        </w:rPr>
        <w:t>creation</w:t>
      </w:r>
      <w:r w:rsidR="00220DBB" w:rsidRPr="00031BAD">
        <w:rPr>
          <w:rFonts w:ascii="Arial" w:hAnsi="Arial" w:cs="Arial"/>
        </w:rPr>
        <w:t>:</w:t>
      </w:r>
      <w:r w:rsidRPr="00031BAD">
        <w:rPr>
          <w:rFonts w:ascii="Arial" w:hAnsi="Arial" w:cs="Arial"/>
        </w:rPr>
        <w:t xml:space="preserve"> it is critical to enhance and strengthen the capacity of implementers to understand disability inclusion and budgeting and the rights of persons with </w:t>
      </w:r>
      <w:r w:rsidR="00AF619E" w:rsidRPr="00031BAD">
        <w:rPr>
          <w:rFonts w:ascii="Arial" w:hAnsi="Arial" w:cs="Arial"/>
        </w:rPr>
        <w:t>disabilities</w:t>
      </w:r>
    </w:p>
    <w:p w14:paraId="11A15B0E" w14:textId="77777777" w:rsidR="00032F7B" w:rsidRDefault="00AF619E" w:rsidP="00AF619E">
      <w:pPr>
        <w:pStyle w:val="ListParagraph"/>
        <w:numPr>
          <w:ilvl w:val="0"/>
          <w:numId w:val="42"/>
        </w:numPr>
        <w:rPr>
          <w:rFonts w:ascii="Arial" w:hAnsi="Arial" w:cs="Arial"/>
        </w:rPr>
      </w:pPr>
      <w:r w:rsidRPr="00031BAD">
        <w:rPr>
          <w:rFonts w:ascii="Arial" w:hAnsi="Arial" w:cs="Arial"/>
        </w:rPr>
        <w:t xml:space="preserve">Increase the capacity of implementers to effectively implement and monitor  disability related programs and policies </w:t>
      </w:r>
    </w:p>
    <w:p w14:paraId="6DA24FA0" w14:textId="77777777" w:rsidR="00572DAF" w:rsidRDefault="00572DAF" w:rsidP="00572DAF">
      <w:pPr>
        <w:pStyle w:val="ListParagraph"/>
        <w:ind w:left="1500"/>
        <w:rPr>
          <w:rFonts w:ascii="Arial" w:hAnsi="Arial" w:cs="Arial"/>
        </w:rPr>
      </w:pPr>
    </w:p>
    <w:p w14:paraId="1BE04170" w14:textId="77777777" w:rsidR="00572DAF" w:rsidRDefault="00572DAF" w:rsidP="00572DAF">
      <w:pPr>
        <w:pStyle w:val="ListParagraph"/>
        <w:numPr>
          <w:ilvl w:val="0"/>
          <w:numId w:val="30"/>
        </w:numPr>
        <w:rPr>
          <w:rFonts w:ascii="Arial" w:hAnsi="Arial" w:cs="Arial"/>
          <w:b/>
        </w:rPr>
      </w:pPr>
      <w:r w:rsidRPr="00572DAF">
        <w:rPr>
          <w:rFonts w:ascii="Arial" w:hAnsi="Arial" w:cs="Arial"/>
          <w:b/>
        </w:rPr>
        <w:t>Align Legal and Policy Framework with the CRPD</w:t>
      </w:r>
    </w:p>
    <w:p w14:paraId="35F936AB" w14:textId="7941DCC7" w:rsidR="00572DAF" w:rsidRPr="00572DAF" w:rsidRDefault="00572DAF" w:rsidP="00572DAF">
      <w:pPr>
        <w:pStyle w:val="ListParagraph"/>
        <w:numPr>
          <w:ilvl w:val="0"/>
          <w:numId w:val="42"/>
        </w:numPr>
        <w:rPr>
          <w:rFonts w:ascii="Arial" w:hAnsi="Arial" w:cs="Arial"/>
          <w:b/>
        </w:rPr>
      </w:pPr>
      <w:r w:rsidRPr="00572DAF">
        <w:rPr>
          <w:rFonts w:ascii="Arial" w:hAnsi="Arial" w:cs="Arial"/>
        </w:rPr>
        <w:t>There is need to review and align legal and policy framework</w:t>
      </w:r>
      <w:r>
        <w:rPr>
          <w:rFonts w:ascii="Arial" w:hAnsi="Arial" w:cs="Arial"/>
        </w:rPr>
        <w:t xml:space="preserve"> to align with the CRPD, so that programs developed out of theses legal framework do not undermine inclusion  </w:t>
      </w:r>
    </w:p>
    <w:p w14:paraId="4A924373" w14:textId="6E19EEDF" w:rsidR="00572DAF" w:rsidRPr="00572DAF" w:rsidRDefault="00572DAF" w:rsidP="00572DAF">
      <w:pPr>
        <w:pStyle w:val="ListParagraph"/>
        <w:numPr>
          <w:ilvl w:val="0"/>
          <w:numId w:val="42"/>
        </w:numPr>
        <w:rPr>
          <w:rFonts w:ascii="Arial" w:hAnsi="Arial" w:cs="Arial"/>
          <w:b/>
        </w:rPr>
      </w:pPr>
      <w:r>
        <w:rPr>
          <w:rFonts w:ascii="Arial" w:hAnsi="Arial" w:cs="Arial"/>
        </w:rPr>
        <w:t xml:space="preserve">Review </w:t>
      </w:r>
      <w:r w:rsidRPr="00572DAF">
        <w:rPr>
          <w:rFonts w:ascii="Arial" w:hAnsi="Arial" w:cs="Arial"/>
        </w:rPr>
        <w:t xml:space="preserve"> policies that include persons with disabilitie</w:t>
      </w:r>
      <w:r>
        <w:rPr>
          <w:rFonts w:ascii="Arial" w:hAnsi="Arial" w:cs="Arial"/>
        </w:rPr>
        <w:t xml:space="preserve">s as one of the groups to  establishment  </w:t>
      </w:r>
      <w:r w:rsidRPr="00572DAF">
        <w:rPr>
          <w:rFonts w:ascii="Arial" w:hAnsi="Arial" w:cs="Arial"/>
        </w:rPr>
        <w:t>clear strategies and objectives for inclusion of persons with disabilities</w:t>
      </w:r>
      <w:r>
        <w:rPr>
          <w:rFonts w:ascii="Arial" w:hAnsi="Arial" w:cs="Arial"/>
        </w:rPr>
        <w:t>,</w:t>
      </w:r>
      <w:r w:rsidRPr="00572DAF">
        <w:rPr>
          <w:rFonts w:ascii="Arial" w:hAnsi="Arial" w:cs="Arial"/>
        </w:rPr>
        <w:t xml:space="preserve"> for instance the Youth Policy 2009 and Gender and Equality Act</w:t>
      </w:r>
    </w:p>
    <w:p w14:paraId="551E21E7" w14:textId="77777777" w:rsidR="00877412" w:rsidRDefault="00877412" w:rsidP="00877412">
      <w:pPr>
        <w:pStyle w:val="ListParagraph"/>
        <w:ind w:left="1500"/>
        <w:rPr>
          <w:rFonts w:ascii="Arial" w:hAnsi="Arial" w:cs="Arial"/>
          <w:sz w:val="24"/>
          <w:szCs w:val="24"/>
        </w:rPr>
      </w:pPr>
    </w:p>
    <w:p w14:paraId="0B383B73" w14:textId="77777777" w:rsidR="008B7607" w:rsidRDefault="008B7607" w:rsidP="00877412">
      <w:pPr>
        <w:pStyle w:val="ListParagraph"/>
        <w:ind w:left="1500"/>
        <w:rPr>
          <w:rFonts w:ascii="Arial" w:hAnsi="Arial" w:cs="Arial"/>
          <w:sz w:val="24"/>
          <w:szCs w:val="24"/>
        </w:rPr>
      </w:pPr>
    </w:p>
    <w:p w14:paraId="12891A08" w14:textId="77777777" w:rsidR="007326A8" w:rsidRDefault="007326A8" w:rsidP="00722811">
      <w:pPr>
        <w:rPr>
          <w:rFonts w:ascii="Arial" w:hAnsi="Arial" w:cs="Arial"/>
          <w:sz w:val="24"/>
          <w:szCs w:val="24"/>
        </w:rPr>
      </w:pPr>
      <w:r>
        <w:rPr>
          <w:rFonts w:ascii="Arial" w:hAnsi="Arial" w:cs="Arial"/>
          <w:b/>
          <w:bCs/>
          <w:noProof/>
          <w:color w:val="000000" w:themeColor="text1"/>
          <w:sz w:val="40"/>
          <w:szCs w:val="40"/>
        </w:rPr>
        <mc:AlternateContent>
          <mc:Choice Requires="wps">
            <w:drawing>
              <wp:anchor distT="0" distB="0" distL="114300" distR="114300" simplePos="0" relativeHeight="251758592" behindDoc="1" locked="0" layoutInCell="1" allowOverlap="1" wp14:anchorId="54A16535" wp14:editId="5A3640CC">
                <wp:simplePos x="0" y="0"/>
                <wp:positionH relativeFrom="column">
                  <wp:posOffset>-103517</wp:posOffset>
                </wp:positionH>
                <wp:positionV relativeFrom="paragraph">
                  <wp:posOffset>-181155</wp:posOffset>
                </wp:positionV>
                <wp:extent cx="6067425" cy="345057"/>
                <wp:effectExtent l="0" t="0" r="9525" b="0"/>
                <wp:wrapNone/>
                <wp:docPr id="104" name="Rectangle 104"/>
                <wp:cNvGraphicFramePr/>
                <a:graphic xmlns:a="http://schemas.openxmlformats.org/drawingml/2006/main">
                  <a:graphicData uri="http://schemas.microsoft.com/office/word/2010/wordprocessingShape">
                    <wps:wsp>
                      <wps:cNvSpPr/>
                      <wps:spPr>
                        <a:xfrm>
                          <a:off x="0" y="0"/>
                          <a:ext cx="6067425" cy="345057"/>
                        </a:xfrm>
                        <a:prstGeom prst="rect">
                          <a:avLst/>
                        </a:prstGeom>
                        <a:solidFill>
                          <a:srgbClr val="D0E39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07974A" w14:textId="73EDE0C3" w:rsidR="00267B2B" w:rsidRPr="008B7607" w:rsidRDefault="00267B2B" w:rsidP="00EE2796">
                            <w:pPr>
                              <w:pStyle w:val="Heading2"/>
                              <w:rPr>
                                <w:rFonts w:ascii="Arial" w:hAnsi="Arial" w:cs="Arial"/>
                                <w:b/>
                                <w:bCs/>
                                <w:color w:val="000000" w:themeColor="text1"/>
                                <w:sz w:val="28"/>
                                <w:szCs w:val="28"/>
                              </w:rPr>
                            </w:pPr>
                            <w:bookmarkStart w:id="123" w:name="_Toc157961188"/>
                            <w:bookmarkStart w:id="124" w:name="_Toc157961484"/>
                            <w:r w:rsidRPr="008B7607">
                              <w:rPr>
                                <w:rFonts w:ascii="Arial" w:hAnsi="Arial" w:cs="Arial"/>
                                <w:b/>
                                <w:bCs/>
                                <w:color w:val="000000" w:themeColor="text1"/>
                                <w:sz w:val="28"/>
                                <w:szCs w:val="28"/>
                              </w:rPr>
                              <w:t>References</w:t>
                            </w:r>
                            <w:bookmarkEnd w:id="123"/>
                            <w:bookmarkEnd w:id="124"/>
                          </w:p>
                          <w:p w14:paraId="0543E0A1" w14:textId="77777777" w:rsidR="00267B2B" w:rsidRPr="00A50C15" w:rsidRDefault="00267B2B" w:rsidP="00EE2796">
                            <w:pPr>
                              <w:rPr>
                                <w:rFonts w:ascii="Arial" w:hAnsi="Arial" w:cs="Arial"/>
                                <w:b/>
                                <w:color w:val="000000" w:themeColor="text1"/>
                                <w:sz w:val="24"/>
                                <w:szCs w:val="24"/>
                              </w:rPr>
                            </w:pPr>
                          </w:p>
                          <w:p w14:paraId="180D45F3" w14:textId="77777777" w:rsidR="00267B2B" w:rsidRPr="0017368F" w:rsidRDefault="00267B2B" w:rsidP="00EE2796">
                            <w:pPr>
                              <w:pStyle w:val="Heading2"/>
                              <w:rPr>
                                <w:rFonts w:ascii="Arial" w:hAnsi="Arial" w:cs="Arial"/>
                                <w:b/>
                                <w:bCs/>
                                <w:color w:val="000000" w:themeColor="text1"/>
                              </w:rPr>
                            </w:pPr>
                          </w:p>
                          <w:p w14:paraId="50413D5D" w14:textId="77777777" w:rsidR="00267B2B" w:rsidRPr="0017368F" w:rsidRDefault="00267B2B" w:rsidP="00EE2796"/>
                          <w:p w14:paraId="71DBFA90" w14:textId="77777777" w:rsidR="00267B2B" w:rsidRPr="00BC4EA3" w:rsidRDefault="00267B2B" w:rsidP="00EE2796"/>
                          <w:p w14:paraId="1F286817" w14:textId="77777777" w:rsidR="00267B2B" w:rsidRDefault="00267B2B" w:rsidP="00EE2796">
                            <w:pPr>
                              <w:jc w:val="center"/>
                            </w:pPr>
                          </w:p>
                          <w:p w14:paraId="6C2E04E8" w14:textId="77777777" w:rsidR="00267B2B" w:rsidRDefault="00267B2B" w:rsidP="00EE2796">
                            <w:pPr>
                              <w:jc w:val="center"/>
                            </w:pPr>
                          </w:p>
                          <w:p w14:paraId="3C7F2E38" w14:textId="77777777" w:rsidR="00267B2B" w:rsidRDefault="00267B2B" w:rsidP="00EE279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A16535" id="Rectangle 104" o:spid="_x0000_s1052" style="position:absolute;margin-left:-8.15pt;margin-top:-14.25pt;width:477.75pt;height:27.15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" fillcolor="#d0e39a" stroked="f" strokeweight="2pt">
                <v:textbox>
                  <w:txbxContent>
                    <w:p w14:paraId="7307974A" w14:textId="73EDE0C3" w:rsidR="00267B2B" w:rsidRPr="008B7607" w:rsidRDefault="00267B2B" w:rsidP="00EE2796">
                      <w:pPr>
                        <w:pStyle w:val="Heading2"/>
                        <w:rPr>
                          <w:rFonts w:ascii="Arial" w:hAnsi="Arial" w:cs="Arial"/>
                          <w:b/>
                          <w:bCs/>
                          <w:color w:val="000000" w:themeColor="text1"/>
                          <w:sz w:val="28"/>
                          <w:szCs w:val="28"/>
                        </w:rPr>
                      </w:pPr>
                      <w:bookmarkStart w:id="254" w:name="_Toc157961188"/>
                      <w:bookmarkStart w:id="255" w:name="_Toc157961484"/>
                      <w:r w:rsidRPr="008B7607">
                        <w:rPr>
                          <w:rFonts w:ascii="Arial" w:hAnsi="Arial" w:cs="Arial"/>
                          <w:b/>
                          <w:bCs/>
                          <w:color w:val="000000" w:themeColor="text1"/>
                          <w:sz w:val="28"/>
                          <w:szCs w:val="28"/>
                        </w:rPr>
                        <w:t>References</w:t>
                      </w:r>
                      <w:bookmarkEnd w:id="254"/>
                      <w:bookmarkEnd w:id="255"/>
                    </w:p>
                    <w:p w14:paraId="0543E0A1" w14:textId="77777777" w:rsidR="00267B2B" w:rsidRPr="00A50C15" w:rsidRDefault="00267B2B" w:rsidP="00EE2796">
                      <w:pPr>
                        <w:rPr>
                          <w:rFonts w:ascii="Arial" w:hAnsi="Arial" w:cs="Arial"/>
                          <w:b/>
                          <w:color w:val="000000" w:themeColor="text1"/>
                          <w:sz w:val="24"/>
                          <w:szCs w:val="24"/>
                        </w:rPr>
                      </w:pPr>
                    </w:p>
                    <w:p w14:paraId="180D45F3" w14:textId="77777777" w:rsidR="00267B2B" w:rsidRPr="0017368F" w:rsidRDefault="00267B2B" w:rsidP="00EE2796">
                      <w:pPr>
                        <w:pStyle w:val="Heading2"/>
                        <w:rPr>
                          <w:rFonts w:ascii="Arial" w:hAnsi="Arial" w:cs="Arial"/>
                          <w:b/>
                          <w:bCs/>
                          <w:color w:val="000000" w:themeColor="text1"/>
                        </w:rPr>
                      </w:pPr>
                    </w:p>
                    <w:p w14:paraId="50413D5D" w14:textId="77777777" w:rsidR="00267B2B" w:rsidRPr="0017368F" w:rsidRDefault="00267B2B" w:rsidP="00EE2796"/>
                    <w:p w14:paraId="71DBFA90" w14:textId="77777777" w:rsidR="00267B2B" w:rsidRPr="00BC4EA3" w:rsidRDefault="00267B2B" w:rsidP="00EE2796"/>
                    <w:p w14:paraId="1F286817" w14:textId="77777777" w:rsidR="00267B2B" w:rsidRDefault="00267B2B" w:rsidP="00EE2796">
                      <w:pPr>
                        <w:jc w:val="center"/>
                      </w:pPr>
                    </w:p>
                    <w:p w14:paraId="6C2E04E8" w14:textId="77777777" w:rsidR="00267B2B" w:rsidRDefault="00267B2B" w:rsidP="00EE2796">
                      <w:pPr>
                        <w:jc w:val="center"/>
                      </w:pPr>
                    </w:p>
                    <w:p w14:paraId="3C7F2E38" w14:textId="77777777" w:rsidR="00267B2B" w:rsidRDefault="00267B2B" w:rsidP="00EE2796">
                      <w:pPr>
                        <w:jc w:val="center"/>
                      </w:pPr>
                    </w:p>
                  </w:txbxContent>
                </v:textbox>
              </v:rect>
            </w:pict>
          </mc:Fallback>
        </mc:AlternateContent>
      </w:r>
    </w:p>
    <w:p w14:paraId="30B86D70" w14:textId="77777777" w:rsidR="007326A8" w:rsidRPr="00096666" w:rsidRDefault="00864B51" w:rsidP="00722811">
      <w:pPr>
        <w:rPr>
          <w:rFonts w:ascii="Arial" w:hAnsi="Arial" w:cs="Arial"/>
        </w:rPr>
      </w:pPr>
      <w:r w:rsidRPr="00096666">
        <w:rPr>
          <w:rFonts w:ascii="Arial" w:hAnsi="Arial" w:cs="Arial"/>
        </w:rPr>
        <w:t xml:space="preserve">Budget and implementation data from Controller of budgets offices </w:t>
      </w:r>
    </w:p>
    <w:p w14:paraId="2E4B34EF" w14:textId="2F7F8273" w:rsidR="007326A8" w:rsidRPr="00096666" w:rsidRDefault="007326A8" w:rsidP="00722811">
      <w:pPr>
        <w:rPr>
          <w:rFonts w:ascii="Arial" w:hAnsi="Arial" w:cs="Arial"/>
        </w:rPr>
      </w:pPr>
      <w:hyperlink r:id="rId61" w:history="1">
        <w:r w:rsidRPr="00096666">
          <w:rPr>
            <w:rStyle w:val="Hyperlink"/>
            <w:rFonts w:ascii="Arial" w:hAnsi="Arial" w:cs="Arial"/>
          </w:rPr>
          <w:t>https://cob.go.ke/publications/national-</w:t>
        </w:r>
        <w:r w:rsidR="00B75865">
          <w:rPr>
            <w:rStyle w:val="Hyperlink"/>
            <w:rFonts w:ascii="Arial" w:hAnsi="Arial" w:cs="Arial"/>
          </w:rPr>
          <w:t>government</w:t>
        </w:r>
        <w:r w:rsidRPr="00096666">
          <w:rPr>
            <w:rStyle w:val="Hyperlink"/>
            <w:rFonts w:ascii="Arial" w:hAnsi="Arial" w:cs="Arial"/>
          </w:rPr>
          <w:t>-budget-implementation-review-reports/</w:t>
        </w:r>
      </w:hyperlink>
    </w:p>
    <w:p w14:paraId="163A8719" w14:textId="77777777" w:rsidR="00AE29CD" w:rsidRPr="00096666" w:rsidRDefault="00AE29CD" w:rsidP="00722811">
      <w:pPr>
        <w:rPr>
          <w:rFonts w:ascii="Arial" w:hAnsi="Arial" w:cs="Arial"/>
        </w:rPr>
      </w:pPr>
      <w:r w:rsidRPr="00096666">
        <w:rPr>
          <w:rFonts w:ascii="Arial" w:hAnsi="Arial" w:cs="Arial"/>
        </w:rPr>
        <w:t xml:space="preserve">County Budget Review Reports: </w:t>
      </w:r>
      <w:hyperlink r:id="rId62" w:history="1">
        <w:r w:rsidRPr="00096666">
          <w:rPr>
            <w:rStyle w:val="Hyperlink"/>
            <w:rFonts w:ascii="Arial" w:hAnsi="Arial" w:cs="Arial"/>
          </w:rPr>
          <w:t>https://cob.go.ke/reports/consolidated-county-budget-implementation-review-reports/</w:t>
        </w:r>
      </w:hyperlink>
    </w:p>
    <w:p w14:paraId="5E5D8E7D" w14:textId="77777777" w:rsidR="00864B51" w:rsidRPr="00096666" w:rsidRDefault="00864B51" w:rsidP="00722811">
      <w:pPr>
        <w:rPr>
          <w:rFonts w:ascii="Arial" w:hAnsi="Arial" w:cs="Arial"/>
        </w:rPr>
      </w:pPr>
      <w:r w:rsidRPr="00096666">
        <w:rPr>
          <w:rFonts w:ascii="Arial" w:hAnsi="Arial" w:cs="Arial"/>
        </w:rPr>
        <w:t>Budget Data: Budget books and program based budgets from Treasury Department FY 2019/20 to 2013/24</w:t>
      </w:r>
    </w:p>
    <w:p w14:paraId="46304B65" w14:textId="77777777" w:rsidR="00E73663" w:rsidRPr="00096666" w:rsidRDefault="00864B51" w:rsidP="00722811">
      <w:pPr>
        <w:rPr>
          <w:rFonts w:ascii="Arial" w:hAnsi="Arial" w:cs="Arial"/>
        </w:rPr>
      </w:pPr>
      <w:hyperlink r:id="rId63" w:history="1">
        <w:r w:rsidRPr="00096666">
          <w:rPr>
            <w:rStyle w:val="Hyperlink"/>
            <w:rFonts w:ascii="Arial" w:hAnsi="Arial" w:cs="Arial"/>
          </w:rPr>
          <w:t>https://www.treasury.go.ke/wp-content/uploads/2023/07/FY-2023-24-Programme-Based-Budget-Book.pdf</w:t>
        </w:r>
      </w:hyperlink>
    </w:p>
    <w:p w14:paraId="45C93071" w14:textId="77777777" w:rsidR="00864B51" w:rsidRPr="00096666" w:rsidRDefault="00864B51" w:rsidP="00722811">
      <w:pPr>
        <w:rPr>
          <w:rFonts w:ascii="Arial" w:hAnsi="Arial" w:cs="Arial"/>
        </w:rPr>
      </w:pPr>
      <w:hyperlink r:id="rId64" w:history="1">
        <w:r w:rsidRPr="00096666">
          <w:rPr>
            <w:rStyle w:val="Hyperlink"/>
            <w:rFonts w:ascii="Arial" w:hAnsi="Arial" w:cs="Arial"/>
          </w:rPr>
          <w:t>https://www.treasury.go.ke/wp-content/uploads/2023/03/Program-Based-Budget-Supplementary-I-2022-23.pdf</w:t>
        </w:r>
      </w:hyperlink>
    </w:p>
    <w:p w14:paraId="52543538" w14:textId="77777777" w:rsidR="00864B51" w:rsidRPr="00096666" w:rsidRDefault="00864B51" w:rsidP="00722811">
      <w:pPr>
        <w:rPr>
          <w:rFonts w:ascii="Arial" w:hAnsi="Arial" w:cs="Arial"/>
        </w:rPr>
      </w:pPr>
      <w:hyperlink r:id="rId65" w:history="1">
        <w:r w:rsidRPr="00096666">
          <w:rPr>
            <w:rStyle w:val="Hyperlink"/>
            <w:rFonts w:ascii="Arial" w:hAnsi="Arial" w:cs="Arial"/>
          </w:rPr>
          <w:t>https://www.treasury.go.ke/wp-content/uploads/2021/07/PBB_July2021_Approved.pdf</w:t>
        </w:r>
      </w:hyperlink>
    </w:p>
    <w:p w14:paraId="038A7AD7" w14:textId="77777777" w:rsidR="00864B51" w:rsidRPr="00096666" w:rsidRDefault="00864B51" w:rsidP="00722811">
      <w:pPr>
        <w:rPr>
          <w:rFonts w:ascii="Arial" w:hAnsi="Arial" w:cs="Arial"/>
        </w:rPr>
      </w:pPr>
      <w:hyperlink r:id="rId66" w:history="1">
        <w:r w:rsidRPr="00096666">
          <w:rPr>
            <w:rStyle w:val="Hyperlink"/>
            <w:rFonts w:ascii="Arial" w:hAnsi="Arial" w:cs="Arial"/>
          </w:rPr>
          <w:t>https://www.treasury.go.ke/wp-content/uploads/2021/05/FY2020-21-Programme-Based-Budget.pdf</w:t>
        </w:r>
      </w:hyperlink>
    </w:p>
    <w:p w14:paraId="7297473F" w14:textId="77777777" w:rsidR="00864B51" w:rsidRPr="00096666" w:rsidRDefault="00864B51" w:rsidP="00722811">
      <w:pPr>
        <w:rPr>
          <w:rFonts w:ascii="Arial" w:hAnsi="Arial" w:cs="Arial"/>
        </w:rPr>
      </w:pPr>
      <w:hyperlink r:id="rId67" w:history="1">
        <w:r w:rsidRPr="00096666">
          <w:rPr>
            <w:rStyle w:val="Hyperlink"/>
            <w:rFonts w:ascii="Arial" w:hAnsi="Arial" w:cs="Arial"/>
          </w:rPr>
          <w:t>https://www.treasury.go.ke/wp-content/uploads/2021/05/FY2019-20-Programme-Based-Budget.pdf</w:t>
        </w:r>
      </w:hyperlink>
    </w:p>
    <w:p w14:paraId="30951E1E" w14:textId="77777777" w:rsidR="00AE29CD" w:rsidRPr="00096666" w:rsidRDefault="00AE29CD" w:rsidP="00722811">
      <w:pPr>
        <w:rPr>
          <w:rFonts w:ascii="Arial" w:hAnsi="Arial" w:cs="Arial"/>
        </w:rPr>
      </w:pPr>
      <w:r w:rsidRPr="00096666">
        <w:rPr>
          <w:rFonts w:ascii="Arial" w:hAnsi="Arial" w:cs="Arial"/>
        </w:rPr>
        <w:t xml:space="preserve">Mwanachi Budget Guides </w:t>
      </w:r>
      <w:hyperlink r:id="rId68" w:history="1">
        <w:r w:rsidRPr="00096666">
          <w:rPr>
            <w:rStyle w:val="Hyperlink"/>
            <w:rFonts w:ascii="Arial" w:hAnsi="Arial" w:cs="Arial"/>
          </w:rPr>
          <w:t>https://www.treasury.go.ke/budgets/</w:t>
        </w:r>
      </w:hyperlink>
    </w:p>
    <w:p w14:paraId="63B143D5" w14:textId="77777777" w:rsidR="00AE29CD" w:rsidRPr="00096666" w:rsidRDefault="00AE29CD" w:rsidP="00722811">
      <w:pPr>
        <w:rPr>
          <w:rFonts w:ascii="Arial" w:hAnsi="Arial" w:cs="Arial"/>
        </w:rPr>
      </w:pPr>
      <w:hyperlink r:id="rId69" w:history="1">
        <w:r w:rsidRPr="00096666">
          <w:rPr>
            <w:rStyle w:val="Hyperlink"/>
            <w:rFonts w:ascii="Arial" w:hAnsi="Arial" w:cs="Arial"/>
          </w:rPr>
          <w:t>https://www.treasury.go.ke/wp-content/uploads/2022/04/Mwananchi-Guide-for-FY-2022-23-pdf.pdf</w:t>
        </w:r>
      </w:hyperlink>
    </w:p>
    <w:p w14:paraId="2284218A" w14:textId="77777777" w:rsidR="00864B51" w:rsidRPr="00096666" w:rsidRDefault="00864B51" w:rsidP="00722811">
      <w:pPr>
        <w:rPr>
          <w:rFonts w:ascii="Arial" w:hAnsi="Arial" w:cs="Arial"/>
        </w:rPr>
      </w:pPr>
      <w:r w:rsidRPr="00096666">
        <w:rPr>
          <w:rFonts w:ascii="Arial" w:hAnsi="Arial" w:cs="Arial"/>
        </w:rPr>
        <w:t xml:space="preserve">Budget Policy statements </w:t>
      </w:r>
      <w:hyperlink r:id="rId70" w:history="1">
        <w:r w:rsidR="00AE29CD" w:rsidRPr="00096666">
          <w:rPr>
            <w:rStyle w:val="Hyperlink"/>
            <w:rFonts w:ascii="Arial" w:hAnsi="Arial" w:cs="Arial"/>
          </w:rPr>
          <w:t>https://www.treasury.go.ke/budget-policy-statement/</w:t>
        </w:r>
      </w:hyperlink>
      <w:r w:rsidR="00AE29CD" w:rsidRPr="00096666">
        <w:rPr>
          <w:rFonts w:ascii="Arial" w:hAnsi="Arial" w:cs="Arial"/>
        </w:rPr>
        <w:t xml:space="preserve"> </w:t>
      </w:r>
      <w:r w:rsidRPr="00096666">
        <w:rPr>
          <w:rFonts w:ascii="Arial" w:hAnsi="Arial" w:cs="Arial"/>
        </w:rPr>
        <w:t>for the FY 2019/20 to FY 2023/24</w:t>
      </w:r>
    </w:p>
    <w:p w14:paraId="420778D5" w14:textId="77777777" w:rsidR="00864B51" w:rsidRPr="00096666" w:rsidRDefault="00AE29CD" w:rsidP="00722811">
      <w:pPr>
        <w:rPr>
          <w:rFonts w:ascii="Arial" w:hAnsi="Arial" w:cs="Arial"/>
        </w:rPr>
      </w:pPr>
      <w:r w:rsidRPr="00096666">
        <w:rPr>
          <w:rFonts w:ascii="Arial" w:hAnsi="Arial" w:cs="Arial"/>
        </w:rPr>
        <w:t xml:space="preserve">Sector Reports </w:t>
      </w:r>
      <w:hyperlink r:id="rId71" w:history="1">
        <w:r w:rsidRPr="00096666">
          <w:rPr>
            <w:rStyle w:val="Hyperlink"/>
            <w:rFonts w:ascii="Arial" w:hAnsi="Arial" w:cs="Arial"/>
          </w:rPr>
          <w:t>https://www.treasury.go.ke/reports/</w:t>
        </w:r>
      </w:hyperlink>
    </w:p>
    <w:p w14:paraId="33B36B15" w14:textId="57DCD6DB" w:rsidR="00864B51" w:rsidRPr="00096666" w:rsidRDefault="00AE29CD" w:rsidP="00722811">
      <w:pPr>
        <w:rPr>
          <w:rFonts w:ascii="Arial" w:hAnsi="Arial" w:cs="Arial"/>
        </w:rPr>
      </w:pPr>
      <w:r w:rsidRPr="00096666">
        <w:rPr>
          <w:rFonts w:ascii="Arial" w:hAnsi="Arial" w:cs="Arial"/>
        </w:rPr>
        <w:t xml:space="preserve">County </w:t>
      </w:r>
      <w:r w:rsidR="00B75865">
        <w:rPr>
          <w:rFonts w:ascii="Arial" w:hAnsi="Arial" w:cs="Arial"/>
        </w:rPr>
        <w:t>Government</w:t>
      </w:r>
      <w:r w:rsidRPr="00096666">
        <w:rPr>
          <w:rFonts w:ascii="Arial" w:hAnsi="Arial" w:cs="Arial"/>
        </w:rPr>
        <w:t xml:space="preserve"> Program Based Budgets: from County websites and KIPPRA website which is a repository for public policy </w:t>
      </w:r>
      <w:hyperlink r:id="rId72" w:history="1">
        <w:r w:rsidRPr="00096666">
          <w:rPr>
            <w:rStyle w:val="Hyperlink"/>
            <w:rFonts w:ascii="Arial" w:hAnsi="Arial" w:cs="Arial"/>
          </w:rPr>
          <w:t>https://repository.kippra.or.ke/handle/123456789/4112#:~:text=Overall%2C%20the%20Nairobi%20County%20Programme,the%20management%20of%20public%20funds.</w:t>
        </w:r>
      </w:hyperlink>
    </w:p>
    <w:p w14:paraId="051FC718" w14:textId="3E658D14" w:rsidR="00864B51" w:rsidRDefault="007A20FC" w:rsidP="00722811">
      <w:pPr>
        <w:rPr>
          <w:rStyle w:val="Hyperlink"/>
          <w:rFonts w:ascii="Arial" w:hAnsi="Arial" w:cs="Arial"/>
        </w:rPr>
      </w:pPr>
      <w:r w:rsidRPr="00096666">
        <w:rPr>
          <w:rFonts w:ascii="Arial" w:hAnsi="Arial" w:cs="Arial"/>
        </w:rPr>
        <w:t xml:space="preserve">Inua Jamii </w:t>
      </w:r>
      <w:hyperlink r:id="rId73" w:history="1">
        <w:r w:rsidRPr="00096666">
          <w:rPr>
            <w:rStyle w:val="Hyperlink"/>
            <w:rFonts w:ascii="Arial" w:hAnsi="Arial" w:cs="Arial"/>
          </w:rPr>
          <w:t>https://www.capitalfm.co.ke/news/2023/12/137119-pwds-to-be-enrolled-to-inua-jamii-cash-program/</w:t>
        </w:r>
      </w:hyperlink>
    </w:p>
    <w:p w14:paraId="566A1453" w14:textId="77777777" w:rsidR="00096666" w:rsidRDefault="00096666" w:rsidP="00722811">
      <w:pPr>
        <w:rPr>
          <w:rStyle w:val="Hyperlink"/>
          <w:rFonts w:ascii="Arial" w:hAnsi="Arial" w:cs="Arial"/>
        </w:rPr>
      </w:pPr>
    </w:p>
    <w:p w14:paraId="3E9AA6CB" w14:textId="77777777" w:rsidR="00096666" w:rsidRDefault="00096666" w:rsidP="00722811">
      <w:pPr>
        <w:rPr>
          <w:rStyle w:val="Hyperlink"/>
          <w:rFonts w:ascii="Arial" w:hAnsi="Arial" w:cs="Arial"/>
        </w:rPr>
      </w:pPr>
    </w:p>
    <w:p w14:paraId="4DFD9023" w14:textId="77777777" w:rsidR="00096666" w:rsidRPr="00096666" w:rsidRDefault="00096666" w:rsidP="00722811">
      <w:pPr>
        <w:rPr>
          <w:rFonts w:ascii="Arial" w:hAnsi="Arial" w:cs="Arial"/>
        </w:rPr>
      </w:pPr>
    </w:p>
    <w:sectPr w:rsidR="00096666" w:rsidRPr="00096666" w:rsidSect="007B7927">
      <w:headerReference w:type="even" r:id="rId74"/>
      <w:headerReference w:type="default" r:id="rId75"/>
      <w:footerReference w:type="even" r:id="rId76"/>
      <w:headerReference w:type="first" r:id="rId77"/>
      <w:pgSz w:w="11907" w:h="16839" w:code="9"/>
      <w:pgMar w:top="1440" w:right="747"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9A66E" w14:textId="77777777" w:rsidR="00AD4E85" w:rsidRDefault="00AD4E85" w:rsidP="00C854CC">
      <w:pPr>
        <w:spacing w:after="0" w:line="240" w:lineRule="auto"/>
      </w:pPr>
      <w:r>
        <w:separator/>
      </w:r>
    </w:p>
  </w:endnote>
  <w:endnote w:type="continuationSeparator" w:id="0">
    <w:p w14:paraId="521463B1" w14:textId="77777777" w:rsidR="00AD4E85" w:rsidRDefault="00AD4E85" w:rsidP="00C85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65523002"/>
      <w:docPartObj>
        <w:docPartGallery w:val="Page Numbers (Bottom of Page)"/>
        <w:docPartUnique/>
      </w:docPartObj>
    </w:sdtPr>
    <w:sdtContent>
      <w:p w14:paraId="0131ABA3" w14:textId="2D1D7E65" w:rsidR="00267B2B" w:rsidRDefault="00267B2B" w:rsidP="00E925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72E93F" w14:textId="77777777" w:rsidR="00267B2B" w:rsidRDefault="00267B2B" w:rsidP="0049142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D9DDF" w14:textId="77777777" w:rsidR="00AD4E85" w:rsidRDefault="00AD4E85" w:rsidP="00C854CC">
      <w:pPr>
        <w:spacing w:after="0" w:line="240" w:lineRule="auto"/>
      </w:pPr>
      <w:r>
        <w:separator/>
      </w:r>
    </w:p>
  </w:footnote>
  <w:footnote w:type="continuationSeparator" w:id="0">
    <w:p w14:paraId="0A1790C5" w14:textId="77777777" w:rsidR="00AD4E85" w:rsidRDefault="00AD4E85" w:rsidP="00C854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BAE20" w14:textId="43594B72" w:rsidR="00267B2B" w:rsidRDefault="00267B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FDAD4" w14:textId="53B01D78" w:rsidR="00267B2B" w:rsidRDefault="00267B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5229F" w14:textId="5D9F4CFC" w:rsidR="00267B2B" w:rsidRDefault="00267B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20959"/>
    <w:multiLevelType w:val="multilevel"/>
    <w:tmpl w:val="7E1EB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971D43"/>
    <w:multiLevelType w:val="hybridMultilevel"/>
    <w:tmpl w:val="A1AE06D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15:restartNumberingAfterBreak="0">
    <w:nsid w:val="14D32790"/>
    <w:multiLevelType w:val="hybridMultilevel"/>
    <w:tmpl w:val="225EDC2E"/>
    <w:lvl w:ilvl="0" w:tplc="921EFD0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586845"/>
    <w:multiLevelType w:val="hybridMultilevel"/>
    <w:tmpl w:val="F72E6B2C"/>
    <w:lvl w:ilvl="0" w:tplc="0409000F">
      <w:start w:val="1"/>
      <w:numFmt w:val="decimal"/>
      <w:lvlText w:val="%1."/>
      <w:lvlJc w:val="left"/>
      <w:pPr>
        <w:ind w:left="788" w:hanging="360"/>
      </w:p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4" w15:restartNumberingAfterBreak="0">
    <w:nsid w:val="1D09145F"/>
    <w:multiLevelType w:val="hybridMultilevel"/>
    <w:tmpl w:val="AC0A88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D7E56"/>
    <w:multiLevelType w:val="hybridMultilevel"/>
    <w:tmpl w:val="F326A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1059DF"/>
    <w:multiLevelType w:val="hybridMultilevel"/>
    <w:tmpl w:val="322E701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F5E1C65"/>
    <w:multiLevelType w:val="hybridMultilevel"/>
    <w:tmpl w:val="3A3EBEC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0523475"/>
    <w:multiLevelType w:val="hybridMultilevel"/>
    <w:tmpl w:val="401E1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0331B2"/>
    <w:multiLevelType w:val="hybridMultilevel"/>
    <w:tmpl w:val="6924E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2A3888"/>
    <w:multiLevelType w:val="hybridMultilevel"/>
    <w:tmpl w:val="031EE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C06246"/>
    <w:multiLevelType w:val="hybridMultilevel"/>
    <w:tmpl w:val="589E3442"/>
    <w:lvl w:ilvl="0" w:tplc="529A5B48">
      <w:start w:val="1"/>
      <w:numFmt w:val="decimal"/>
      <w:lvlText w:val="%1."/>
      <w:lvlJc w:val="left"/>
      <w:pPr>
        <w:ind w:left="63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8733E3"/>
    <w:multiLevelType w:val="hybridMultilevel"/>
    <w:tmpl w:val="9620CD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C032101"/>
    <w:multiLevelType w:val="hybridMultilevel"/>
    <w:tmpl w:val="7676F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795F80"/>
    <w:multiLevelType w:val="hybridMultilevel"/>
    <w:tmpl w:val="D2C0CD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1D039A1"/>
    <w:multiLevelType w:val="hybridMultilevel"/>
    <w:tmpl w:val="6F04587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6" w15:restartNumberingAfterBreak="0">
    <w:nsid w:val="380B4C51"/>
    <w:multiLevelType w:val="hybridMultilevel"/>
    <w:tmpl w:val="14E4A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8215B1"/>
    <w:multiLevelType w:val="hybridMultilevel"/>
    <w:tmpl w:val="B97C5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7266BE"/>
    <w:multiLevelType w:val="hybridMultilevel"/>
    <w:tmpl w:val="6CDA6DF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9" w15:restartNumberingAfterBreak="0">
    <w:nsid w:val="4F1F15D2"/>
    <w:multiLevelType w:val="hybridMultilevel"/>
    <w:tmpl w:val="B28EA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5379BF"/>
    <w:multiLevelType w:val="hybridMultilevel"/>
    <w:tmpl w:val="B4804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564FB5"/>
    <w:multiLevelType w:val="hybridMultilevel"/>
    <w:tmpl w:val="3CF4E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1E1023"/>
    <w:multiLevelType w:val="hybridMultilevel"/>
    <w:tmpl w:val="7FAEB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3736C8"/>
    <w:multiLevelType w:val="multilevel"/>
    <w:tmpl w:val="A71E9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002252"/>
    <w:multiLevelType w:val="hybridMultilevel"/>
    <w:tmpl w:val="94FAC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6678BD"/>
    <w:multiLevelType w:val="hybridMultilevel"/>
    <w:tmpl w:val="ACBAE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155EBA"/>
    <w:multiLevelType w:val="hybridMultilevel"/>
    <w:tmpl w:val="589E3442"/>
    <w:lvl w:ilvl="0" w:tplc="529A5B4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E844B6F"/>
    <w:multiLevelType w:val="hybridMultilevel"/>
    <w:tmpl w:val="26726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FF23FF"/>
    <w:multiLevelType w:val="hybridMultilevel"/>
    <w:tmpl w:val="E0688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5452DE"/>
    <w:multiLevelType w:val="multilevel"/>
    <w:tmpl w:val="89BA3E8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0741A33"/>
    <w:multiLevelType w:val="hybridMultilevel"/>
    <w:tmpl w:val="A75E6D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254075D"/>
    <w:multiLevelType w:val="hybridMultilevel"/>
    <w:tmpl w:val="3BD86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994FE0"/>
    <w:multiLevelType w:val="hybridMultilevel"/>
    <w:tmpl w:val="0A104C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7A56792"/>
    <w:multiLevelType w:val="hybridMultilevel"/>
    <w:tmpl w:val="3E70A59E"/>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34" w15:restartNumberingAfterBreak="0">
    <w:nsid w:val="67CD614C"/>
    <w:multiLevelType w:val="hybridMultilevel"/>
    <w:tmpl w:val="B6B24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6067F5"/>
    <w:multiLevelType w:val="hybridMultilevel"/>
    <w:tmpl w:val="C20CF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4F2C65"/>
    <w:multiLevelType w:val="hybridMultilevel"/>
    <w:tmpl w:val="B9E89D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576105A"/>
    <w:multiLevelType w:val="hybridMultilevel"/>
    <w:tmpl w:val="F54AA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1A7DAE"/>
    <w:multiLevelType w:val="hybridMultilevel"/>
    <w:tmpl w:val="9A820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A24FF1"/>
    <w:multiLevelType w:val="hybridMultilevel"/>
    <w:tmpl w:val="198C80B6"/>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0" w15:restartNumberingAfterBreak="0">
    <w:nsid w:val="79340C63"/>
    <w:multiLevelType w:val="hybridMultilevel"/>
    <w:tmpl w:val="B9684E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A933BDE"/>
    <w:multiLevelType w:val="hybridMultilevel"/>
    <w:tmpl w:val="820EC2E4"/>
    <w:lvl w:ilvl="0" w:tplc="5A388206">
      <w:start w:val="2019"/>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3B5DA5"/>
    <w:multiLevelType w:val="hybridMultilevel"/>
    <w:tmpl w:val="98E62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610601"/>
    <w:multiLevelType w:val="hybridMultilevel"/>
    <w:tmpl w:val="2C4477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CA76C96"/>
    <w:multiLevelType w:val="hybridMultilevel"/>
    <w:tmpl w:val="132E2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437E55"/>
    <w:multiLevelType w:val="hybridMultilevel"/>
    <w:tmpl w:val="D1A66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9000877">
    <w:abstractNumId w:val="10"/>
  </w:num>
  <w:num w:numId="2" w16cid:durableId="337852555">
    <w:abstractNumId w:val="22"/>
  </w:num>
  <w:num w:numId="3" w16cid:durableId="1036388929">
    <w:abstractNumId w:val="2"/>
  </w:num>
  <w:num w:numId="4" w16cid:durableId="1611694074">
    <w:abstractNumId w:val="24"/>
  </w:num>
  <w:num w:numId="5" w16cid:durableId="1211383694">
    <w:abstractNumId w:val="27"/>
  </w:num>
  <w:num w:numId="6" w16cid:durableId="1400245629">
    <w:abstractNumId w:val="37"/>
  </w:num>
  <w:num w:numId="7" w16cid:durableId="793865759">
    <w:abstractNumId w:val="6"/>
  </w:num>
  <w:num w:numId="8" w16cid:durableId="2111272171">
    <w:abstractNumId w:val="7"/>
  </w:num>
  <w:num w:numId="9" w16cid:durableId="541940689">
    <w:abstractNumId w:val="17"/>
  </w:num>
  <w:num w:numId="10" w16cid:durableId="822741310">
    <w:abstractNumId w:val="16"/>
  </w:num>
  <w:num w:numId="11" w16cid:durableId="1351637055">
    <w:abstractNumId w:val="33"/>
  </w:num>
  <w:num w:numId="12" w16cid:durableId="708410613">
    <w:abstractNumId w:val="34"/>
  </w:num>
  <w:num w:numId="13" w16cid:durableId="735737690">
    <w:abstractNumId w:val="35"/>
  </w:num>
  <w:num w:numId="14" w16cid:durableId="2091808783">
    <w:abstractNumId w:val="28"/>
  </w:num>
  <w:num w:numId="15" w16cid:durableId="628048031">
    <w:abstractNumId w:val="25"/>
  </w:num>
  <w:num w:numId="16" w16cid:durableId="1084181561">
    <w:abstractNumId w:val="21"/>
  </w:num>
  <w:num w:numId="17" w16cid:durableId="723649525">
    <w:abstractNumId w:val="9"/>
  </w:num>
  <w:num w:numId="18" w16cid:durableId="1490099432">
    <w:abstractNumId w:val="19"/>
  </w:num>
  <w:num w:numId="19" w16cid:durableId="676811744">
    <w:abstractNumId w:val="38"/>
  </w:num>
  <w:num w:numId="20" w16cid:durableId="1373917159">
    <w:abstractNumId w:val="5"/>
  </w:num>
  <w:num w:numId="21" w16cid:durableId="1762287600">
    <w:abstractNumId w:val="44"/>
  </w:num>
  <w:num w:numId="22" w16cid:durableId="914827048">
    <w:abstractNumId w:val="8"/>
  </w:num>
  <w:num w:numId="23" w16cid:durableId="1802965209">
    <w:abstractNumId w:val="45"/>
  </w:num>
  <w:num w:numId="24" w16cid:durableId="1601136908">
    <w:abstractNumId w:val="20"/>
  </w:num>
  <w:num w:numId="25" w16cid:durableId="579291287">
    <w:abstractNumId w:val="39"/>
  </w:num>
  <w:num w:numId="26" w16cid:durableId="227965175">
    <w:abstractNumId w:val="30"/>
  </w:num>
  <w:num w:numId="27" w16cid:durableId="351079085">
    <w:abstractNumId w:val="42"/>
  </w:num>
  <w:num w:numId="28" w16cid:durableId="1060862993">
    <w:abstractNumId w:val="31"/>
  </w:num>
  <w:num w:numId="29" w16cid:durableId="366100471">
    <w:abstractNumId w:val="13"/>
  </w:num>
  <w:num w:numId="30" w16cid:durableId="2140300698">
    <w:abstractNumId w:val="4"/>
  </w:num>
  <w:num w:numId="31" w16cid:durableId="1451585611">
    <w:abstractNumId w:val="11"/>
  </w:num>
  <w:num w:numId="32" w16cid:durableId="1258564273">
    <w:abstractNumId w:val="26"/>
  </w:num>
  <w:num w:numId="33" w16cid:durableId="1922831560">
    <w:abstractNumId w:val="32"/>
  </w:num>
  <w:num w:numId="34" w16cid:durableId="964390736">
    <w:abstractNumId w:val="18"/>
  </w:num>
  <w:num w:numId="35" w16cid:durableId="1272006678">
    <w:abstractNumId w:val="36"/>
  </w:num>
  <w:num w:numId="36" w16cid:durableId="2026010386">
    <w:abstractNumId w:val="29"/>
  </w:num>
  <w:num w:numId="37" w16cid:durableId="1119253126">
    <w:abstractNumId w:val="14"/>
  </w:num>
  <w:num w:numId="38" w16cid:durableId="1733001034">
    <w:abstractNumId w:val="12"/>
  </w:num>
  <w:num w:numId="39" w16cid:durableId="1474519701">
    <w:abstractNumId w:val="43"/>
  </w:num>
  <w:num w:numId="40" w16cid:durableId="2053185393">
    <w:abstractNumId w:val="1"/>
  </w:num>
  <w:num w:numId="41" w16cid:durableId="221065247">
    <w:abstractNumId w:val="40"/>
  </w:num>
  <w:num w:numId="42" w16cid:durableId="86731072">
    <w:abstractNumId w:val="15"/>
  </w:num>
  <w:num w:numId="43" w16cid:durableId="1758745307">
    <w:abstractNumId w:val="0"/>
  </w:num>
  <w:num w:numId="44" w16cid:durableId="1420635490">
    <w:abstractNumId w:val="23"/>
  </w:num>
  <w:num w:numId="45" w16cid:durableId="1995185576">
    <w:abstractNumId w:val="41"/>
  </w:num>
  <w:num w:numId="46" w16cid:durableId="1263164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425"/>
    <w:rsid w:val="00001CED"/>
    <w:rsid w:val="000040C5"/>
    <w:rsid w:val="00004BA5"/>
    <w:rsid w:val="00006559"/>
    <w:rsid w:val="000067B4"/>
    <w:rsid w:val="00011A63"/>
    <w:rsid w:val="000126B1"/>
    <w:rsid w:val="00012FAD"/>
    <w:rsid w:val="00015229"/>
    <w:rsid w:val="0001593D"/>
    <w:rsid w:val="00021F38"/>
    <w:rsid w:val="00022653"/>
    <w:rsid w:val="000237BE"/>
    <w:rsid w:val="000274C0"/>
    <w:rsid w:val="00030BC0"/>
    <w:rsid w:val="00031BAD"/>
    <w:rsid w:val="00031E23"/>
    <w:rsid w:val="00032F7B"/>
    <w:rsid w:val="00033085"/>
    <w:rsid w:val="00034B61"/>
    <w:rsid w:val="00034C1C"/>
    <w:rsid w:val="000367C8"/>
    <w:rsid w:val="00036DB6"/>
    <w:rsid w:val="00042FFC"/>
    <w:rsid w:val="000434F4"/>
    <w:rsid w:val="00043895"/>
    <w:rsid w:val="0004558A"/>
    <w:rsid w:val="000455E3"/>
    <w:rsid w:val="00046B16"/>
    <w:rsid w:val="00047769"/>
    <w:rsid w:val="00052DD8"/>
    <w:rsid w:val="0005624D"/>
    <w:rsid w:val="000577DF"/>
    <w:rsid w:val="000611D2"/>
    <w:rsid w:val="00061C68"/>
    <w:rsid w:val="00064AFB"/>
    <w:rsid w:val="00064D9C"/>
    <w:rsid w:val="00070009"/>
    <w:rsid w:val="00070CB8"/>
    <w:rsid w:val="0007273F"/>
    <w:rsid w:val="00073AE1"/>
    <w:rsid w:val="0007679F"/>
    <w:rsid w:val="0007785C"/>
    <w:rsid w:val="00077FDE"/>
    <w:rsid w:val="00081188"/>
    <w:rsid w:val="00081192"/>
    <w:rsid w:val="00081667"/>
    <w:rsid w:val="000903D5"/>
    <w:rsid w:val="0009046B"/>
    <w:rsid w:val="00090E84"/>
    <w:rsid w:val="00096414"/>
    <w:rsid w:val="00096666"/>
    <w:rsid w:val="00097574"/>
    <w:rsid w:val="00097AAE"/>
    <w:rsid w:val="000A1327"/>
    <w:rsid w:val="000A21B8"/>
    <w:rsid w:val="000B1A7B"/>
    <w:rsid w:val="000B1B30"/>
    <w:rsid w:val="000B1FF4"/>
    <w:rsid w:val="000B581E"/>
    <w:rsid w:val="000B63D6"/>
    <w:rsid w:val="000B74B2"/>
    <w:rsid w:val="000C33C8"/>
    <w:rsid w:val="000C37E2"/>
    <w:rsid w:val="000C6C18"/>
    <w:rsid w:val="000C75BC"/>
    <w:rsid w:val="000D1013"/>
    <w:rsid w:val="000D166E"/>
    <w:rsid w:val="000D2260"/>
    <w:rsid w:val="000D2A28"/>
    <w:rsid w:val="000D68C8"/>
    <w:rsid w:val="000D78F5"/>
    <w:rsid w:val="000E06A7"/>
    <w:rsid w:val="000E11A1"/>
    <w:rsid w:val="000E153A"/>
    <w:rsid w:val="000E4B55"/>
    <w:rsid w:val="000E662E"/>
    <w:rsid w:val="000E66B9"/>
    <w:rsid w:val="000E76B8"/>
    <w:rsid w:val="000E7AE8"/>
    <w:rsid w:val="000F306C"/>
    <w:rsid w:val="000F60EF"/>
    <w:rsid w:val="000F7FF0"/>
    <w:rsid w:val="00100CCC"/>
    <w:rsid w:val="00102603"/>
    <w:rsid w:val="00103E00"/>
    <w:rsid w:val="00104437"/>
    <w:rsid w:val="00106839"/>
    <w:rsid w:val="001072A0"/>
    <w:rsid w:val="00107F45"/>
    <w:rsid w:val="00110AD5"/>
    <w:rsid w:val="00111EC6"/>
    <w:rsid w:val="00112872"/>
    <w:rsid w:val="00113DA3"/>
    <w:rsid w:val="00114028"/>
    <w:rsid w:val="00114648"/>
    <w:rsid w:val="00115DBD"/>
    <w:rsid w:val="00126D5E"/>
    <w:rsid w:val="001270A9"/>
    <w:rsid w:val="00130930"/>
    <w:rsid w:val="0013290C"/>
    <w:rsid w:val="001362B9"/>
    <w:rsid w:val="0013666E"/>
    <w:rsid w:val="00137960"/>
    <w:rsid w:val="0014194A"/>
    <w:rsid w:val="00142D31"/>
    <w:rsid w:val="001443B1"/>
    <w:rsid w:val="00144777"/>
    <w:rsid w:val="001469FA"/>
    <w:rsid w:val="00147266"/>
    <w:rsid w:val="00150018"/>
    <w:rsid w:val="0015106F"/>
    <w:rsid w:val="0015265B"/>
    <w:rsid w:val="00154F6A"/>
    <w:rsid w:val="00155EFF"/>
    <w:rsid w:val="0016099E"/>
    <w:rsid w:val="00160A5E"/>
    <w:rsid w:val="00166AA1"/>
    <w:rsid w:val="00170492"/>
    <w:rsid w:val="00171160"/>
    <w:rsid w:val="0017368F"/>
    <w:rsid w:val="00174115"/>
    <w:rsid w:val="001742EE"/>
    <w:rsid w:val="00176C41"/>
    <w:rsid w:val="00177E28"/>
    <w:rsid w:val="001825A4"/>
    <w:rsid w:val="001830F0"/>
    <w:rsid w:val="00184354"/>
    <w:rsid w:val="00184537"/>
    <w:rsid w:val="00185034"/>
    <w:rsid w:val="001851F2"/>
    <w:rsid w:val="00186E79"/>
    <w:rsid w:val="00187210"/>
    <w:rsid w:val="0018727D"/>
    <w:rsid w:val="00190DD3"/>
    <w:rsid w:val="00192C6D"/>
    <w:rsid w:val="00193075"/>
    <w:rsid w:val="00193D30"/>
    <w:rsid w:val="00195940"/>
    <w:rsid w:val="00195C7A"/>
    <w:rsid w:val="001962C5"/>
    <w:rsid w:val="00196B53"/>
    <w:rsid w:val="00196C92"/>
    <w:rsid w:val="001A0076"/>
    <w:rsid w:val="001A1772"/>
    <w:rsid w:val="001A52D5"/>
    <w:rsid w:val="001A5F16"/>
    <w:rsid w:val="001A6679"/>
    <w:rsid w:val="001B4CF9"/>
    <w:rsid w:val="001B4F82"/>
    <w:rsid w:val="001B7ACB"/>
    <w:rsid w:val="001C0FB5"/>
    <w:rsid w:val="001C21DD"/>
    <w:rsid w:val="001C4161"/>
    <w:rsid w:val="001C6E8F"/>
    <w:rsid w:val="001D024E"/>
    <w:rsid w:val="001D66BC"/>
    <w:rsid w:val="001D7365"/>
    <w:rsid w:val="001E10D4"/>
    <w:rsid w:val="001E4F97"/>
    <w:rsid w:val="001E53D7"/>
    <w:rsid w:val="001E7E57"/>
    <w:rsid w:val="001F075F"/>
    <w:rsid w:val="001F3043"/>
    <w:rsid w:val="002008D8"/>
    <w:rsid w:val="00202B97"/>
    <w:rsid w:val="00203CD4"/>
    <w:rsid w:val="00204790"/>
    <w:rsid w:val="00205CEF"/>
    <w:rsid w:val="00207837"/>
    <w:rsid w:val="00215CB2"/>
    <w:rsid w:val="002170A4"/>
    <w:rsid w:val="00217C62"/>
    <w:rsid w:val="00220B23"/>
    <w:rsid w:val="00220DBB"/>
    <w:rsid w:val="002222E4"/>
    <w:rsid w:val="0022496E"/>
    <w:rsid w:val="00230CFB"/>
    <w:rsid w:val="00231FA7"/>
    <w:rsid w:val="0023567D"/>
    <w:rsid w:val="0023577A"/>
    <w:rsid w:val="0024085E"/>
    <w:rsid w:val="00241A56"/>
    <w:rsid w:val="0024302B"/>
    <w:rsid w:val="00247176"/>
    <w:rsid w:val="002476C8"/>
    <w:rsid w:val="00251962"/>
    <w:rsid w:val="00255D02"/>
    <w:rsid w:val="00256731"/>
    <w:rsid w:val="00262319"/>
    <w:rsid w:val="00262D35"/>
    <w:rsid w:val="00262F71"/>
    <w:rsid w:val="00264DC0"/>
    <w:rsid w:val="0026544B"/>
    <w:rsid w:val="00267B2B"/>
    <w:rsid w:val="00267C95"/>
    <w:rsid w:val="00273022"/>
    <w:rsid w:val="0027705E"/>
    <w:rsid w:val="00277116"/>
    <w:rsid w:val="00280D22"/>
    <w:rsid w:val="00280DC6"/>
    <w:rsid w:val="00286886"/>
    <w:rsid w:val="00290827"/>
    <w:rsid w:val="00290A48"/>
    <w:rsid w:val="0029110C"/>
    <w:rsid w:val="00294C8A"/>
    <w:rsid w:val="00297234"/>
    <w:rsid w:val="002A0FD6"/>
    <w:rsid w:val="002A18FD"/>
    <w:rsid w:val="002A3D8B"/>
    <w:rsid w:val="002A6335"/>
    <w:rsid w:val="002B0820"/>
    <w:rsid w:val="002B29C1"/>
    <w:rsid w:val="002B37F9"/>
    <w:rsid w:val="002B3B43"/>
    <w:rsid w:val="002B4BBD"/>
    <w:rsid w:val="002B7A4A"/>
    <w:rsid w:val="002C1472"/>
    <w:rsid w:val="002C164A"/>
    <w:rsid w:val="002C3F19"/>
    <w:rsid w:val="002C582D"/>
    <w:rsid w:val="002C6BBA"/>
    <w:rsid w:val="002C6EC4"/>
    <w:rsid w:val="002C6F5D"/>
    <w:rsid w:val="002D0E8D"/>
    <w:rsid w:val="002D4084"/>
    <w:rsid w:val="002D4E11"/>
    <w:rsid w:val="002D6BEC"/>
    <w:rsid w:val="002D7C56"/>
    <w:rsid w:val="002E0AE9"/>
    <w:rsid w:val="002E50F8"/>
    <w:rsid w:val="002E7619"/>
    <w:rsid w:val="002E794E"/>
    <w:rsid w:val="002F0F95"/>
    <w:rsid w:val="002F16A2"/>
    <w:rsid w:val="002F27DC"/>
    <w:rsid w:val="002F29BD"/>
    <w:rsid w:val="002F2FFB"/>
    <w:rsid w:val="002F357F"/>
    <w:rsid w:val="002F483E"/>
    <w:rsid w:val="002F6CE1"/>
    <w:rsid w:val="002F7460"/>
    <w:rsid w:val="002F77B5"/>
    <w:rsid w:val="003010CB"/>
    <w:rsid w:val="003019D6"/>
    <w:rsid w:val="0030491F"/>
    <w:rsid w:val="0030729D"/>
    <w:rsid w:val="00310DE4"/>
    <w:rsid w:val="00311E63"/>
    <w:rsid w:val="00313D3A"/>
    <w:rsid w:val="00315005"/>
    <w:rsid w:val="0031702A"/>
    <w:rsid w:val="00322488"/>
    <w:rsid w:val="00322BF4"/>
    <w:rsid w:val="003232A6"/>
    <w:rsid w:val="00324570"/>
    <w:rsid w:val="00330642"/>
    <w:rsid w:val="00331E87"/>
    <w:rsid w:val="00332414"/>
    <w:rsid w:val="003325C7"/>
    <w:rsid w:val="00333B65"/>
    <w:rsid w:val="00334347"/>
    <w:rsid w:val="00335C80"/>
    <w:rsid w:val="00337415"/>
    <w:rsid w:val="0034009B"/>
    <w:rsid w:val="00340999"/>
    <w:rsid w:val="00342965"/>
    <w:rsid w:val="0034522F"/>
    <w:rsid w:val="0034572A"/>
    <w:rsid w:val="0034704D"/>
    <w:rsid w:val="00347F72"/>
    <w:rsid w:val="00350122"/>
    <w:rsid w:val="00351231"/>
    <w:rsid w:val="003529D8"/>
    <w:rsid w:val="003532F3"/>
    <w:rsid w:val="00356E2F"/>
    <w:rsid w:val="0035785D"/>
    <w:rsid w:val="00357C73"/>
    <w:rsid w:val="0036044D"/>
    <w:rsid w:val="0036091C"/>
    <w:rsid w:val="00360EA4"/>
    <w:rsid w:val="00360FB9"/>
    <w:rsid w:val="003634C6"/>
    <w:rsid w:val="0036459C"/>
    <w:rsid w:val="003648D3"/>
    <w:rsid w:val="00366B14"/>
    <w:rsid w:val="0037587A"/>
    <w:rsid w:val="00383421"/>
    <w:rsid w:val="003922A7"/>
    <w:rsid w:val="00392D8A"/>
    <w:rsid w:val="00395C9C"/>
    <w:rsid w:val="003A1BA0"/>
    <w:rsid w:val="003A37DF"/>
    <w:rsid w:val="003A65BF"/>
    <w:rsid w:val="003B175A"/>
    <w:rsid w:val="003B262D"/>
    <w:rsid w:val="003B4FC1"/>
    <w:rsid w:val="003C0162"/>
    <w:rsid w:val="003C3420"/>
    <w:rsid w:val="003C3ABC"/>
    <w:rsid w:val="003C4BB2"/>
    <w:rsid w:val="003C4FCC"/>
    <w:rsid w:val="003D509B"/>
    <w:rsid w:val="003D77A6"/>
    <w:rsid w:val="003E6704"/>
    <w:rsid w:val="003F0281"/>
    <w:rsid w:val="003F224E"/>
    <w:rsid w:val="003F6600"/>
    <w:rsid w:val="003F67BA"/>
    <w:rsid w:val="003F70EC"/>
    <w:rsid w:val="0040017B"/>
    <w:rsid w:val="00401639"/>
    <w:rsid w:val="00401E46"/>
    <w:rsid w:val="00401E8C"/>
    <w:rsid w:val="00403F26"/>
    <w:rsid w:val="004041E0"/>
    <w:rsid w:val="00404C4A"/>
    <w:rsid w:val="004063E3"/>
    <w:rsid w:val="004064AD"/>
    <w:rsid w:val="0041105E"/>
    <w:rsid w:val="004115B4"/>
    <w:rsid w:val="004117C0"/>
    <w:rsid w:val="00412179"/>
    <w:rsid w:val="004124FC"/>
    <w:rsid w:val="00413C77"/>
    <w:rsid w:val="004146FB"/>
    <w:rsid w:val="00414BB5"/>
    <w:rsid w:val="00415CB9"/>
    <w:rsid w:val="004229CA"/>
    <w:rsid w:val="00423E3D"/>
    <w:rsid w:val="0043094A"/>
    <w:rsid w:val="004309DB"/>
    <w:rsid w:val="00430CCB"/>
    <w:rsid w:val="004356B2"/>
    <w:rsid w:val="00437D7E"/>
    <w:rsid w:val="00444866"/>
    <w:rsid w:val="004461DD"/>
    <w:rsid w:val="004463CA"/>
    <w:rsid w:val="004465B3"/>
    <w:rsid w:val="00446B4E"/>
    <w:rsid w:val="00451215"/>
    <w:rsid w:val="00451E23"/>
    <w:rsid w:val="00452FC7"/>
    <w:rsid w:val="00453AE6"/>
    <w:rsid w:val="00455117"/>
    <w:rsid w:val="00455677"/>
    <w:rsid w:val="004566D1"/>
    <w:rsid w:val="00461052"/>
    <w:rsid w:val="004610CC"/>
    <w:rsid w:val="00461AE2"/>
    <w:rsid w:val="0046221E"/>
    <w:rsid w:val="00462842"/>
    <w:rsid w:val="00462855"/>
    <w:rsid w:val="00463D15"/>
    <w:rsid w:val="00464305"/>
    <w:rsid w:val="00465471"/>
    <w:rsid w:val="00466B23"/>
    <w:rsid w:val="00467593"/>
    <w:rsid w:val="00470C56"/>
    <w:rsid w:val="004731D9"/>
    <w:rsid w:val="0047359C"/>
    <w:rsid w:val="00475BC7"/>
    <w:rsid w:val="00476B58"/>
    <w:rsid w:val="00476D19"/>
    <w:rsid w:val="00477A80"/>
    <w:rsid w:val="00480622"/>
    <w:rsid w:val="00481581"/>
    <w:rsid w:val="00481640"/>
    <w:rsid w:val="00484F04"/>
    <w:rsid w:val="004857F7"/>
    <w:rsid w:val="00491420"/>
    <w:rsid w:val="00491EAD"/>
    <w:rsid w:val="0049339C"/>
    <w:rsid w:val="004946A0"/>
    <w:rsid w:val="00495B86"/>
    <w:rsid w:val="0049600B"/>
    <w:rsid w:val="004A015A"/>
    <w:rsid w:val="004A233A"/>
    <w:rsid w:val="004A23D5"/>
    <w:rsid w:val="004A33A5"/>
    <w:rsid w:val="004A34E8"/>
    <w:rsid w:val="004A7100"/>
    <w:rsid w:val="004B0425"/>
    <w:rsid w:val="004B0C7A"/>
    <w:rsid w:val="004B45EA"/>
    <w:rsid w:val="004B4FF8"/>
    <w:rsid w:val="004B5B9E"/>
    <w:rsid w:val="004C06DB"/>
    <w:rsid w:val="004C1635"/>
    <w:rsid w:val="004C1885"/>
    <w:rsid w:val="004C4C62"/>
    <w:rsid w:val="004E0ABF"/>
    <w:rsid w:val="004E1232"/>
    <w:rsid w:val="004E25ED"/>
    <w:rsid w:val="004E30B4"/>
    <w:rsid w:val="004E3831"/>
    <w:rsid w:val="004E4C5F"/>
    <w:rsid w:val="004E53DE"/>
    <w:rsid w:val="004E60F6"/>
    <w:rsid w:val="004E796E"/>
    <w:rsid w:val="004F165D"/>
    <w:rsid w:val="004F2598"/>
    <w:rsid w:val="004F2A13"/>
    <w:rsid w:val="004F5C82"/>
    <w:rsid w:val="004F7877"/>
    <w:rsid w:val="0050183E"/>
    <w:rsid w:val="00501CC5"/>
    <w:rsid w:val="005020EA"/>
    <w:rsid w:val="005040BE"/>
    <w:rsid w:val="00504139"/>
    <w:rsid w:val="00506962"/>
    <w:rsid w:val="00507759"/>
    <w:rsid w:val="00511605"/>
    <w:rsid w:val="00515140"/>
    <w:rsid w:val="00522321"/>
    <w:rsid w:val="00524DDF"/>
    <w:rsid w:val="00525218"/>
    <w:rsid w:val="00530CD5"/>
    <w:rsid w:val="005319DE"/>
    <w:rsid w:val="00537F09"/>
    <w:rsid w:val="005425B2"/>
    <w:rsid w:val="005432D4"/>
    <w:rsid w:val="00543FE5"/>
    <w:rsid w:val="00547DF9"/>
    <w:rsid w:val="00551D79"/>
    <w:rsid w:val="0055295A"/>
    <w:rsid w:val="00552CFF"/>
    <w:rsid w:val="00554D44"/>
    <w:rsid w:val="00556C37"/>
    <w:rsid w:val="00557D46"/>
    <w:rsid w:val="00560E5F"/>
    <w:rsid w:val="0056126A"/>
    <w:rsid w:val="00563788"/>
    <w:rsid w:val="00564C82"/>
    <w:rsid w:val="00564EEF"/>
    <w:rsid w:val="0056752B"/>
    <w:rsid w:val="0057147B"/>
    <w:rsid w:val="00572DAF"/>
    <w:rsid w:val="00575609"/>
    <w:rsid w:val="00575DAA"/>
    <w:rsid w:val="00576990"/>
    <w:rsid w:val="0058106F"/>
    <w:rsid w:val="00581E16"/>
    <w:rsid w:val="00582825"/>
    <w:rsid w:val="005844B8"/>
    <w:rsid w:val="0058610C"/>
    <w:rsid w:val="005870E2"/>
    <w:rsid w:val="00595F2B"/>
    <w:rsid w:val="005A096D"/>
    <w:rsid w:val="005A1E6B"/>
    <w:rsid w:val="005B0484"/>
    <w:rsid w:val="005B15AC"/>
    <w:rsid w:val="005B1611"/>
    <w:rsid w:val="005B4F00"/>
    <w:rsid w:val="005B5A8A"/>
    <w:rsid w:val="005B66DB"/>
    <w:rsid w:val="005B6718"/>
    <w:rsid w:val="005B7E80"/>
    <w:rsid w:val="005C31BF"/>
    <w:rsid w:val="005C54A0"/>
    <w:rsid w:val="005C6063"/>
    <w:rsid w:val="005C7FB8"/>
    <w:rsid w:val="005D0C18"/>
    <w:rsid w:val="005D175D"/>
    <w:rsid w:val="005D44AD"/>
    <w:rsid w:val="005D57F3"/>
    <w:rsid w:val="005D6EE0"/>
    <w:rsid w:val="005D753A"/>
    <w:rsid w:val="005E06CE"/>
    <w:rsid w:val="005E15E2"/>
    <w:rsid w:val="005E373C"/>
    <w:rsid w:val="005E4014"/>
    <w:rsid w:val="005E4B0C"/>
    <w:rsid w:val="005E4DFF"/>
    <w:rsid w:val="005E5682"/>
    <w:rsid w:val="005E7070"/>
    <w:rsid w:val="005E7FA6"/>
    <w:rsid w:val="005F4F38"/>
    <w:rsid w:val="005F4F50"/>
    <w:rsid w:val="00600177"/>
    <w:rsid w:val="00601135"/>
    <w:rsid w:val="00602309"/>
    <w:rsid w:val="0061003C"/>
    <w:rsid w:val="00610562"/>
    <w:rsid w:val="006127C2"/>
    <w:rsid w:val="00612FAF"/>
    <w:rsid w:val="00615536"/>
    <w:rsid w:val="00616C22"/>
    <w:rsid w:val="00617D0E"/>
    <w:rsid w:val="00620385"/>
    <w:rsid w:val="00621714"/>
    <w:rsid w:val="00622069"/>
    <w:rsid w:val="00622B29"/>
    <w:rsid w:val="0062365F"/>
    <w:rsid w:val="00631252"/>
    <w:rsid w:val="00631B9C"/>
    <w:rsid w:val="0063250B"/>
    <w:rsid w:val="0063302E"/>
    <w:rsid w:val="0063379C"/>
    <w:rsid w:val="006345C6"/>
    <w:rsid w:val="0063513C"/>
    <w:rsid w:val="006358FA"/>
    <w:rsid w:val="00641EBD"/>
    <w:rsid w:val="00642525"/>
    <w:rsid w:val="006457A4"/>
    <w:rsid w:val="00646790"/>
    <w:rsid w:val="00650FDB"/>
    <w:rsid w:val="00652410"/>
    <w:rsid w:val="00652708"/>
    <w:rsid w:val="006540A5"/>
    <w:rsid w:val="0065425A"/>
    <w:rsid w:val="006560D4"/>
    <w:rsid w:val="006562FF"/>
    <w:rsid w:val="00661D77"/>
    <w:rsid w:val="00666F61"/>
    <w:rsid w:val="006679C2"/>
    <w:rsid w:val="00670989"/>
    <w:rsid w:val="00671640"/>
    <w:rsid w:val="0067239F"/>
    <w:rsid w:val="00672B2C"/>
    <w:rsid w:val="006736F3"/>
    <w:rsid w:val="00674C10"/>
    <w:rsid w:val="00681C70"/>
    <w:rsid w:val="006830AF"/>
    <w:rsid w:val="00684245"/>
    <w:rsid w:val="00684678"/>
    <w:rsid w:val="00685365"/>
    <w:rsid w:val="00686434"/>
    <w:rsid w:val="006908E8"/>
    <w:rsid w:val="0069178A"/>
    <w:rsid w:val="00697F01"/>
    <w:rsid w:val="006A2BFD"/>
    <w:rsid w:val="006A5D61"/>
    <w:rsid w:val="006A6301"/>
    <w:rsid w:val="006B06DD"/>
    <w:rsid w:val="006B08EC"/>
    <w:rsid w:val="006B1998"/>
    <w:rsid w:val="006B1C6C"/>
    <w:rsid w:val="006B2445"/>
    <w:rsid w:val="006B28C1"/>
    <w:rsid w:val="006B5D3F"/>
    <w:rsid w:val="006B6ED1"/>
    <w:rsid w:val="006C1529"/>
    <w:rsid w:val="006C198F"/>
    <w:rsid w:val="006C1E4A"/>
    <w:rsid w:val="006C1F1A"/>
    <w:rsid w:val="006C34C1"/>
    <w:rsid w:val="006C627E"/>
    <w:rsid w:val="006C6B8D"/>
    <w:rsid w:val="006D1D0B"/>
    <w:rsid w:val="006D3AD3"/>
    <w:rsid w:val="006D6173"/>
    <w:rsid w:val="006D6879"/>
    <w:rsid w:val="006D7786"/>
    <w:rsid w:val="006D7994"/>
    <w:rsid w:val="006E4A49"/>
    <w:rsid w:val="006E63DD"/>
    <w:rsid w:val="006E6EA9"/>
    <w:rsid w:val="006F0824"/>
    <w:rsid w:val="006F0D6E"/>
    <w:rsid w:val="00700032"/>
    <w:rsid w:val="00701BA2"/>
    <w:rsid w:val="00701EC6"/>
    <w:rsid w:val="00705E19"/>
    <w:rsid w:val="0070687A"/>
    <w:rsid w:val="00706CA1"/>
    <w:rsid w:val="007079B0"/>
    <w:rsid w:val="00712B60"/>
    <w:rsid w:val="00713A6D"/>
    <w:rsid w:val="00715669"/>
    <w:rsid w:val="00715DC5"/>
    <w:rsid w:val="00716E5F"/>
    <w:rsid w:val="00717DAE"/>
    <w:rsid w:val="007209D6"/>
    <w:rsid w:val="00722811"/>
    <w:rsid w:val="00722E02"/>
    <w:rsid w:val="00725E0F"/>
    <w:rsid w:val="0072605B"/>
    <w:rsid w:val="00726CDE"/>
    <w:rsid w:val="00727A64"/>
    <w:rsid w:val="00731951"/>
    <w:rsid w:val="007324E1"/>
    <w:rsid w:val="007326A8"/>
    <w:rsid w:val="00733B7B"/>
    <w:rsid w:val="0073624A"/>
    <w:rsid w:val="00737435"/>
    <w:rsid w:val="0073790A"/>
    <w:rsid w:val="007413B2"/>
    <w:rsid w:val="007421B0"/>
    <w:rsid w:val="007439C4"/>
    <w:rsid w:val="00743BCB"/>
    <w:rsid w:val="007449B2"/>
    <w:rsid w:val="007458D0"/>
    <w:rsid w:val="007463AB"/>
    <w:rsid w:val="00746AEA"/>
    <w:rsid w:val="007477D9"/>
    <w:rsid w:val="00753D79"/>
    <w:rsid w:val="00755B24"/>
    <w:rsid w:val="00756089"/>
    <w:rsid w:val="00756425"/>
    <w:rsid w:val="00757BD4"/>
    <w:rsid w:val="00757D2B"/>
    <w:rsid w:val="00761B96"/>
    <w:rsid w:val="00762679"/>
    <w:rsid w:val="00762CAB"/>
    <w:rsid w:val="00762D89"/>
    <w:rsid w:val="00765043"/>
    <w:rsid w:val="0077022B"/>
    <w:rsid w:val="00771D3B"/>
    <w:rsid w:val="00777459"/>
    <w:rsid w:val="007811FF"/>
    <w:rsid w:val="007814B5"/>
    <w:rsid w:val="0078224C"/>
    <w:rsid w:val="00783DF6"/>
    <w:rsid w:val="007842CF"/>
    <w:rsid w:val="00785151"/>
    <w:rsid w:val="007929E4"/>
    <w:rsid w:val="00794398"/>
    <w:rsid w:val="00795BAB"/>
    <w:rsid w:val="007976EA"/>
    <w:rsid w:val="007A0A1C"/>
    <w:rsid w:val="007A1C2B"/>
    <w:rsid w:val="007A20FC"/>
    <w:rsid w:val="007A358E"/>
    <w:rsid w:val="007A5CEE"/>
    <w:rsid w:val="007B0A41"/>
    <w:rsid w:val="007B241C"/>
    <w:rsid w:val="007B2ECC"/>
    <w:rsid w:val="007B7927"/>
    <w:rsid w:val="007C03BD"/>
    <w:rsid w:val="007C087F"/>
    <w:rsid w:val="007C301D"/>
    <w:rsid w:val="007C5F1F"/>
    <w:rsid w:val="007D232B"/>
    <w:rsid w:val="007D347C"/>
    <w:rsid w:val="007D3C7B"/>
    <w:rsid w:val="007D52D1"/>
    <w:rsid w:val="007D6F92"/>
    <w:rsid w:val="007E04AB"/>
    <w:rsid w:val="007E0F1A"/>
    <w:rsid w:val="007E41A2"/>
    <w:rsid w:val="007E5573"/>
    <w:rsid w:val="007F1C62"/>
    <w:rsid w:val="007F36C6"/>
    <w:rsid w:val="007F421A"/>
    <w:rsid w:val="007F4494"/>
    <w:rsid w:val="008017E5"/>
    <w:rsid w:val="00801E3D"/>
    <w:rsid w:val="008044D3"/>
    <w:rsid w:val="008075AF"/>
    <w:rsid w:val="00807D3B"/>
    <w:rsid w:val="00811777"/>
    <w:rsid w:val="008120B3"/>
    <w:rsid w:val="0081226F"/>
    <w:rsid w:val="0081305F"/>
    <w:rsid w:val="008152EA"/>
    <w:rsid w:val="00822378"/>
    <w:rsid w:val="00823DE8"/>
    <w:rsid w:val="00825BAC"/>
    <w:rsid w:val="00833E15"/>
    <w:rsid w:val="00833EBB"/>
    <w:rsid w:val="0083705D"/>
    <w:rsid w:val="0084166A"/>
    <w:rsid w:val="00844281"/>
    <w:rsid w:val="00845722"/>
    <w:rsid w:val="00846520"/>
    <w:rsid w:val="00847BC4"/>
    <w:rsid w:val="0085036A"/>
    <w:rsid w:val="0085182C"/>
    <w:rsid w:val="00852BA9"/>
    <w:rsid w:val="00853CAD"/>
    <w:rsid w:val="00853ECA"/>
    <w:rsid w:val="00857982"/>
    <w:rsid w:val="00860C38"/>
    <w:rsid w:val="00862122"/>
    <w:rsid w:val="008624FA"/>
    <w:rsid w:val="00863155"/>
    <w:rsid w:val="00863AEC"/>
    <w:rsid w:val="0086435B"/>
    <w:rsid w:val="00864B51"/>
    <w:rsid w:val="008650FC"/>
    <w:rsid w:val="008661D4"/>
    <w:rsid w:val="008663D2"/>
    <w:rsid w:val="00866799"/>
    <w:rsid w:val="00867B29"/>
    <w:rsid w:val="008735F7"/>
    <w:rsid w:val="008736AC"/>
    <w:rsid w:val="008747AA"/>
    <w:rsid w:val="00876D88"/>
    <w:rsid w:val="00877412"/>
    <w:rsid w:val="008777DE"/>
    <w:rsid w:val="00883A4C"/>
    <w:rsid w:val="008846EE"/>
    <w:rsid w:val="00885578"/>
    <w:rsid w:val="008859A8"/>
    <w:rsid w:val="00887454"/>
    <w:rsid w:val="008875FE"/>
    <w:rsid w:val="00892867"/>
    <w:rsid w:val="008959A2"/>
    <w:rsid w:val="00896740"/>
    <w:rsid w:val="008A1806"/>
    <w:rsid w:val="008A1A11"/>
    <w:rsid w:val="008B2333"/>
    <w:rsid w:val="008B6AB8"/>
    <w:rsid w:val="008B7607"/>
    <w:rsid w:val="008C0483"/>
    <w:rsid w:val="008C41E4"/>
    <w:rsid w:val="008C47CC"/>
    <w:rsid w:val="008C4D5E"/>
    <w:rsid w:val="008C7949"/>
    <w:rsid w:val="008D168C"/>
    <w:rsid w:val="008D1771"/>
    <w:rsid w:val="008D42CE"/>
    <w:rsid w:val="008D456F"/>
    <w:rsid w:val="008D484F"/>
    <w:rsid w:val="008D778A"/>
    <w:rsid w:val="008E0333"/>
    <w:rsid w:val="008E5573"/>
    <w:rsid w:val="008E5C4C"/>
    <w:rsid w:val="008E5F06"/>
    <w:rsid w:val="008E7526"/>
    <w:rsid w:val="008F0821"/>
    <w:rsid w:val="008F457B"/>
    <w:rsid w:val="008F4754"/>
    <w:rsid w:val="00902876"/>
    <w:rsid w:val="0090384A"/>
    <w:rsid w:val="009055FE"/>
    <w:rsid w:val="00910F2E"/>
    <w:rsid w:val="009119DD"/>
    <w:rsid w:val="009123B2"/>
    <w:rsid w:val="00931CCD"/>
    <w:rsid w:val="0093223A"/>
    <w:rsid w:val="00933815"/>
    <w:rsid w:val="00933D75"/>
    <w:rsid w:val="0093531B"/>
    <w:rsid w:val="009355FF"/>
    <w:rsid w:val="00935F0E"/>
    <w:rsid w:val="009374EB"/>
    <w:rsid w:val="009426EE"/>
    <w:rsid w:val="0094455B"/>
    <w:rsid w:val="00945809"/>
    <w:rsid w:val="00947FAA"/>
    <w:rsid w:val="009507E6"/>
    <w:rsid w:val="00950D22"/>
    <w:rsid w:val="009523FD"/>
    <w:rsid w:val="00961327"/>
    <w:rsid w:val="009624A9"/>
    <w:rsid w:val="00962679"/>
    <w:rsid w:val="00963FE5"/>
    <w:rsid w:val="00965A93"/>
    <w:rsid w:val="00966E2C"/>
    <w:rsid w:val="00972AFE"/>
    <w:rsid w:val="00973C15"/>
    <w:rsid w:val="0097532D"/>
    <w:rsid w:val="00980852"/>
    <w:rsid w:val="009843B5"/>
    <w:rsid w:val="00984717"/>
    <w:rsid w:val="00985321"/>
    <w:rsid w:val="00987E96"/>
    <w:rsid w:val="009965BD"/>
    <w:rsid w:val="0099752B"/>
    <w:rsid w:val="00997833"/>
    <w:rsid w:val="009A2CA3"/>
    <w:rsid w:val="009A6EA4"/>
    <w:rsid w:val="009A768A"/>
    <w:rsid w:val="009A7998"/>
    <w:rsid w:val="009B2CCB"/>
    <w:rsid w:val="009B42C3"/>
    <w:rsid w:val="009B4419"/>
    <w:rsid w:val="009B472B"/>
    <w:rsid w:val="009B7AEC"/>
    <w:rsid w:val="009C08ED"/>
    <w:rsid w:val="009C0ABA"/>
    <w:rsid w:val="009C1937"/>
    <w:rsid w:val="009C4D45"/>
    <w:rsid w:val="009C565E"/>
    <w:rsid w:val="009C71DF"/>
    <w:rsid w:val="009D0B31"/>
    <w:rsid w:val="009D4871"/>
    <w:rsid w:val="009D494A"/>
    <w:rsid w:val="009D61D1"/>
    <w:rsid w:val="009E094B"/>
    <w:rsid w:val="009E15BC"/>
    <w:rsid w:val="009E5D8A"/>
    <w:rsid w:val="009F013C"/>
    <w:rsid w:val="009F0984"/>
    <w:rsid w:val="009F1AFC"/>
    <w:rsid w:val="009F2B4D"/>
    <w:rsid w:val="009F32BD"/>
    <w:rsid w:val="009F4F90"/>
    <w:rsid w:val="009F6441"/>
    <w:rsid w:val="009F6FBA"/>
    <w:rsid w:val="00A01DBB"/>
    <w:rsid w:val="00A0720B"/>
    <w:rsid w:val="00A073AF"/>
    <w:rsid w:val="00A074EC"/>
    <w:rsid w:val="00A07E68"/>
    <w:rsid w:val="00A10610"/>
    <w:rsid w:val="00A131D8"/>
    <w:rsid w:val="00A208E4"/>
    <w:rsid w:val="00A22AE4"/>
    <w:rsid w:val="00A23DD5"/>
    <w:rsid w:val="00A265C7"/>
    <w:rsid w:val="00A30DA4"/>
    <w:rsid w:val="00A323AF"/>
    <w:rsid w:val="00A353DC"/>
    <w:rsid w:val="00A37874"/>
    <w:rsid w:val="00A37918"/>
    <w:rsid w:val="00A37D1E"/>
    <w:rsid w:val="00A42CE2"/>
    <w:rsid w:val="00A43276"/>
    <w:rsid w:val="00A43349"/>
    <w:rsid w:val="00A4397C"/>
    <w:rsid w:val="00A440D4"/>
    <w:rsid w:val="00A45234"/>
    <w:rsid w:val="00A50AC3"/>
    <w:rsid w:val="00A50C15"/>
    <w:rsid w:val="00A5158D"/>
    <w:rsid w:val="00A556C8"/>
    <w:rsid w:val="00A55C4F"/>
    <w:rsid w:val="00A56790"/>
    <w:rsid w:val="00A569B4"/>
    <w:rsid w:val="00A576E5"/>
    <w:rsid w:val="00A61316"/>
    <w:rsid w:val="00A6303C"/>
    <w:rsid w:val="00A64993"/>
    <w:rsid w:val="00A65EBA"/>
    <w:rsid w:val="00A6614D"/>
    <w:rsid w:val="00A664D3"/>
    <w:rsid w:val="00A665DB"/>
    <w:rsid w:val="00A6688D"/>
    <w:rsid w:val="00A66BFA"/>
    <w:rsid w:val="00A66D2F"/>
    <w:rsid w:val="00A67C44"/>
    <w:rsid w:val="00A70B45"/>
    <w:rsid w:val="00A70C50"/>
    <w:rsid w:val="00A71C88"/>
    <w:rsid w:val="00A7237D"/>
    <w:rsid w:val="00A7499F"/>
    <w:rsid w:val="00A77EA8"/>
    <w:rsid w:val="00A81CE4"/>
    <w:rsid w:val="00A82928"/>
    <w:rsid w:val="00A83034"/>
    <w:rsid w:val="00A83F26"/>
    <w:rsid w:val="00A84876"/>
    <w:rsid w:val="00A84C17"/>
    <w:rsid w:val="00A90364"/>
    <w:rsid w:val="00A909D7"/>
    <w:rsid w:val="00A90CB9"/>
    <w:rsid w:val="00A93A2C"/>
    <w:rsid w:val="00AA166A"/>
    <w:rsid w:val="00AA1AE0"/>
    <w:rsid w:val="00AA41CE"/>
    <w:rsid w:val="00AA7D65"/>
    <w:rsid w:val="00AB7571"/>
    <w:rsid w:val="00AC0828"/>
    <w:rsid w:val="00AC0DB5"/>
    <w:rsid w:val="00AC1D4F"/>
    <w:rsid w:val="00AC2E8D"/>
    <w:rsid w:val="00AC651C"/>
    <w:rsid w:val="00AD38DF"/>
    <w:rsid w:val="00AD4A1F"/>
    <w:rsid w:val="00AD4E85"/>
    <w:rsid w:val="00AD600C"/>
    <w:rsid w:val="00AD7F10"/>
    <w:rsid w:val="00AE1C0F"/>
    <w:rsid w:val="00AE2008"/>
    <w:rsid w:val="00AE2680"/>
    <w:rsid w:val="00AE29CD"/>
    <w:rsid w:val="00AE3849"/>
    <w:rsid w:val="00AE55A5"/>
    <w:rsid w:val="00AF11F5"/>
    <w:rsid w:val="00AF3542"/>
    <w:rsid w:val="00AF41FA"/>
    <w:rsid w:val="00AF619E"/>
    <w:rsid w:val="00B03309"/>
    <w:rsid w:val="00B03465"/>
    <w:rsid w:val="00B03C82"/>
    <w:rsid w:val="00B04E31"/>
    <w:rsid w:val="00B05EE9"/>
    <w:rsid w:val="00B078DA"/>
    <w:rsid w:val="00B1002B"/>
    <w:rsid w:val="00B10DAB"/>
    <w:rsid w:val="00B1125D"/>
    <w:rsid w:val="00B14B89"/>
    <w:rsid w:val="00B14E71"/>
    <w:rsid w:val="00B1583C"/>
    <w:rsid w:val="00B20621"/>
    <w:rsid w:val="00B211FF"/>
    <w:rsid w:val="00B23718"/>
    <w:rsid w:val="00B243A6"/>
    <w:rsid w:val="00B25AA9"/>
    <w:rsid w:val="00B3390F"/>
    <w:rsid w:val="00B3699E"/>
    <w:rsid w:val="00B378A6"/>
    <w:rsid w:val="00B4195B"/>
    <w:rsid w:val="00B4299F"/>
    <w:rsid w:val="00B5638A"/>
    <w:rsid w:val="00B56C74"/>
    <w:rsid w:val="00B62647"/>
    <w:rsid w:val="00B63CB9"/>
    <w:rsid w:val="00B6514F"/>
    <w:rsid w:val="00B66A64"/>
    <w:rsid w:val="00B708E2"/>
    <w:rsid w:val="00B713F4"/>
    <w:rsid w:val="00B7202F"/>
    <w:rsid w:val="00B7249A"/>
    <w:rsid w:val="00B73D74"/>
    <w:rsid w:val="00B74058"/>
    <w:rsid w:val="00B7548F"/>
    <w:rsid w:val="00B75865"/>
    <w:rsid w:val="00B77237"/>
    <w:rsid w:val="00B775F0"/>
    <w:rsid w:val="00B84B4F"/>
    <w:rsid w:val="00B84BF4"/>
    <w:rsid w:val="00B850B8"/>
    <w:rsid w:val="00B85C22"/>
    <w:rsid w:val="00B85F34"/>
    <w:rsid w:val="00B8643A"/>
    <w:rsid w:val="00B86BB3"/>
    <w:rsid w:val="00B8779E"/>
    <w:rsid w:val="00BA3CE8"/>
    <w:rsid w:val="00BA510C"/>
    <w:rsid w:val="00BB0C62"/>
    <w:rsid w:val="00BB43C6"/>
    <w:rsid w:val="00BB43D1"/>
    <w:rsid w:val="00BB5CAB"/>
    <w:rsid w:val="00BB6D77"/>
    <w:rsid w:val="00BC19B5"/>
    <w:rsid w:val="00BC2A09"/>
    <w:rsid w:val="00BC2A2F"/>
    <w:rsid w:val="00BC4D96"/>
    <w:rsid w:val="00BC4EA3"/>
    <w:rsid w:val="00BC4FC2"/>
    <w:rsid w:val="00BC6FC5"/>
    <w:rsid w:val="00BC72E1"/>
    <w:rsid w:val="00BD096C"/>
    <w:rsid w:val="00BD13BB"/>
    <w:rsid w:val="00BD25B5"/>
    <w:rsid w:val="00BD3669"/>
    <w:rsid w:val="00BD4DF8"/>
    <w:rsid w:val="00BD7488"/>
    <w:rsid w:val="00BE0B0E"/>
    <w:rsid w:val="00BE400C"/>
    <w:rsid w:val="00BE6556"/>
    <w:rsid w:val="00BE73D1"/>
    <w:rsid w:val="00BF127C"/>
    <w:rsid w:val="00BF3BD2"/>
    <w:rsid w:val="00BF68B2"/>
    <w:rsid w:val="00C011A1"/>
    <w:rsid w:val="00C01EF2"/>
    <w:rsid w:val="00C0277E"/>
    <w:rsid w:val="00C03AE4"/>
    <w:rsid w:val="00C04732"/>
    <w:rsid w:val="00C10580"/>
    <w:rsid w:val="00C12FDB"/>
    <w:rsid w:val="00C1361A"/>
    <w:rsid w:val="00C148A7"/>
    <w:rsid w:val="00C15EF3"/>
    <w:rsid w:val="00C175C1"/>
    <w:rsid w:val="00C207DB"/>
    <w:rsid w:val="00C21C31"/>
    <w:rsid w:val="00C22A9C"/>
    <w:rsid w:val="00C2315F"/>
    <w:rsid w:val="00C250F2"/>
    <w:rsid w:val="00C262D3"/>
    <w:rsid w:val="00C275CD"/>
    <w:rsid w:val="00C3012A"/>
    <w:rsid w:val="00C33711"/>
    <w:rsid w:val="00C35412"/>
    <w:rsid w:val="00C35DEE"/>
    <w:rsid w:val="00C4160D"/>
    <w:rsid w:val="00C417CD"/>
    <w:rsid w:val="00C44A1A"/>
    <w:rsid w:val="00C47A40"/>
    <w:rsid w:val="00C528BD"/>
    <w:rsid w:val="00C53CEC"/>
    <w:rsid w:val="00C558D8"/>
    <w:rsid w:val="00C605B4"/>
    <w:rsid w:val="00C60B27"/>
    <w:rsid w:val="00C61325"/>
    <w:rsid w:val="00C64AAD"/>
    <w:rsid w:val="00C6676A"/>
    <w:rsid w:val="00C67D0E"/>
    <w:rsid w:val="00C71890"/>
    <w:rsid w:val="00C744BE"/>
    <w:rsid w:val="00C76B5E"/>
    <w:rsid w:val="00C77055"/>
    <w:rsid w:val="00C818F8"/>
    <w:rsid w:val="00C846F0"/>
    <w:rsid w:val="00C854CC"/>
    <w:rsid w:val="00C85B66"/>
    <w:rsid w:val="00C8699E"/>
    <w:rsid w:val="00C873E0"/>
    <w:rsid w:val="00C87AFC"/>
    <w:rsid w:val="00C90A5E"/>
    <w:rsid w:val="00C9196A"/>
    <w:rsid w:val="00C940A7"/>
    <w:rsid w:val="00CA0502"/>
    <w:rsid w:val="00CA1DF4"/>
    <w:rsid w:val="00CA6537"/>
    <w:rsid w:val="00CA6A97"/>
    <w:rsid w:val="00CB039C"/>
    <w:rsid w:val="00CB18B9"/>
    <w:rsid w:val="00CB27DC"/>
    <w:rsid w:val="00CB3427"/>
    <w:rsid w:val="00CB494A"/>
    <w:rsid w:val="00CB59BD"/>
    <w:rsid w:val="00CC5D04"/>
    <w:rsid w:val="00CC76DF"/>
    <w:rsid w:val="00CD1B76"/>
    <w:rsid w:val="00CD1E80"/>
    <w:rsid w:val="00CD1F9D"/>
    <w:rsid w:val="00CD3DD6"/>
    <w:rsid w:val="00CD58B2"/>
    <w:rsid w:val="00CD64E6"/>
    <w:rsid w:val="00CD73B3"/>
    <w:rsid w:val="00CE0541"/>
    <w:rsid w:val="00CE0ADA"/>
    <w:rsid w:val="00CE12CD"/>
    <w:rsid w:val="00CE1A3E"/>
    <w:rsid w:val="00CE313D"/>
    <w:rsid w:val="00CE700D"/>
    <w:rsid w:val="00CF00C9"/>
    <w:rsid w:val="00CF1DCE"/>
    <w:rsid w:val="00CF370B"/>
    <w:rsid w:val="00CF3AB5"/>
    <w:rsid w:val="00CF3F01"/>
    <w:rsid w:val="00CF4644"/>
    <w:rsid w:val="00CF7C8A"/>
    <w:rsid w:val="00D05A20"/>
    <w:rsid w:val="00D06387"/>
    <w:rsid w:val="00D10593"/>
    <w:rsid w:val="00D109CF"/>
    <w:rsid w:val="00D16B33"/>
    <w:rsid w:val="00D238C7"/>
    <w:rsid w:val="00D24911"/>
    <w:rsid w:val="00D33148"/>
    <w:rsid w:val="00D33F5D"/>
    <w:rsid w:val="00D34821"/>
    <w:rsid w:val="00D37BAC"/>
    <w:rsid w:val="00D401A5"/>
    <w:rsid w:val="00D40FB3"/>
    <w:rsid w:val="00D4350A"/>
    <w:rsid w:val="00D4469F"/>
    <w:rsid w:val="00D45A03"/>
    <w:rsid w:val="00D4719F"/>
    <w:rsid w:val="00D47BA9"/>
    <w:rsid w:val="00D47FBB"/>
    <w:rsid w:val="00D501DA"/>
    <w:rsid w:val="00D513F0"/>
    <w:rsid w:val="00D546F7"/>
    <w:rsid w:val="00D669CD"/>
    <w:rsid w:val="00D67EF0"/>
    <w:rsid w:val="00D721E9"/>
    <w:rsid w:val="00D72247"/>
    <w:rsid w:val="00D7584D"/>
    <w:rsid w:val="00D80374"/>
    <w:rsid w:val="00D82E70"/>
    <w:rsid w:val="00D8764A"/>
    <w:rsid w:val="00D9053C"/>
    <w:rsid w:val="00D90E75"/>
    <w:rsid w:val="00D93143"/>
    <w:rsid w:val="00D973E4"/>
    <w:rsid w:val="00DA1DDF"/>
    <w:rsid w:val="00DB3AF9"/>
    <w:rsid w:val="00DC0B2B"/>
    <w:rsid w:val="00DC1E28"/>
    <w:rsid w:val="00DC3472"/>
    <w:rsid w:val="00DC3E6F"/>
    <w:rsid w:val="00DC6C12"/>
    <w:rsid w:val="00DC7DC1"/>
    <w:rsid w:val="00DD054E"/>
    <w:rsid w:val="00DD164A"/>
    <w:rsid w:val="00DD257B"/>
    <w:rsid w:val="00DD479F"/>
    <w:rsid w:val="00DD5431"/>
    <w:rsid w:val="00DE2FC4"/>
    <w:rsid w:val="00DE6FA6"/>
    <w:rsid w:val="00DE7846"/>
    <w:rsid w:val="00DF03A4"/>
    <w:rsid w:val="00DF0606"/>
    <w:rsid w:val="00DF0CCD"/>
    <w:rsid w:val="00DF0E4F"/>
    <w:rsid w:val="00DF1FEB"/>
    <w:rsid w:val="00DF25D4"/>
    <w:rsid w:val="00DF2C8C"/>
    <w:rsid w:val="00DF3579"/>
    <w:rsid w:val="00DF7CBB"/>
    <w:rsid w:val="00E00BA4"/>
    <w:rsid w:val="00E02783"/>
    <w:rsid w:val="00E04ED6"/>
    <w:rsid w:val="00E05C22"/>
    <w:rsid w:val="00E05E45"/>
    <w:rsid w:val="00E0657A"/>
    <w:rsid w:val="00E158E0"/>
    <w:rsid w:val="00E15F2F"/>
    <w:rsid w:val="00E16E10"/>
    <w:rsid w:val="00E22453"/>
    <w:rsid w:val="00E2494E"/>
    <w:rsid w:val="00E25523"/>
    <w:rsid w:val="00E2736D"/>
    <w:rsid w:val="00E31C30"/>
    <w:rsid w:val="00E3227C"/>
    <w:rsid w:val="00E32756"/>
    <w:rsid w:val="00E337E4"/>
    <w:rsid w:val="00E3416C"/>
    <w:rsid w:val="00E342B0"/>
    <w:rsid w:val="00E37B33"/>
    <w:rsid w:val="00E408B7"/>
    <w:rsid w:val="00E41EFD"/>
    <w:rsid w:val="00E435F2"/>
    <w:rsid w:val="00E43C6B"/>
    <w:rsid w:val="00E43FBB"/>
    <w:rsid w:val="00E4572E"/>
    <w:rsid w:val="00E45732"/>
    <w:rsid w:val="00E45A66"/>
    <w:rsid w:val="00E51244"/>
    <w:rsid w:val="00E5125C"/>
    <w:rsid w:val="00E5129C"/>
    <w:rsid w:val="00E512B5"/>
    <w:rsid w:val="00E51A7F"/>
    <w:rsid w:val="00E52A36"/>
    <w:rsid w:val="00E55300"/>
    <w:rsid w:val="00E556EE"/>
    <w:rsid w:val="00E55BC9"/>
    <w:rsid w:val="00E5731D"/>
    <w:rsid w:val="00E6182C"/>
    <w:rsid w:val="00E63387"/>
    <w:rsid w:val="00E66351"/>
    <w:rsid w:val="00E66FF2"/>
    <w:rsid w:val="00E7090E"/>
    <w:rsid w:val="00E70A2F"/>
    <w:rsid w:val="00E70FF6"/>
    <w:rsid w:val="00E73663"/>
    <w:rsid w:val="00E73E6F"/>
    <w:rsid w:val="00E75857"/>
    <w:rsid w:val="00E76585"/>
    <w:rsid w:val="00E76F20"/>
    <w:rsid w:val="00E82205"/>
    <w:rsid w:val="00E828C5"/>
    <w:rsid w:val="00E82A8B"/>
    <w:rsid w:val="00E8631A"/>
    <w:rsid w:val="00E90CFF"/>
    <w:rsid w:val="00E90EF7"/>
    <w:rsid w:val="00E91AF9"/>
    <w:rsid w:val="00E9257B"/>
    <w:rsid w:val="00E92A52"/>
    <w:rsid w:val="00E93D79"/>
    <w:rsid w:val="00E9402B"/>
    <w:rsid w:val="00E945D8"/>
    <w:rsid w:val="00E969BE"/>
    <w:rsid w:val="00E97D37"/>
    <w:rsid w:val="00EA0D0A"/>
    <w:rsid w:val="00EA1CEA"/>
    <w:rsid w:val="00EA21C6"/>
    <w:rsid w:val="00EB2133"/>
    <w:rsid w:val="00EB2B74"/>
    <w:rsid w:val="00EB4411"/>
    <w:rsid w:val="00EB6789"/>
    <w:rsid w:val="00EC02FA"/>
    <w:rsid w:val="00EC2B16"/>
    <w:rsid w:val="00EC3634"/>
    <w:rsid w:val="00EC69F3"/>
    <w:rsid w:val="00EC7F1C"/>
    <w:rsid w:val="00ED09CE"/>
    <w:rsid w:val="00ED5452"/>
    <w:rsid w:val="00ED579D"/>
    <w:rsid w:val="00ED7942"/>
    <w:rsid w:val="00ED7ADB"/>
    <w:rsid w:val="00EE2796"/>
    <w:rsid w:val="00EE374E"/>
    <w:rsid w:val="00EE4A42"/>
    <w:rsid w:val="00EE5EF8"/>
    <w:rsid w:val="00EF1375"/>
    <w:rsid w:val="00EF2716"/>
    <w:rsid w:val="00EF3C17"/>
    <w:rsid w:val="00EF74F3"/>
    <w:rsid w:val="00F01195"/>
    <w:rsid w:val="00F053F4"/>
    <w:rsid w:val="00F05BA1"/>
    <w:rsid w:val="00F05E93"/>
    <w:rsid w:val="00F10DB5"/>
    <w:rsid w:val="00F11025"/>
    <w:rsid w:val="00F17A3B"/>
    <w:rsid w:val="00F215BC"/>
    <w:rsid w:val="00F230CF"/>
    <w:rsid w:val="00F277BD"/>
    <w:rsid w:val="00F330E6"/>
    <w:rsid w:val="00F33DDE"/>
    <w:rsid w:val="00F40D54"/>
    <w:rsid w:val="00F41C7A"/>
    <w:rsid w:val="00F45F20"/>
    <w:rsid w:val="00F470A0"/>
    <w:rsid w:val="00F47EFF"/>
    <w:rsid w:val="00F516F0"/>
    <w:rsid w:val="00F5221F"/>
    <w:rsid w:val="00F528C0"/>
    <w:rsid w:val="00F53F5F"/>
    <w:rsid w:val="00F62020"/>
    <w:rsid w:val="00F6252C"/>
    <w:rsid w:val="00F62660"/>
    <w:rsid w:val="00F64956"/>
    <w:rsid w:val="00F64A42"/>
    <w:rsid w:val="00F66667"/>
    <w:rsid w:val="00F72804"/>
    <w:rsid w:val="00F737FC"/>
    <w:rsid w:val="00F75234"/>
    <w:rsid w:val="00F77F49"/>
    <w:rsid w:val="00F81787"/>
    <w:rsid w:val="00F81ED4"/>
    <w:rsid w:val="00F8356A"/>
    <w:rsid w:val="00F84EC4"/>
    <w:rsid w:val="00F86A19"/>
    <w:rsid w:val="00F86FDE"/>
    <w:rsid w:val="00F905E7"/>
    <w:rsid w:val="00F92CC9"/>
    <w:rsid w:val="00F9341E"/>
    <w:rsid w:val="00F93BC4"/>
    <w:rsid w:val="00F94A08"/>
    <w:rsid w:val="00F9656D"/>
    <w:rsid w:val="00F968CA"/>
    <w:rsid w:val="00FA0724"/>
    <w:rsid w:val="00FA5C21"/>
    <w:rsid w:val="00FB27E7"/>
    <w:rsid w:val="00FB2F22"/>
    <w:rsid w:val="00FB3674"/>
    <w:rsid w:val="00FB4002"/>
    <w:rsid w:val="00FB42E0"/>
    <w:rsid w:val="00FB4945"/>
    <w:rsid w:val="00FB6643"/>
    <w:rsid w:val="00FB6F88"/>
    <w:rsid w:val="00FC0CF6"/>
    <w:rsid w:val="00FC2E2C"/>
    <w:rsid w:val="00FC36AF"/>
    <w:rsid w:val="00FC37C3"/>
    <w:rsid w:val="00FC498A"/>
    <w:rsid w:val="00FC7260"/>
    <w:rsid w:val="00FC7C85"/>
    <w:rsid w:val="00FD1C1D"/>
    <w:rsid w:val="00FD4626"/>
    <w:rsid w:val="00FD4D25"/>
    <w:rsid w:val="00FE04E9"/>
    <w:rsid w:val="00FE249F"/>
    <w:rsid w:val="00FE3569"/>
    <w:rsid w:val="00FE6DBC"/>
    <w:rsid w:val="00FE7AC4"/>
    <w:rsid w:val="00FF101E"/>
    <w:rsid w:val="00FF4082"/>
    <w:rsid w:val="00FF5B55"/>
    <w:rsid w:val="00FF6398"/>
    <w:rsid w:val="00FF7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B7AA8"/>
  <w15:docId w15:val="{30C0778C-B9EF-4E8C-AA33-3821CA2CD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2AF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D6F9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D456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1E7E5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3C77"/>
    <w:rPr>
      <w:color w:val="0000FF" w:themeColor="hyperlink"/>
      <w:u w:val="single"/>
    </w:rPr>
  </w:style>
  <w:style w:type="paragraph" w:styleId="ListParagraph">
    <w:name w:val="List Paragraph"/>
    <w:basedOn w:val="Normal"/>
    <w:uiPriority w:val="34"/>
    <w:qFormat/>
    <w:rsid w:val="00413C77"/>
    <w:pPr>
      <w:ind w:left="720"/>
      <w:contextualSpacing/>
    </w:pPr>
  </w:style>
  <w:style w:type="table" w:styleId="TableGrid">
    <w:name w:val="Table Grid"/>
    <w:basedOn w:val="TableNormal"/>
    <w:uiPriority w:val="59"/>
    <w:rsid w:val="00D82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028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2876"/>
    <w:rPr>
      <w:rFonts w:ascii="Tahoma" w:hAnsi="Tahoma" w:cs="Tahoma"/>
      <w:sz w:val="16"/>
      <w:szCs w:val="16"/>
    </w:rPr>
  </w:style>
  <w:style w:type="paragraph" w:styleId="Header">
    <w:name w:val="header"/>
    <w:basedOn w:val="Normal"/>
    <w:link w:val="HeaderChar"/>
    <w:uiPriority w:val="99"/>
    <w:unhideWhenUsed/>
    <w:rsid w:val="00C85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4CC"/>
  </w:style>
  <w:style w:type="paragraph" w:styleId="Footer">
    <w:name w:val="footer"/>
    <w:basedOn w:val="Normal"/>
    <w:link w:val="FooterChar"/>
    <w:uiPriority w:val="99"/>
    <w:unhideWhenUsed/>
    <w:rsid w:val="00C85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4CC"/>
  </w:style>
  <w:style w:type="table" w:styleId="LightGrid-Accent3">
    <w:name w:val="Light Grid Accent 3"/>
    <w:basedOn w:val="TableNormal"/>
    <w:uiPriority w:val="62"/>
    <w:rsid w:val="00D93143"/>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2">
    <w:name w:val="Light Grid Accent 2"/>
    <w:basedOn w:val="TableNormal"/>
    <w:uiPriority w:val="62"/>
    <w:rsid w:val="00D93143"/>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NormalWeb">
    <w:name w:val="Normal (Web)"/>
    <w:basedOn w:val="Normal"/>
    <w:uiPriority w:val="99"/>
    <w:semiHidden/>
    <w:unhideWhenUsed/>
    <w:rsid w:val="00D238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72AF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7D6F9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D456F"/>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1E7E57"/>
    <w:rPr>
      <w:rFonts w:asciiTheme="majorHAnsi" w:eastAsiaTheme="majorEastAsia" w:hAnsiTheme="majorHAnsi" w:cstheme="majorBidi"/>
      <w:i/>
      <w:iCs/>
      <w:color w:val="365F91" w:themeColor="accent1" w:themeShade="BF"/>
    </w:rPr>
  </w:style>
  <w:style w:type="paragraph" w:styleId="Caption">
    <w:name w:val="caption"/>
    <w:basedOn w:val="Normal"/>
    <w:next w:val="Normal"/>
    <w:uiPriority w:val="35"/>
    <w:unhideWhenUsed/>
    <w:qFormat/>
    <w:rsid w:val="00111EC6"/>
    <w:pPr>
      <w:spacing w:line="240" w:lineRule="auto"/>
    </w:pPr>
    <w:rPr>
      <w:i/>
      <w:iCs/>
      <w:color w:val="1F497D" w:themeColor="text2"/>
      <w:sz w:val="18"/>
      <w:szCs w:val="18"/>
    </w:rPr>
  </w:style>
  <w:style w:type="paragraph" w:styleId="HTMLPreformatted">
    <w:name w:val="HTML Preformatted"/>
    <w:basedOn w:val="Normal"/>
    <w:link w:val="HTMLPreformattedChar"/>
    <w:uiPriority w:val="99"/>
    <w:semiHidden/>
    <w:unhideWhenUsed/>
    <w:rsid w:val="00EF2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F2716"/>
    <w:rPr>
      <w:rFonts w:ascii="Courier New" w:eastAsia="Times New Roman" w:hAnsi="Courier New" w:cs="Courier New"/>
      <w:sz w:val="20"/>
      <w:szCs w:val="20"/>
    </w:rPr>
  </w:style>
  <w:style w:type="paragraph" w:styleId="NoSpacing">
    <w:name w:val="No Spacing"/>
    <w:uiPriority w:val="1"/>
    <w:qFormat/>
    <w:rsid w:val="00177E28"/>
    <w:pPr>
      <w:spacing w:after="0" w:line="240" w:lineRule="auto"/>
    </w:pPr>
  </w:style>
  <w:style w:type="character" w:styleId="Strong">
    <w:name w:val="Strong"/>
    <w:basedOn w:val="DefaultParagraphFont"/>
    <w:uiPriority w:val="22"/>
    <w:qFormat/>
    <w:rsid w:val="00554D44"/>
    <w:rPr>
      <w:b/>
      <w:bCs/>
    </w:rPr>
  </w:style>
  <w:style w:type="paragraph" w:styleId="Revision">
    <w:name w:val="Revision"/>
    <w:hidden/>
    <w:uiPriority w:val="99"/>
    <w:semiHidden/>
    <w:rsid w:val="00725E0F"/>
    <w:pPr>
      <w:spacing w:after="0" w:line="240" w:lineRule="auto"/>
    </w:pPr>
  </w:style>
  <w:style w:type="character" w:styleId="CommentReference">
    <w:name w:val="annotation reference"/>
    <w:basedOn w:val="DefaultParagraphFont"/>
    <w:uiPriority w:val="99"/>
    <w:semiHidden/>
    <w:unhideWhenUsed/>
    <w:rsid w:val="00725E0F"/>
    <w:rPr>
      <w:sz w:val="16"/>
      <w:szCs w:val="16"/>
    </w:rPr>
  </w:style>
  <w:style w:type="paragraph" w:styleId="CommentText">
    <w:name w:val="annotation text"/>
    <w:basedOn w:val="Normal"/>
    <w:link w:val="CommentTextChar"/>
    <w:uiPriority w:val="99"/>
    <w:semiHidden/>
    <w:unhideWhenUsed/>
    <w:rsid w:val="00725E0F"/>
    <w:pPr>
      <w:spacing w:line="240" w:lineRule="auto"/>
    </w:pPr>
    <w:rPr>
      <w:sz w:val="20"/>
      <w:szCs w:val="20"/>
    </w:rPr>
  </w:style>
  <w:style w:type="character" w:customStyle="1" w:styleId="CommentTextChar">
    <w:name w:val="Comment Text Char"/>
    <w:basedOn w:val="DefaultParagraphFont"/>
    <w:link w:val="CommentText"/>
    <w:uiPriority w:val="99"/>
    <w:semiHidden/>
    <w:rsid w:val="00725E0F"/>
    <w:rPr>
      <w:sz w:val="20"/>
      <w:szCs w:val="20"/>
    </w:rPr>
  </w:style>
  <w:style w:type="paragraph" w:styleId="CommentSubject">
    <w:name w:val="annotation subject"/>
    <w:basedOn w:val="CommentText"/>
    <w:next w:val="CommentText"/>
    <w:link w:val="CommentSubjectChar"/>
    <w:uiPriority w:val="99"/>
    <w:semiHidden/>
    <w:unhideWhenUsed/>
    <w:rsid w:val="00725E0F"/>
    <w:rPr>
      <w:b/>
      <w:bCs/>
    </w:rPr>
  </w:style>
  <w:style w:type="character" w:customStyle="1" w:styleId="CommentSubjectChar">
    <w:name w:val="Comment Subject Char"/>
    <w:basedOn w:val="CommentTextChar"/>
    <w:link w:val="CommentSubject"/>
    <w:uiPriority w:val="99"/>
    <w:semiHidden/>
    <w:rsid w:val="00725E0F"/>
    <w:rPr>
      <w:b/>
      <w:bCs/>
      <w:sz w:val="20"/>
      <w:szCs w:val="20"/>
    </w:rPr>
  </w:style>
  <w:style w:type="character" w:styleId="PageNumber">
    <w:name w:val="page number"/>
    <w:basedOn w:val="DefaultParagraphFont"/>
    <w:uiPriority w:val="99"/>
    <w:semiHidden/>
    <w:unhideWhenUsed/>
    <w:rsid w:val="00973C15"/>
  </w:style>
  <w:style w:type="paragraph" w:styleId="TableofFigures">
    <w:name w:val="table of figures"/>
    <w:basedOn w:val="Normal"/>
    <w:next w:val="Normal"/>
    <w:uiPriority w:val="99"/>
    <w:unhideWhenUsed/>
    <w:rsid w:val="00E70FF6"/>
    <w:pPr>
      <w:spacing w:after="0"/>
    </w:pPr>
  </w:style>
  <w:style w:type="paragraph" w:styleId="TOCHeading">
    <w:name w:val="TOC Heading"/>
    <w:basedOn w:val="Heading1"/>
    <w:next w:val="Normal"/>
    <w:uiPriority w:val="39"/>
    <w:unhideWhenUsed/>
    <w:qFormat/>
    <w:rsid w:val="00771D3B"/>
    <w:pPr>
      <w:spacing w:before="480"/>
      <w:outlineLvl w:val="9"/>
    </w:pPr>
    <w:rPr>
      <w:b/>
      <w:bCs/>
      <w:sz w:val="28"/>
      <w:szCs w:val="28"/>
      <w:lang w:eastAsia="ja-JP"/>
    </w:rPr>
  </w:style>
  <w:style w:type="paragraph" w:styleId="TOC1">
    <w:name w:val="toc 1"/>
    <w:basedOn w:val="Normal"/>
    <w:next w:val="Normal"/>
    <w:autoRedefine/>
    <w:uiPriority w:val="39"/>
    <w:unhideWhenUsed/>
    <w:rsid w:val="00771D3B"/>
    <w:pPr>
      <w:spacing w:after="100"/>
    </w:pPr>
  </w:style>
  <w:style w:type="paragraph" w:styleId="TOC3">
    <w:name w:val="toc 3"/>
    <w:basedOn w:val="Normal"/>
    <w:next w:val="Normal"/>
    <w:autoRedefine/>
    <w:uiPriority w:val="39"/>
    <w:unhideWhenUsed/>
    <w:rsid w:val="00771D3B"/>
    <w:pPr>
      <w:spacing w:after="100"/>
      <w:ind w:left="440"/>
    </w:pPr>
  </w:style>
  <w:style w:type="paragraph" w:styleId="TOC2">
    <w:name w:val="toc 2"/>
    <w:basedOn w:val="Normal"/>
    <w:next w:val="Normal"/>
    <w:autoRedefine/>
    <w:uiPriority w:val="39"/>
    <w:unhideWhenUsed/>
    <w:rsid w:val="00771D3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60604">
      <w:bodyDiv w:val="1"/>
      <w:marLeft w:val="0"/>
      <w:marRight w:val="0"/>
      <w:marTop w:val="0"/>
      <w:marBottom w:val="0"/>
      <w:divBdr>
        <w:top w:val="none" w:sz="0" w:space="0" w:color="auto"/>
        <w:left w:val="none" w:sz="0" w:space="0" w:color="auto"/>
        <w:bottom w:val="none" w:sz="0" w:space="0" w:color="auto"/>
        <w:right w:val="none" w:sz="0" w:space="0" w:color="auto"/>
      </w:divBdr>
    </w:div>
    <w:div w:id="220481456">
      <w:bodyDiv w:val="1"/>
      <w:marLeft w:val="0"/>
      <w:marRight w:val="0"/>
      <w:marTop w:val="0"/>
      <w:marBottom w:val="0"/>
      <w:divBdr>
        <w:top w:val="none" w:sz="0" w:space="0" w:color="auto"/>
        <w:left w:val="none" w:sz="0" w:space="0" w:color="auto"/>
        <w:bottom w:val="none" w:sz="0" w:space="0" w:color="auto"/>
        <w:right w:val="none" w:sz="0" w:space="0" w:color="auto"/>
      </w:divBdr>
    </w:div>
    <w:div w:id="242103017">
      <w:bodyDiv w:val="1"/>
      <w:marLeft w:val="0"/>
      <w:marRight w:val="0"/>
      <w:marTop w:val="0"/>
      <w:marBottom w:val="0"/>
      <w:divBdr>
        <w:top w:val="none" w:sz="0" w:space="0" w:color="auto"/>
        <w:left w:val="none" w:sz="0" w:space="0" w:color="auto"/>
        <w:bottom w:val="none" w:sz="0" w:space="0" w:color="auto"/>
        <w:right w:val="none" w:sz="0" w:space="0" w:color="auto"/>
      </w:divBdr>
    </w:div>
    <w:div w:id="248463582">
      <w:bodyDiv w:val="1"/>
      <w:marLeft w:val="0"/>
      <w:marRight w:val="0"/>
      <w:marTop w:val="0"/>
      <w:marBottom w:val="0"/>
      <w:divBdr>
        <w:top w:val="none" w:sz="0" w:space="0" w:color="auto"/>
        <w:left w:val="none" w:sz="0" w:space="0" w:color="auto"/>
        <w:bottom w:val="none" w:sz="0" w:space="0" w:color="auto"/>
        <w:right w:val="none" w:sz="0" w:space="0" w:color="auto"/>
      </w:divBdr>
    </w:div>
    <w:div w:id="259460573">
      <w:bodyDiv w:val="1"/>
      <w:marLeft w:val="0"/>
      <w:marRight w:val="0"/>
      <w:marTop w:val="0"/>
      <w:marBottom w:val="0"/>
      <w:divBdr>
        <w:top w:val="none" w:sz="0" w:space="0" w:color="auto"/>
        <w:left w:val="none" w:sz="0" w:space="0" w:color="auto"/>
        <w:bottom w:val="none" w:sz="0" w:space="0" w:color="auto"/>
        <w:right w:val="none" w:sz="0" w:space="0" w:color="auto"/>
      </w:divBdr>
    </w:div>
    <w:div w:id="333145976">
      <w:bodyDiv w:val="1"/>
      <w:marLeft w:val="0"/>
      <w:marRight w:val="0"/>
      <w:marTop w:val="0"/>
      <w:marBottom w:val="0"/>
      <w:divBdr>
        <w:top w:val="none" w:sz="0" w:space="0" w:color="auto"/>
        <w:left w:val="none" w:sz="0" w:space="0" w:color="auto"/>
        <w:bottom w:val="none" w:sz="0" w:space="0" w:color="auto"/>
        <w:right w:val="none" w:sz="0" w:space="0" w:color="auto"/>
      </w:divBdr>
    </w:div>
    <w:div w:id="339813862">
      <w:bodyDiv w:val="1"/>
      <w:marLeft w:val="0"/>
      <w:marRight w:val="0"/>
      <w:marTop w:val="0"/>
      <w:marBottom w:val="0"/>
      <w:divBdr>
        <w:top w:val="none" w:sz="0" w:space="0" w:color="auto"/>
        <w:left w:val="none" w:sz="0" w:space="0" w:color="auto"/>
        <w:bottom w:val="none" w:sz="0" w:space="0" w:color="auto"/>
        <w:right w:val="none" w:sz="0" w:space="0" w:color="auto"/>
      </w:divBdr>
    </w:div>
    <w:div w:id="556942824">
      <w:bodyDiv w:val="1"/>
      <w:marLeft w:val="0"/>
      <w:marRight w:val="0"/>
      <w:marTop w:val="0"/>
      <w:marBottom w:val="0"/>
      <w:divBdr>
        <w:top w:val="none" w:sz="0" w:space="0" w:color="auto"/>
        <w:left w:val="none" w:sz="0" w:space="0" w:color="auto"/>
        <w:bottom w:val="none" w:sz="0" w:space="0" w:color="auto"/>
        <w:right w:val="none" w:sz="0" w:space="0" w:color="auto"/>
      </w:divBdr>
    </w:div>
    <w:div w:id="570392329">
      <w:bodyDiv w:val="1"/>
      <w:marLeft w:val="0"/>
      <w:marRight w:val="0"/>
      <w:marTop w:val="0"/>
      <w:marBottom w:val="0"/>
      <w:divBdr>
        <w:top w:val="none" w:sz="0" w:space="0" w:color="auto"/>
        <w:left w:val="none" w:sz="0" w:space="0" w:color="auto"/>
        <w:bottom w:val="none" w:sz="0" w:space="0" w:color="auto"/>
        <w:right w:val="none" w:sz="0" w:space="0" w:color="auto"/>
      </w:divBdr>
    </w:div>
    <w:div w:id="581448779">
      <w:bodyDiv w:val="1"/>
      <w:marLeft w:val="0"/>
      <w:marRight w:val="0"/>
      <w:marTop w:val="0"/>
      <w:marBottom w:val="0"/>
      <w:divBdr>
        <w:top w:val="none" w:sz="0" w:space="0" w:color="auto"/>
        <w:left w:val="none" w:sz="0" w:space="0" w:color="auto"/>
        <w:bottom w:val="none" w:sz="0" w:space="0" w:color="auto"/>
        <w:right w:val="none" w:sz="0" w:space="0" w:color="auto"/>
      </w:divBdr>
    </w:div>
    <w:div w:id="595526096">
      <w:bodyDiv w:val="1"/>
      <w:marLeft w:val="0"/>
      <w:marRight w:val="0"/>
      <w:marTop w:val="0"/>
      <w:marBottom w:val="0"/>
      <w:divBdr>
        <w:top w:val="none" w:sz="0" w:space="0" w:color="auto"/>
        <w:left w:val="none" w:sz="0" w:space="0" w:color="auto"/>
        <w:bottom w:val="none" w:sz="0" w:space="0" w:color="auto"/>
        <w:right w:val="none" w:sz="0" w:space="0" w:color="auto"/>
      </w:divBdr>
    </w:div>
    <w:div w:id="617755720">
      <w:bodyDiv w:val="1"/>
      <w:marLeft w:val="0"/>
      <w:marRight w:val="0"/>
      <w:marTop w:val="0"/>
      <w:marBottom w:val="0"/>
      <w:divBdr>
        <w:top w:val="none" w:sz="0" w:space="0" w:color="auto"/>
        <w:left w:val="none" w:sz="0" w:space="0" w:color="auto"/>
        <w:bottom w:val="none" w:sz="0" w:space="0" w:color="auto"/>
        <w:right w:val="none" w:sz="0" w:space="0" w:color="auto"/>
      </w:divBdr>
    </w:div>
    <w:div w:id="733743099">
      <w:bodyDiv w:val="1"/>
      <w:marLeft w:val="0"/>
      <w:marRight w:val="0"/>
      <w:marTop w:val="0"/>
      <w:marBottom w:val="0"/>
      <w:divBdr>
        <w:top w:val="none" w:sz="0" w:space="0" w:color="auto"/>
        <w:left w:val="none" w:sz="0" w:space="0" w:color="auto"/>
        <w:bottom w:val="none" w:sz="0" w:space="0" w:color="auto"/>
        <w:right w:val="none" w:sz="0" w:space="0" w:color="auto"/>
      </w:divBdr>
    </w:div>
    <w:div w:id="805318542">
      <w:bodyDiv w:val="1"/>
      <w:marLeft w:val="0"/>
      <w:marRight w:val="0"/>
      <w:marTop w:val="0"/>
      <w:marBottom w:val="0"/>
      <w:divBdr>
        <w:top w:val="none" w:sz="0" w:space="0" w:color="auto"/>
        <w:left w:val="none" w:sz="0" w:space="0" w:color="auto"/>
        <w:bottom w:val="none" w:sz="0" w:space="0" w:color="auto"/>
        <w:right w:val="none" w:sz="0" w:space="0" w:color="auto"/>
      </w:divBdr>
    </w:div>
    <w:div w:id="811290231">
      <w:bodyDiv w:val="1"/>
      <w:marLeft w:val="0"/>
      <w:marRight w:val="0"/>
      <w:marTop w:val="0"/>
      <w:marBottom w:val="0"/>
      <w:divBdr>
        <w:top w:val="none" w:sz="0" w:space="0" w:color="auto"/>
        <w:left w:val="none" w:sz="0" w:space="0" w:color="auto"/>
        <w:bottom w:val="none" w:sz="0" w:space="0" w:color="auto"/>
        <w:right w:val="none" w:sz="0" w:space="0" w:color="auto"/>
      </w:divBdr>
    </w:div>
    <w:div w:id="884678018">
      <w:bodyDiv w:val="1"/>
      <w:marLeft w:val="0"/>
      <w:marRight w:val="0"/>
      <w:marTop w:val="0"/>
      <w:marBottom w:val="0"/>
      <w:divBdr>
        <w:top w:val="none" w:sz="0" w:space="0" w:color="auto"/>
        <w:left w:val="none" w:sz="0" w:space="0" w:color="auto"/>
        <w:bottom w:val="none" w:sz="0" w:space="0" w:color="auto"/>
        <w:right w:val="none" w:sz="0" w:space="0" w:color="auto"/>
      </w:divBdr>
    </w:div>
    <w:div w:id="1052001478">
      <w:bodyDiv w:val="1"/>
      <w:marLeft w:val="0"/>
      <w:marRight w:val="0"/>
      <w:marTop w:val="0"/>
      <w:marBottom w:val="0"/>
      <w:divBdr>
        <w:top w:val="none" w:sz="0" w:space="0" w:color="auto"/>
        <w:left w:val="none" w:sz="0" w:space="0" w:color="auto"/>
        <w:bottom w:val="none" w:sz="0" w:space="0" w:color="auto"/>
        <w:right w:val="none" w:sz="0" w:space="0" w:color="auto"/>
      </w:divBdr>
    </w:div>
    <w:div w:id="1130900292">
      <w:bodyDiv w:val="1"/>
      <w:marLeft w:val="0"/>
      <w:marRight w:val="0"/>
      <w:marTop w:val="0"/>
      <w:marBottom w:val="0"/>
      <w:divBdr>
        <w:top w:val="none" w:sz="0" w:space="0" w:color="auto"/>
        <w:left w:val="none" w:sz="0" w:space="0" w:color="auto"/>
        <w:bottom w:val="none" w:sz="0" w:space="0" w:color="auto"/>
        <w:right w:val="none" w:sz="0" w:space="0" w:color="auto"/>
      </w:divBdr>
    </w:div>
    <w:div w:id="1175222161">
      <w:bodyDiv w:val="1"/>
      <w:marLeft w:val="0"/>
      <w:marRight w:val="0"/>
      <w:marTop w:val="0"/>
      <w:marBottom w:val="0"/>
      <w:divBdr>
        <w:top w:val="none" w:sz="0" w:space="0" w:color="auto"/>
        <w:left w:val="none" w:sz="0" w:space="0" w:color="auto"/>
        <w:bottom w:val="none" w:sz="0" w:space="0" w:color="auto"/>
        <w:right w:val="none" w:sz="0" w:space="0" w:color="auto"/>
      </w:divBdr>
    </w:div>
    <w:div w:id="1186750413">
      <w:bodyDiv w:val="1"/>
      <w:marLeft w:val="0"/>
      <w:marRight w:val="0"/>
      <w:marTop w:val="0"/>
      <w:marBottom w:val="0"/>
      <w:divBdr>
        <w:top w:val="none" w:sz="0" w:space="0" w:color="auto"/>
        <w:left w:val="none" w:sz="0" w:space="0" w:color="auto"/>
        <w:bottom w:val="none" w:sz="0" w:space="0" w:color="auto"/>
        <w:right w:val="none" w:sz="0" w:space="0" w:color="auto"/>
      </w:divBdr>
    </w:div>
    <w:div w:id="1191727322">
      <w:bodyDiv w:val="1"/>
      <w:marLeft w:val="0"/>
      <w:marRight w:val="0"/>
      <w:marTop w:val="0"/>
      <w:marBottom w:val="0"/>
      <w:divBdr>
        <w:top w:val="none" w:sz="0" w:space="0" w:color="auto"/>
        <w:left w:val="none" w:sz="0" w:space="0" w:color="auto"/>
        <w:bottom w:val="none" w:sz="0" w:space="0" w:color="auto"/>
        <w:right w:val="none" w:sz="0" w:space="0" w:color="auto"/>
      </w:divBdr>
    </w:div>
    <w:div w:id="1301034649">
      <w:bodyDiv w:val="1"/>
      <w:marLeft w:val="0"/>
      <w:marRight w:val="0"/>
      <w:marTop w:val="0"/>
      <w:marBottom w:val="0"/>
      <w:divBdr>
        <w:top w:val="none" w:sz="0" w:space="0" w:color="auto"/>
        <w:left w:val="none" w:sz="0" w:space="0" w:color="auto"/>
        <w:bottom w:val="none" w:sz="0" w:space="0" w:color="auto"/>
        <w:right w:val="none" w:sz="0" w:space="0" w:color="auto"/>
      </w:divBdr>
    </w:div>
    <w:div w:id="1499729937">
      <w:bodyDiv w:val="1"/>
      <w:marLeft w:val="0"/>
      <w:marRight w:val="0"/>
      <w:marTop w:val="0"/>
      <w:marBottom w:val="0"/>
      <w:divBdr>
        <w:top w:val="none" w:sz="0" w:space="0" w:color="auto"/>
        <w:left w:val="none" w:sz="0" w:space="0" w:color="auto"/>
        <w:bottom w:val="none" w:sz="0" w:space="0" w:color="auto"/>
        <w:right w:val="none" w:sz="0" w:space="0" w:color="auto"/>
      </w:divBdr>
    </w:div>
    <w:div w:id="1541936065">
      <w:bodyDiv w:val="1"/>
      <w:marLeft w:val="0"/>
      <w:marRight w:val="0"/>
      <w:marTop w:val="0"/>
      <w:marBottom w:val="0"/>
      <w:divBdr>
        <w:top w:val="none" w:sz="0" w:space="0" w:color="auto"/>
        <w:left w:val="none" w:sz="0" w:space="0" w:color="auto"/>
        <w:bottom w:val="none" w:sz="0" w:space="0" w:color="auto"/>
        <w:right w:val="none" w:sz="0" w:space="0" w:color="auto"/>
      </w:divBdr>
    </w:div>
    <w:div w:id="1647854943">
      <w:bodyDiv w:val="1"/>
      <w:marLeft w:val="0"/>
      <w:marRight w:val="0"/>
      <w:marTop w:val="0"/>
      <w:marBottom w:val="0"/>
      <w:divBdr>
        <w:top w:val="none" w:sz="0" w:space="0" w:color="auto"/>
        <w:left w:val="none" w:sz="0" w:space="0" w:color="auto"/>
        <w:bottom w:val="none" w:sz="0" w:space="0" w:color="auto"/>
        <w:right w:val="none" w:sz="0" w:space="0" w:color="auto"/>
      </w:divBdr>
    </w:div>
    <w:div w:id="1650402219">
      <w:bodyDiv w:val="1"/>
      <w:marLeft w:val="0"/>
      <w:marRight w:val="0"/>
      <w:marTop w:val="0"/>
      <w:marBottom w:val="0"/>
      <w:divBdr>
        <w:top w:val="none" w:sz="0" w:space="0" w:color="auto"/>
        <w:left w:val="none" w:sz="0" w:space="0" w:color="auto"/>
        <w:bottom w:val="none" w:sz="0" w:space="0" w:color="auto"/>
        <w:right w:val="none" w:sz="0" w:space="0" w:color="auto"/>
      </w:divBdr>
    </w:div>
    <w:div w:id="1749500745">
      <w:bodyDiv w:val="1"/>
      <w:marLeft w:val="0"/>
      <w:marRight w:val="0"/>
      <w:marTop w:val="0"/>
      <w:marBottom w:val="0"/>
      <w:divBdr>
        <w:top w:val="none" w:sz="0" w:space="0" w:color="auto"/>
        <w:left w:val="none" w:sz="0" w:space="0" w:color="auto"/>
        <w:bottom w:val="none" w:sz="0" w:space="0" w:color="auto"/>
        <w:right w:val="none" w:sz="0" w:space="0" w:color="auto"/>
      </w:divBdr>
    </w:div>
    <w:div w:id="1781488472">
      <w:bodyDiv w:val="1"/>
      <w:marLeft w:val="0"/>
      <w:marRight w:val="0"/>
      <w:marTop w:val="0"/>
      <w:marBottom w:val="0"/>
      <w:divBdr>
        <w:top w:val="none" w:sz="0" w:space="0" w:color="auto"/>
        <w:left w:val="none" w:sz="0" w:space="0" w:color="auto"/>
        <w:bottom w:val="none" w:sz="0" w:space="0" w:color="auto"/>
        <w:right w:val="none" w:sz="0" w:space="0" w:color="auto"/>
      </w:divBdr>
    </w:div>
    <w:div w:id="1829008177">
      <w:bodyDiv w:val="1"/>
      <w:marLeft w:val="0"/>
      <w:marRight w:val="0"/>
      <w:marTop w:val="0"/>
      <w:marBottom w:val="0"/>
      <w:divBdr>
        <w:top w:val="none" w:sz="0" w:space="0" w:color="auto"/>
        <w:left w:val="none" w:sz="0" w:space="0" w:color="auto"/>
        <w:bottom w:val="none" w:sz="0" w:space="0" w:color="auto"/>
        <w:right w:val="none" w:sz="0" w:space="0" w:color="auto"/>
      </w:divBdr>
    </w:div>
    <w:div w:id="1874728590">
      <w:bodyDiv w:val="1"/>
      <w:marLeft w:val="0"/>
      <w:marRight w:val="0"/>
      <w:marTop w:val="0"/>
      <w:marBottom w:val="0"/>
      <w:divBdr>
        <w:top w:val="none" w:sz="0" w:space="0" w:color="auto"/>
        <w:left w:val="none" w:sz="0" w:space="0" w:color="auto"/>
        <w:bottom w:val="none" w:sz="0" w:space="0" w:color="auto"/>
        <w:right w:val="none" w:sz="0" w:space="0" w:color="auto"/>
      </w:divBdr>
    </w:div>
    <w:div w:id="1969163762">
      <w:bodyDiv w:val="1"/>
      <w:marLeft w:val="0"/>
      <w:marRight w:val="0"/>
      <w:marTop w:val="0"/>
      <w:marBottom w:val="0"/>
      <w:divBdr>
        <w:top w:val="none" w:sz="0" w:space="0" w:color="auto"/>
        <w:left w:val="none" w:sz="0" w:space="0" w:color="auto"/>
        <w:bottom w:val="none" w:sz="0" w:space="0" w:color="auto"/>
        <w:right w:val="none" w:sz="0" w:space="0" w:color="auto"/>
      </w:divBdr>
    </w:div>
    <w:div w:id="2039967951">
      <w:bodyDiv w:val="1"/>
      <w:marLeft w:val="0"/>
      <w:marRight w:val="0"/>
      <w:marTop w:val="0"/>
      <w:marBottom w:val="0"/>
      <w:divBdr>
        <w:top w:val="none" w:sz="0" w:space="0" w:color="auto"/>
        <w:left w:val="none" w:sz="0" w:space="0" w:color="auto"/>
        <w:bottom w:val="none" w:sz="0" w:space="0" w:color="auto"/>
        <w:right w:val="none" w:sz="0" w:space="0" w:color="auto"/>
      </w:divBdr>
    </w:div>
    <w:div w:id="206046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Labsoft\Desktop\PpINAL_%20updated_Kenya%20CRPD_Compliant%20Budgeting%20Final%20Report%20DM%20(1).docx" TargetMode="External"/><Relationship Id="rId18" Type="http://schemas.openxmlformats.org/officeDocument/2006/relationships/hyperlink" Target="file:///C:\Users\Labsoft\Desktop\PpINAL_%20updated_Kenya%20CRPD_Compliant%20Budgeting%20Final%20Report%20DM%20(1).docx" TargetMode="External"/><Relationship Id="rId26" Type="http://schemas.openxmlformats.org/officeDocument/2006/relationships/hyperlink" Target="file:///C:\Users\Labsoft\Desktop\PpINAL_%20updated_Kenya%20CRPD_Compliant%20Budgeting%20Final%20Report%20DM%20(1).docx" TargetMode="External"/><Relationship Id="rId39" Type="http://schemas.openxmlformats.org/officeDocument/2006/relationships/chart" Target="charts/chart8.xml"/><Relationship Id="rId21" Type="http://schemas.openxmlformats.org/officeDocument/2006/relationships/hyperlink" Target="file:///C:\Users\Labsoft\Desktop\PpINAL_%20updated_Kenya%20CRPD_Compliant%20Budgeting%20Final%20Report%20DM%20(1).docx" TargetMode="External"/><Relationship Id="rId34" Type="http://schemas.openxmlformats.org/officeDocument/2006/relationships/chart" Target="charts/chart3.xml"/><Relationship Id="rId42" Type="http://schemas.openxmlformats.org/officeDocument/2006/relationships/chart" Target="charts/chart11.xml"/><Relationship Id="rId47" Type="http://schemas.openxmlformats.org/officeDocument/2006/relationships/chart" Target="charts/chart16.xml"/><Relationship Id="rId50" Type="http://schemas.openxmlformats.org/officeDocument/2006/relationships/chart" Target="charts/chart19.xml"/><Relationship Id="rId55" Type="http://schemas.openxmlformats.org/officeDocument/2006/relationships/chart" Target="charts/chart24.xml"/><Relationship Id="rId63" Type="http://schemas.openxmlformats.org/officeDocument/2006/relationships/hyperlink" Target="https://www.treasury.go.ke/wp-content/uploads/2023/07/FY-2023-24-Programme-Based-Budget-Book.pdf" TargetMode="External"/><Relationship Id="rId68" Type="http://schemas.openxmlformats.org/officeDocument/2006/relationships/hyperlink" Target="https://www.treasury.go.ke/budgets/" TargetMode="External"/><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www.treasury.go.ke/reports/" TargetMode="External"/><Relationship Id="rId2" Type="http://schemas.openxmlformats.org/officeDocument/2006/relationships/numbering" Target="numbering.xml"/><Relationship Id="rId16" Type="http://schemas.openxmlformats.org/officeDocument/2006/relationships/hyperlink" Target="file:///C:\Users\Labsoft\Desktop\PpINAL_%20updated_Kenya%20CRPD_Compliant%20Budgeting%20Final%20Report%20DM%20(1).docx" TargetMode="External"/><Relationship Id="rId29" Type="http://schemas.openxmlformats.org/officeDocument/2006/relationships/hyperlink" Target="file:///C:\Users\Labsoft\Desktop\PpINAL_%20updated_Kenya%20CRPD_Compliant%20Budgeting%20Final%20Report%20DM%20(1).docx" TargetMode="External"/><Relationship Id="rId11" Type="http://schemas.openxmlformats.org/officeDocument/2006/relationships/hyperlink" Target="file:///C:\Users\Labsoft\Desktop\PpINAL_%20updated_Kenya%20CRPD_Compliant%20Budgeting%20Final%20Report%20DM%20(1).docx" TargetMode="External"/><Relationship Id="rId24" Type="http://schemas.openxmlformats.org/officeDocument/2006/relationships/hyperlink" Target="file:///C:\Users\Labsoft\Desktop\PpINAL_%20updated_Kenya%20CRPD_Compliant%20Budgeting%20Final%20Report%20DM%20(1).docx" TargetMode="External"/><Relationship Id="rId32" Type="http://schemas.openxmlformats.org/officeDocument/2006/relationships/hyperlink" Target="https://www.treasury.go.ke/wp-content/uploads/2022/06/FY-2022-23-Programme-Based-Budget-Book.pdf" TargetMode="External"/><Relationship Id="rId37" Type="http://schemas.openxmlformats.org/officeDocument/2006/relationships/chart" Target="charts/chart6.xml"/><Relationship Id="rId40" Type="http://schemas.openxmlformats.org/officeDocument/2006/relationships/chart" Target="charts/chart9.xml"/><Relationship Id="rId45" Type="http://schemas.openxmlformats.org/officeDocument/2006/relationships/chart" Target="charts/chart14.xml"/><Relationship Id="rId53" Type="http://schemas.openxmlformats.org/officeDocument/2006/relationships/chart" Target="charts/chart22.xml"/><Relationship Id="rId58" Type="http://schemas.openxmlformats.org/officeDocument/2006/relationships/chart" Target="charts/chart27.xml"/><Relationship Id="rId66" Type="http://schemas.openxmlformats.org/officeDocument/2006/relationships/hyperlink" Target="https://www.treasury.go.ke/wp-content/uploads/2021/05/FY2020-21-Programme-Based-Budget.pdf" TargetMode="External"/><Relationship Id="rId74" Type="http://schemas.openxmlformats.org/officeDocument/2006/relationships/header" Target="header1.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cob.go.ke/publications/national-government-budget-implementation-review-reports/" TargetMode="External"/><Relationship Id="rId10" Type="http://schemas.openxmlformats.org/officeDocument/2006/relationships/hyperlink" Target="file:///C:\Users\Labsoft\Desktop\PpINAL_%20updated_Kenya%20CRPD_Compliant%20Budgeting%20Final%20Report%20DM%20(1).docx" TargetMode="External"/><Relationship Id="rId19" Type="http://schemas.openxmlformats.org/officeDocument/2006/relationships/hyperlink" Target="file:///C:\Users\Labsoft\Desktop\PpINAL_%20updated_Kenya%20CRPD_Compliant%20Budgeting%20Final%20Report%20DM%20(1).docx" TargetMode="External"/><Relationship Id="rId31" Type="http://schemas.openxmlformats.org/officeDocument/2006/relationships/chart" Target="charts/chart1.xml"/><Relationship Id="rId44" Type="http://schemas.openxmlformats.org/officeDocument/2006/relationships/chart" Target="charts/chart13.xml"/><Relationship Id="rId52" Type="http://schemas.openxmlformats.org/officeDocument/2006/relationships/chart" Target="charts/chart21.xml"/><Relationship Id="rId60" Type="http://schemas.openxmlformats.org/officeDocument/2006/relationships/chart" Target="charts/chart29.xml"/><Relationship Id="rId65" Type="http://schemas.openxmlformats.org/officeDocument/2006/relationships/hyperlink" Target="https://www.treasury.go.ke/wp-content/uploads/2021/07/PBB_July2021_Approved.pdf" TargetMode="External"/><Relationship Id="rId73" Type="http://schemas.openxmlformats.org/officeDocument/2006/relationships/hyperlink" Target="https://www.capitalfm.co.ke/news/2023/12/137119-pwds-to-be-enrolled-to-inua-jamii-cash-program/"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Labsoft\Desktop\PpINAL_%20updated_Kenya%20CRPD_Compliant%20Budgeting%20Final%20Report%20DM%20(1).docx" TargetMode="External"/><Relationship Id="rId14" Type="http://schemas.openxmlformats.org/officeDocument/2006/relationships/hyperlink" Target="file:///C:\Users\Labsoft\Desktop\PpINAL_%20updated_Kenya%20CRPD_Compliant%20Budgeting%20Final%20Report%20DM%20(1).docx" TargetMode="External"/><Relationship Id="rId22" Type="http://schemas.openxmlformats.org/officeDocument/2006/relationships/hyperlink" Target="file:///C:\Users\Labsoft\Desktop\PpINAL_%20updated_Kenya%20CRPD_Compliant%20Budgeting%20Final%20Report%20DM%20(1).docx" TargetMode="External"/><Relationship Id="rId27" Type="http://schemas.openxmlformats.org/officeDocument/2006/relationships/hyperlink" Target="file:///C:\Users\Labsoft\Desktop\PpINAL_%20updated_Kenya%20CRPD_Compliant%20Budgeting%20Final%20Report%20DM%20(1).docx" TargetMode="External"/><Relationship Id="rId30" Type="http://schemas.openxmlformats.org/officeDocument/2006/relationships/hyperlink" Target="file:///C:\Users\Labsoft\Desktop\PpINAL_%20updated_Kenya%20CRPD_Compliant%20Budgeting%20Final%20Report%20DM%20(1).docx" TargetMode="External"/><Relationship Id="rId35" Type="http://schemas.openxmlformats.org/officeDocument/2006/relationships/chart" Target="charts/chart4.xml"/><Relationship Id="rId43" Type="http://schemas.openxmlformats.org/officeDocument/2006/relationships/chart" Target="charts/chart12.xml"/><Relationship Id="rId48" Type="http://schemas.openxmlformats.org/officeDocument/2006/relationships/chart" Target="charts/chart17.xml"/><Relationship Id="rId56" Type="http://schemas.openxmlformats.org/officeDocument/2006/relationships/chart" Target="charts/chart25.xml"/><Relationship Id="rId64" Type="http://schemas.openxmlformats.org/officeDocument/2006/relationships/hyperlink" Target="https://www.treasury.go.ke/wp-content/uploads/2023/03/Program-Based-Budget-Supplementary-I-2022-23.pdf" TargetMode="External"/><Relationship Id="rId69" Type="http://schemas.openxmlformats.org/officeDocument/2006/relationships/hyperlink" Target="https://www.treasury.go.ke/wp-content/uploads/2022/04/Mwananchi-Guide-for-FY-2022-23-pdf.pdf" TargetMode="External"/><Relationship Id="rId77" Type="http://schemas.openxmlformats.org/officeDocument/2006/relationships/header" Target="header3.xml"/><Relationship Id="rId8" Type="http://schemas.openxmlformats.org/officeDocument/2006/relationships/image" Target="media/image1.png"/><Relationship Id="rId51" Type="http://schemas.openxmlformats.org/officeDocument/2006/relationships/chart" Target="charts/chart20.xml"/><Relationship Id="rId72" Type="http://schemas.openxmlformats.org/officeDocument/2006/relationships/hyperlink" Target="https://repository.kippra.or.ke/handle/123456789/4112%23:~:text=Overall%2C%20the%20Nairobi%20County%20Programme,the%20management%20of%20public%20funds." TargetMode="External"/><Relationship Id="rId3" Type="http://schemas.openxmlformats.org/officeDocument/2006/relationships/styles" Target="styles.xml"/><Relationship Id="rId12" Type="http://schemas.openxmlformats.org/officeDocument/2006/relationships/hyperlink" Target="file:///C:\Users\Labsoft\Desktop\PpINAL_%20updated_Kenya%20CRPD_Compliant%20Budgeting%20Final%20Report%20DM%20(1).docx" TargetMode="External"/><Relationship Id="rId17" Type="http://schemas.openxmlformats.org/officeDocument/2006/relationships/hyperlink" Target="file:///C:\Users\Labsoft\Desktop\PpINAL_%20updated_Kenya%20CRPD_Compliant%20Budgeting%20Final%20Report%20DM%20(1).docx" TargetMode="External"/><Relationship Id="rId25" Type="http://schemas.openxmlformats.org/officeDocument/2006/relationships/hyperlink" Target="file:///C:\Users\Labsoft\Desktop\PpINAL_%20updated_Kenya%20CRPD_Compliant%20Budgeting%20Final%20Report%20DM%20(1).docx" TargetMode="External"/><Relationship Id="rId33" Type="http://schemas.openxmlformats.org/officeDocument/2006/relationships/chart" Target="charts/chart2.xml"/><Relationship Id="rId38" Type="http://schemas.openxmlformats.org/officeDocument/2006/relationships/chart" Target="charts/chart7.xml"/><Relationship Id="rId46" Type="http://schemas.openxmlformats.org/officeDocument/2006/relationships/chart" Target="charts/chart15.xml"/><Relationship Id="rId59" Type="http://schemas.openxmlformats.org/officeDocument/2006/relationships/chart" Target="charts/chart28.xml"/><Relationship Id="rId67" Type="http://schemas.openxmlformats.org/officeDocument/2006/relationships/hyperlink" Target="https://www.treasury.go.ke/wp-content/uploads/2021/05/FY2019-20-Programme-Based-Budget.pdf" TargetMode="External"/><Relationship Id="rId20" Type="http://schemas.openxmlformats.org/officeDocument/2006/relationships/hyperlink" Target="file:///C:\Users\Labsoft\Desktop\PpINAL_%20updated_Kenya%20CRPD_Compliant%20Budgeting%20Final%20Report%20DM%20(1).docx" TargetMode="External"/><Relationship Id="rId41" Type="http://schemas.openxmlformats.org/officeDocument/2006/relationships/chart" Target="charts/chart10.xml"/><Relationship Id="rId54" Type="http://schemas.openxmlformats.org/officeDocument/2006/relationships/chart" Target="charts/chart23.xml"/><Relationship Id="rId62" Type="http://schemas.openxmlformats.org/officeDocument/2006/relationships/hyperlink" Target="https://cob.go.ke/reports/consolidated-county-budget-implementation-review-reports/" TargetMode="External"/><Relationship Id="rId70" Type="http://schemas.openxmlformats.org/officeDocument/2006/relationships/hyperlink" Target="https://www.treasury.go.ke/budget-policy-statement/%20" TargetMode="Externa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Labsoft\Desktop\PpINAL_%20updated_Kenya%20CRPD_Compliant%20Budgeting%20Final%20Report%20DM%20(1).docx" TargetMode="External"/><Relationship Id="rId23" Type="http://schemas.openxmlformats.org/officeDocument/2006/relationships/hyperlink" Target="file:///C:\Users\Labsoft\Desktop\PpINAL_%20updated_Kenya%20CRPD_Compliant%20Budgeting%20Final%20Report%20DM%20(1).docx" TargetMode="External"/><Relationship Id="rId28" Type="http://schemas.openxmlformats.org/officeDocument/2006/relationships/hyperlink" Target="file:///C:\Users\Labsoft\Desktop\PpINAL_%20updated_Kenya%20CRPD_Compliant%20Budgeting%20Final%20Report%20DM%20(1).docx" TargetMode="External"/><Relationship Id="rId36" Type="http://schemas.openxmlformats.org/officeDocument/2006/relationships/chart" Target="charts/chart5.xml"/><Relationship Id="rId49" Type="http://schemas.openxmlformats.org/officeDocument/2006/relationships/chart" Target="charts/chart18.xml"/><Relationship Id="rId57" Type="http://schemas.openxmlformats.org/officeDocument/2006/relationships/chart" Target="charts/chart26.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Labsoft\AppData\Roaming\Microsoft\Excel\Book1%20(version%201).xlsb"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Labsoft\AppData\Roaming\Microsoft\Excel\Kenya_CRPD%20Budget%20Analysis%20(Autosaved)%20y%20(version%201).xlsb"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Labsoft\AppData\Roaming\Microsoft\Excel\Kenya_CRPD%20Budget%20Analysis%20(Autosaved)%20y%20(version%201).xlsb"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Labsoft\AppData\Roaming\Microsoft\Excel\Kenya_CRPD%20Budget%20Analysis%20(Autosaved)%20y%20(version%201).xlsb"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Labsoft\AppData\Roaming\Microsoft\Excel\Kenya_CRPD%20Budget%20Analysis%20(Autosaved)%20y%20(version%201).xlsb"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Labsoft\AppData\Roaming\Microsoft\Excel\Kenya_CRPD%20Budget%20Analysis%20(Autosaved)%20y%20(version%201).xlsb"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Labsoft\AppData\Roaming\Microsoft\Excel\Kenya_CRPD%20Budget%20Analysis%20(Autosaved)%20y%20(version%201).xlsb"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Labsoft\Desktop\crpd%20budget%20final\Kenya_CRPD%20Budget%20Analysis%20(Autosaved)%20y(AutoRecovered).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'[Book1 (version 1).xlsb]GDP Comparison'!$D$10</c:f>
              <c:strCache>
                <c:ptCount val="1"/>
                <c:pt idx="0">
                  <c:v>Total Yearly Specific Allocation for disability Inclusion as % of Total Yearly GDP</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'[Book1 (version 1).xlsb]GDP Comparison'!$B$11:$B$15</c:f>
              <c:strCache>
                <c:ptCount val="5"/>
                <c:pt idx="0">
                  <c:v>2019-2020</c:v>
                </c:pt>
                <c:pt idx="1">
                  <c:v>2020-2021</c:v>
                </c:pt>
                <c:pt idx="2">
                  <c:v>2021-2022</c:v>
                </c:pt>
                <c:pt idx="3">
                  <c:v>2022-2023</c:v>
                </c:pt>
                <c:pt idx="4">
                  <c:v>2023-2024</c:v>
                </c:pt>
              </c:strCache>
            </c:strRef>
          </c:cat>
          <c:val>
            <c:numRef>
              <c:f>'[Book1 (version 1).xlsb]GDP Comparison'!$D$11:$D$15</c:f>
              <c:numCache>
                <c:formatCode>0.0000%</c:formatCode>
                <c:ptCount val="5"/>
                <c:pt idx="0">
                  <c:v>3.9199999999999999E-4</c:v>
                </c:pt>
                <c:pt idx="1">
                  <c:v>4.0200000000000001E-4</c:v>
                </c:pt>
                <c:pt idx="2">
                  <c:v>4.26E-4</c:v>
                </c:pt>
                <c:pt idx="3">
                  <c:v>4.1599999999999997E-4</c:v>
                </c:pt>
                <c:pt idx="4">
                  <c:v>3.8299999999999999E-4</c:v>
                </c:pt>
              </c:numCache>
            </c:numRef>
          </c:val>
          <c:smooth val="0"/>
          <c:extLst>
            <c:ext xmlns:c16="http://schemas.microsoft.com/office/drawing/2014/chart" uri="{C3380CC4-5D6E-409C-BE32-E72D297353CC}">
              <c16:uniqueId val="{00000000-F7E1-4D02-A84E-0AA5FDB6236B}"/>
            </c:ext>
          </c:extLst>
        </c:ser>
        <c:dLbls>
          <c:showLegendKey val="0"/>
          <c:showVal val="0"/>
          <c:showCatName val="0"/>
          <c:showSerName val="0"/>
          <c:showPercent val="0"/>
          <c:showBubbleSize val="0"/>
        </c:dLbls>
        <c:smooth val="0"/>
        <c:axId val="289399168"/>
        <c:axId val="289400704"/>
      </c:lineChart>
      <c:catAx>
        <c:axId val="28939916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9400704"/>
        <c:crosses val="autoZero"/>
        <c:auto val="1"/>
        <c:lblAlgn val="ctr"/>
        <c:lblOffset val="100"/>
        <c:noMultiLvlLbl val="0"/>
      </c:catAx>
      <c:valAx>
        <c:axId val="2894007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9399168"/>
        <c:crosses val="autoZero"/>
        <c:crossBetween val="between"/>
      </c:valAx>
    </c:plotArea>
    <c:plotVisOnly val="1"/>
    <c:dispBlanksAs val="gap"/>
    <c:showDLblsOverMax val="0"/>
    <c:extLst>
      <c:ext xmlns:c16r3="http://schemas.microsoft.com/office/drawing/2017/03/chart" uri="{56B9EC1D-385E-4148-901F-78D8002777C0}">
        <c16r3:dataDisplayOptions16>
          <c16r3:dispNaAsBlank val="1"/>
        </c16r3:dataDisplayOptions16>
      </c:ext>
    </c:extLst>
  </c:chart>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lineChart>
        <c:grouping val="standard"/>
        <c:varyColors val="0"/>
        <c:ser>
          <c:idx val="0"/>
          <c:order val="0"/>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'[Kenya_CRPD Budget Analysis (Autosaved) y (version 1).xlsb]GDP Comparison'!$D$18:$H$18</c:f>
              <c:strCache>
                <c:ptCount val="5"/>
                <c:pt idx="0">
                  <c:v>2019/20</c:v>
                </c:pt>
                <c:pt idx="1">
                  <c:v>2020/21</c:v>
                </c:pt>
                <c:pt idx="2">
                  <c:v>2021/22</c:v>
                </c:pt>
                <c:pt idx="3">
                  <c:v>2022/23</c:v>
                </c:pt>
                <c:pt idx="4">
                  <c:v>2023/24</c:v>
                </c:pt>
              </c:strCache>
            </c:strRef>
          </c:cat>
          <c:val>
            <c:numRef>
              <c:f>'[Kenya_CRPD Budget Analysis (Autosaved) y (version 1).xlsb]GDP Comparison'!$D$21:$H$21</c:f>
              <c:numCache>
                <c:formatCode>0.000%</c:formatCode>
                <c:ptCount val="5"/>
                <c:pt idx="0">
                  <c:v>4.2294544482383636E-3</c:v>
                </c:pt>
                <c:pt idx="1">
                  <c:v>3.0993439550140579E-3</c:v>
                </c:pt>
                <c:pt idx="2">
                  <c:v>3.3910665451230629E-3</c:v>
                </c:pt>
                <c:pt idx="3">
                  <c:v>3.3636043025921354E-3</c:v>
                </c:pt>
                <c:pt idx="4">
                  <c:v>3.0098140192259394E-3</c:v>
                </c:pt>
              </c:numCache>
            </c:numRef>
          </c:val>
          <c:smooth val="0"/>
          <c:extLst>
            <c:ext xmlns:c16="http://schemas.microsoft.com/office/drawing/2014/chart" uri="{C3380CC4-5D6E-409C-BE32-E72D297353CC}">
              <c16:uniqueId val="{00000000-B370-A941-BB7A-AFB18AC32670}"/>
            </c:ext>
          </c:extLst>
        </c:ser>
        <c:dLbls>
          <c:showLegendKey val="0"/>
          <c:showVal val="0"/>
          <c:showCatName val="0"/>
          <c:showSerName val="0"/>
          <c:showPercent val="0"/>
          <c:showBubbleSize val="0"/>
        </c:dLbls>
        <c:smooth val="0"/>
        <c:axId val="289663616"/>
        <c:axId val="291414400"/>
      </c:lineChart>
      <c:catAx>
        <c:axId val="289663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1414400"/>
        <c:crosses val="autoZero"/>
        <c:auto val="1"/>
        <c:lblAlgn val="ctr"/>
        <c:lblOffset val="100"/>
        <c:noMultiLvlLbl val="0"/>
      </c:catAx>
      <c:valAx>
        <c:axId val="2914144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9663616"/>
        <c:crosses val="autoZero"/>
        <c:crossBetween val="between"/>
      </c:valAx>
    </c:plotArea>
    <c:plotVisOnly val="1"/>
    <c:dispBlanksAs val="gap"/>
    <c:showDLblsOverMax val="0"/>
  </c:chart>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'[Kenya_CRPD Budget Analysis (Autosaved) y (version 1).xlsb]GDP Comparison'!$C$19</c:f>
              <c:strCache>
                <c:ptCount val="1"/>
                <c:pt idx="0">
                  <c:v>Department Allocation for Disability Inclusion  </c:v>
                </c:pt>
              </c:strCache>
            </c:strRef>
          </c:tx>
          <c:invertIfNegative val="0"/>
          <c:dLbls>
            <c:spPr>
              <a:noFill/>
              <a:ln>
                <a:noFill/>
              </a:ln>
              <a:effectLst/>
            </c:spPr>
            <c:txPr>
              <a:bodyPr rot="0" vert="horz"/>
              <a:lstStyle/>
              <a:p>
                <a:pPr>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'[Kenya_CRPD Budget Analysis (Autosaved) y (version 1).xlsb]GDP Comparison'!$D$18:$H$18</c:f>
              <c:strCache>
                <c:ptCount val="5"/>
                <c:pt idx="0">
                  <c:v>2019/20</c:v>
                </c:pt>
                <c:pt idx="1">
                  <c:v>2020/21</c:v>
                </c:pt>
                <c:pt idx="2">
                  <c:v>2021/22</c:v>
                </c:pt>
                <c:pt idx="3">
                  <c:v>2022/23</c:v>
                </c:pt>
                <c:pt idx="4">
                  <c:v>2023/24</c:v>
                </c:pt>
              </c:strCache>
            </c:strRef>
          </c:cat>
          <c:val>
            <c:numRef>
              <c:f>'[Kenya_CRPD Budget Analysis (Autosaved) y (version 1).xlsb]GDP Comparison'!$D$19:$H$19</c:f>
              <c:numCache>
                <c:formatCode>#,##0</c:formatCode>
                <c:ptCount val="5"/>
                <c:pt idx="0">
                  <c:v>2006000000</c:v>
                </c:pt>
                <c:pt idx="1">
                  <c:v>1918000000</c:v>
                </c:pt>
                <c:pt idx="2">
                  <c:v>1871000000</c:v>
                </c:pt>
                <c:pt idx="3">
                  <c:v>1940000000</c:v>
                </c:pt>
                <c:pt idx="4">
                  <c:v>2011000000</c:v>
                </c:pt>
              </c:numCache>
            </c:numRef>
          </c:val>
          <c:extLst>
            <c:ext xmlns:c16="http://schemas.microsoft.com/office/drawing/2014/chart" uri="{C3380CC4-5D6E-409C-BE32-E72D297353CC}">
              <c16:uniqueId val="{00000000-E296-624A-93CB-8B46516FC23A}"/>
            </c:ext>
          </c:extLst>
        </c:ser>
        <c:dLbls>
          <c:dLblPos val="outEnd"/>
          <c:showLegendKey val="0"/>
          <c:showVal val="1"/>
          <c:showCatName val="0"/>
          <c:showSerName val="0"/>
          <c:showPercent val="0"/>
          <c:showBubbleSize val="0"/>
        </c:dLbls>
        <c:gapWidth val="219"/>
        <c:overlap val="-27"/>
        <c:axId val="291975168"/>
        <c:axId val="292099968"/>
      </c:barChart>
      <c:catAx>
        <c:axId val="291975168"/>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292099968"/>
        <c:crosses val="autoZero"/>
        <c:auto val="1"/>
        <c:lblAlgn val="ctr"/>
        <c:lblOffset val="100"/>
        <c:noMultiLvlLbl val="0"/>
      </c:catAx>
      <c:valAx>
        <c:axId val="292099968"/>
        <c:scaling>
          <c:orientation val="minMax"/>
        </c:scaling>
        <c:delete val="0"/>
        <c:axPos val="l"/>
        <c:majorGridlines/>
        <c:numFmt formatCode="#,##0" sourceLinked="1"/>
        <c:majorTickMark val="none"/>
        <c:minorTickMark val="none"/>
        <c:tickLblPos val="nextTo"/>
        <c:txPr>
          <a:bodyPr rot="-60000000" vert="horz"/>
          <a:lstStyle/>
          <a:p>
            <a:pPr>
              <a:defRPr/>
            </a:pPr>
            <a:endParaRPr lang="en-US"/>
          </a:p>
        </c:txPr>
        <c:crossAx val="291975168"/>
        <c:crosses val="autoZero"/>
        <c:crossBetween val="between"/>
        <c:dispUnits>
          <c:builtInUnit val="millions"/>
          <c:dispUnitsLbl>
            <c:layout>
              <c:manualLayout>
                <c:xMode val="edge"/>
                <c:yMode val="edge"/>
                <c:x val="2.7777777777777776E-2"/>
                <c:y val="0.39814814814814814"/>
              </c:manualLayout>
            </c:layout>
            <c:txPr>
              <a:bodyPr rot="-5400000" vert="horz"/>
              <a:lstStyle/>
              <a:p>
                <a:pPr>
                  <a:defRPr/>
                </a:pPr>
                <a:endParaRPr lang="en-US"/>
              </a:p>
            </c:txPr>
          </c:dispUnitsLbl>
        </c:dispUnits>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rgbClr val="C00000"/>
              </a:solidFill>
              <a:round/>
            </a:ln>
            <a:effectLst/>
          </c:spPr>
          <c:marker>
            <c:symbol val="none"/>
          </c:marker>
          <c:dLbls>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'[Kenya_CRPD Budget Analysis (Autosaved) y (version 1).xlsb]GDP Comparison'!$D$18:$H$18</c:f>
              <c:strCache>
                <c:ptCount val="5"/>
                <c:pt idx="0">
                  <c:v>2019/20</c:v>
                </c:pt>
                <c:pt idx="1">
                  <c:v>2020/21</c:v>
                </c:pt>
                <c:pt idx="2">
                  <c:v>2021/22</c:v>
                </c:pt>
                <c:pt idx="3">
                  <c:v>2022/23</c:v>
                </c:pt>
                <c:pt idx="4">
                  <c:v>2023/24</c:v>
                </c:pt>
              </c:strCache>
            </c:strRef>
          </c:cat>
          <c:val>
            <c:numRef>
              <c:f>'[Kenya_CRPD Budget Analysis (Autosaved) y (version 1).xlsb]GDP Comparison'!$D$21:$H$21</c:f>
              <c:numCache>
                <c:formatCode>0.000%</c:formatCode>
                <c:ptCount val="5"/>
                <c:pt idx="0">
                  <c:v>1.9325626204238922E-4</c:v>
                </c:pt>
                <c:pt idx="1">
                  <c:v>1.7975632614807872E-4</c:v>
                </c:pt>
                <c:pt idx="2">
                  <c:v>1.7055606198723792E-4</c:v>
                </c:pt>
                <c:pt idx="3">
                  <c:v>1.7104567095750308E-4</c:v>
                </c:pt>
                <c:pt idx="4">
                  <c:v>1.6790302068471702E-4</c:v>
                </c:pt>
              </c:numCache>
            </c:numRef>
          </c:val>
          <c:smooth val="0"/>
          <c:extLst>
            <c:ext xmlns:c16="http://schemas.microsoft.com/office/drawing/2014/chart" uri="{C3380CC4-5D6E-409C-BE32-E72D297353CC}">
              <c16:uniqueId val="{00000000-57BC-E64B-B94D-6DE9BC7B5B64}"/>
            </c:ext>
          </c:extLst>
        </c:ser>
        <c:dLbls>
          <c:showLegendKey val="0"/>
          <c:showVal val="0"/>
          <c:showCatName val="0"/>
          <c:showSerName val="0"/>
          <c:showPercent val="0"/>
          <c:showBubbleSize val="0"/>
        </c:dLbls>
        <c:smooth val="0"/>
        <c:axId val="292379264"/>
        <c:axId val="292446592"/>
      </c:lineChart>
      <c:catAx>
        <c:axId val="292379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2446592"/>
        <c:crosses val="autoZero"/>
        <c:auto val="1"/>
        <c:lblAlgn val="ctr"/>
        <c:lblOffset val="100"/>
        <c:noMultiLvlLbl val="0"/>
      </c:catAx>
      <c:valAx>
        <c:axId val="292446592"/>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2379264"/>
        <c:crosses val="autoZero"/>
        <c:crossBetween val="between"/>
      </c:valAx>
    </c:plotArea>
    <c:plotVisOnly val="1"/>
    <c:dispBlanksAs val="gap"/>
    <c:showDLblsOverMax val="0"/>
  </c:chart>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'[Kenya_CRPD Budget Analysis (Autosaved) y (version 1).xlsb]Sheet2'!$A$9</c:f>
              <c:strCache>
                <c:ptCount val="1"/>
                <c:pt idx="0">
                  <c:v>Allocations to the PWDS-CT</c:v>
                </c:pt>
              </c:strCache>
            </c:strRef>
          </c:tx>
          <c:invertIfNegative val="0"/>
          <c:dLbls>
            <c:spPr>
              <a:noFill/>
              <a:ln>
                <a:noFill/>
              </a:ln>
              <a:effectLst/>
            </c:spPr>
            <c:txPr>
              <a:bodyPr rot="0" vert="horz"/>
              <a:lstStyle/>
              <a:p>
                <a:pPr>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'[Kenya_CRPD Budget Analysis (Autosaved) y (version 1).xlsb]Sheet2'!$B$3:$F$3</c:f>
              <c:strCache>
                <c:ptCount val="5"/>
                <c:pt idx="0">
                  <c:v>2019/20</c:v>
                </c:pt>
                <c:pt idx="1">
                  <c:v>2020/21</c:v>
                </c:pt>
                <c:pt idx="2">
                  <c:v>2021/22</c:v>
                </c:pt>
                <c:pt idx="3">
                  <c:v>2022/23</c:v>
                </c:pt>
                <c:pt idx="4">
                  <c:v>2023/24</c:v>
                </c:pt>
              </c:strCache>
            </c:strRef>
          </c:cat>
          <c:val>
            <c:numRef>
              <c:f>'[Kenya_CRPD Budget Analysis (Autosaved) y (version 1).xlsb]Sheet2'!$B$9:$F$9</c:f>
              <c:numCache>
                <c:formatCode>#,##0</c:formatCode>
                <c:ptCount val="5"/>
                <c:pt idx="0">
                  <c:v>1190</c:v>
                </c:pt>
                <c:pt idx="1">
                  <c:v>1190</c:v>
                </c:pt>
                <c:pt idx="2">
                  <c:v>1128</c:v>
                </c:pt>
                <c:pt idx="3">
                  <c:v>1128</c:v>
                </c:pt>
                <c:pt idx="4">
                  <c:v>1200</c:v>
                </c:pt>
              </c:numCache>
            </c:numRef>
          </c:val>
          <c:extLst>
            <c:ext xmlns:c16="http://schemas.microsoft.com/office/drawing/2014/chart" uri="{C3380CC4-5D6E-409C-BE32-E72D297353CC}">
              <c16:uniqueId val="{00000000-EA63-C144-BB98-BC83F6605D12}"/>
            </c:ext>
          </c:extLst>
        </c:ser>
        <c:dLbls>
          <c:showLegendKey val="0"/>
          <c:showVal val="0"/>
          <c:showCatName val="0"/>
          <c:showSerName val="0"/>
          <c:showPercent val="0"/>
          <c:showBubbleSize val="0"/>
        </c:dLbls>
        <c:gapWidth val="219"/>
        <c:overlap val="-27"/>
        <c:axId val="292528896"/>
        <c:axId val="292530432"/>
      </c:barChart>
      <c:catAx>
        <c:axId val="292528896"/>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292530432"/>
        <c:crosses val="autoZero"/>
        <c:auto val="1"/>
        <c:lblAlgn val="ctr"/>
        <c:lblOffset val="100"/>
        <c:noMultiLvlLbl val="0"/>
      </c:catAx>
      <c:valAx>
        <c:axId val="292530432"/>
        <c:scaling>
          <c:orientation val="minMax"/>
        </c:scaling>
        <c:delete val="0"/>
        <c:axPos val="l"/>
        <c:majorGridlines/>
        <c:title>
          <c:tx>
            <c:rich>
              <a:bodyPr rot="-5400000" vert="horz"/>
              <a:lstStyle/>
              <a:p>
                <a:pPr>
                  <a:defRPr/>
                </a:pPr>
                <a:r>
                  <a:rPr lang="en-US"/>
                  <a:t>Millions</a:t>
                </a:r>
              </a:p>
            </c:rich>
          </c:tx>
          <c:overlay val="0"/>
        </c:title>
        <c:numFmt formatCode="#,##0" sourceLinked="1"/>
        <c:majorTickMark val="none"/>
        <c:minorTickMark val="none"/>
        <c:tickLblPos val="nextTo"/>
        <c:txPr>
          <a:bodyPr rot="-60000000" vert="horz"/>
          <a:lstStyle/>
          <a:p>
            <a:pPr>
              <a:defRPr/>
            </a:pPr>
            <a:endParaRPr lang="en-US"/>
          </a:p>
        </c:txPr>
        <c:crossAx val="292528896"/>
        <c:crosses val="autoZero"/>
        <c:crossBetween val="between"/>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lineChart>
        <c:grouping val="standard"/>
        <c:varyColors val="0"/>
        <c:ser>
          <c:idx val="1"/>
          <c:order val="0"/>
          <c:tx>
            <c:strRef>
              <c:f>'[Kenya_CRPD Budget Analysis (Autosaved) y (version 1).xlsb]Sheet2'!$A$11</c:f>
              <c:strCache>
                <c:ptCount val="1"/>
                <c:pt idx="0">
                  <c:v>Alllocations to PWSD-CT as a % of total Department Budget</c:v>
                </c:pt>
              </c:strCache>
            </c:strRef>
          </c:tx>
          <c:marker>
            <c:symbol val="none"/>
          </c:marker>
          <c:dLbls>
            <c:spPr>
              <a:noFill/>
              <a:ln>
                <a:noFill/>
              </a:ln>
              <a:effectLst/>
            </c:spPr>
            <c:txPr>
              <a:bodyPr rot="0" vert="horz"/>
              <a:lstStyle/>
              <a:p>
                <a:pPr>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'[Kenya_CRPD Budget Analysis (Autosaved) y (version 1).xlsb]Sheet2'!$B$3:$F$3</c:f>
              <c:strCache>
                <c:ptCount val="5"/>
                <c:pt idx="0">
                  <c:v>2019/20</c:v>
                </c:pt>
                <c:pt idx="1">
                  <c:v>2020/21</c:v>
                </c:pt>
                <c:pt idx="2">
                  <c:v>2021/22</c:v>
                </c:pt>
                <c:pt idx="3">
                  <c:v>2022/23</c:v>
                </c:pt>
                <c:pt idx="4">
                  <c:v>2023/24</c:v>
                </c:pt>
              </c:strCache>
            </c:strRef>
          </c:cat>
          <c:val>
            <c:numRef>
              <c:f>'[Kenya_CRPD Budget Analysis (Autosaved) y (version 1).xlsb]Sheet2'!$B$11:$F$11</c:f>
              <c:numCache>
                <c:formatCode>0.00%</c:formatCode>
                <c:ptCount val="5"/>
                <c:pt idx="0">
                  <c:v>2.7482678983833719E-2</c:v>
                </c:pt>
                <c:pt idx="1">
                  <c:v>3.5311572700296737E-2</c:v>
                </c:pt>
                <c:pt idx="2">
                  <c:v>3.0322580645161291E-2</c:v>
                </c:pt>
                <c:pt idx="3">
                  <c:v>2.9567496723460027E-2</c:v>
                </c:pt>
                <c:pt idx="4">
                  <c:v>3.3288024633138229E-2</c:v>
                </c:pt>
              </c:numCache>
            </c:numRef>
          </c:val>
          <c:smooth val="0"/>
          <c:extLst>
            <c:ext xmlns:c16="http://schemas.microsoft.com/office/drawing/2014/chart" uri="{C3380CC4-5D6E-409C-BE32-E72D297353CC}">
              <c16:uniqueId val="{00000001-EA63-C144-BB98-BC83F6605D12}"/>
            </c:ext>
          </c:extLst>
        </c:ser>
        <c:dLbls>
          <c:showLegendKey val="0"/>
          <c:showVal val="0"/>
          <c:showCatName val="0"/>
          <c:showSerName val="0"/>
          <c:showPercent val="0"/>
          <c:showBubbleSize val="0"/>
        </c:dLbls>
        <c:smooth val="0"/>
        <c:axId val="292629504"/>
        <c:axId val="292635392"/>
      </c:lineChart>
      <c:catAx>
        <c:axId val="292629504"/>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292635392"/>
        <c:crosses val="autoZero"/>
        <c:auto val="1"/>
        <c:lblAlgn val="ctr"/>
        <c:lblOffset val="100"/>
        <c:noMultiLvlLbl val="0"/>
      </c:catAx>
      <c:valAx>
        <c:axId val="292635392"/>
        <c:scaling>
          <c:orientation val="minMax"/>
        </c:scaling>
        <c:delete val="0"/>
        <c:axPos val="l"/>
        <c:majorGridlines/>
        <c:title>
          <c:tx>
            <c:rich>
              <a:bodyPr rot="-5400000" vert="horz"/>
              <a:lstStyle/>
              <a:p>
                <a:pPr>
                  <a:defRPr/>
                </a:pPr>
                <a:r>
                  <a:rPr lang="en-US"/>
                  <a:t>Millions</a:t>
                </a:r>
              </a:p>
            </c:rich>
          </c:tx>
          <c:overlay val="0"/>
        </c:title>
        <c:numFmt formatCode="0.00%" sourceLinked="1"/>
        <c:majorTickMark val="none"/>
        <c:minorTickMark val="none"/>
        <c:tickLblPos val="nextTo"/>
        <c:txPr>
          <a:bodyPr rot="-60000000" vert="horz"/>
          <a:lstStyle/>
          <a:p>
            <a:pPr>
              <a:defRPr/>
            </a:pPr>
            <a:endParaRPr lang="en-US"/>
          </a:p>
        </c:txPr>
        <c:crossAx val="292629504"/>
        <c:crosses val="autoZero"/>
        <c:crossBetween val="between"/>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lineChart>
        <c:grouping val="standard"/>
        <c:varyColors val="0"/>
        <c:ser>
          <c:idx val="0"/>
          <c:order val="0"/>
          <c:tx>
            <c:strRef>
              <c:f>[Book1]Sheet1!$C$6</c:f>
              <c:strCache>
                <c:ptCount val="1"/>
                <c:pt idx="0">
                  <c:v>Allocations to PWDS-CT as a percenatge of GDP</c:v>
                </c:pt>
              </c:strCache>
            </c:strRef>
          </c:tx>
          <c:marker>
            <c:symbol val="none"/>
          </c:marker>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[Book1]Sheet1!$D$5:$H$5</c:f>
              <c:strCache>
                <c:ptCount val="5"/>
                <c:pt idx="0">
                  <c:v>2019/20</c:v>
                </c:pt>
                <c:pt idx="1">
                  <c:v>2020/21</c:v>
                </c:pt>
                <c:pt idx="2">
                  <c:v>2021/22</c:v>
                </c:pt>
                <c:pt idx="3">
                  <c:v>2022/23</c:v>
                </c:pt>
                <c:pt idx="4">
                  <c:v>2023/24</c:v>
                </c:pt>
              </c:strCache>
            </c:strRef>
          </c:cat>
          <c:val>
            <c:numRef>
              <c:f>[Book1]Sheet1!$D$6:$H$6</c:f>
              <c:numCache>
                <c:formatCode>0.0000%</c:formatCode>
                <c:ptCount val="5"/>
                <c:pt idx="0">
                  <c:v>1.1900000000000001E-4</c:v>
                </c:pt>
                <c:pt idx="1">
                  <c:v>1.18E-4</c:v>
                </c:pt>
                <c:pt idx="2">
                  <c:v>1.08E-4</c:v>
                </c:pt>
                <c:pt idx="3">
                  <c:v>1.05E-4</c:v>
                </c:pt>
                <c:pt idx="4">
                  <c:v>1E-4</c:v>
                </c:pt>
              </c:numCache>
            </c:numRef>
          </c:val>
          <c:smooth val="0"/>
          <c:extLst>
            <c:ext xmlns:c16="http://schemas.microsoft.com/office/drawing/2014/chart" uri="{C3380CC4-5D6E-409C-BE32-E72D297353CC}">
              <c16:uniqueId val="{00000000-7556-40B4-AF64-961B393A88C1}"/>
            </c:ext>
          </c:extLst>
        </c:ser>
        <c:dLbls>
          <c:showLegendKey val="0"/>
          <c:showVal val="0"/>
          <c:showCatName val="0"/>
          <c:showSerName val="0"/>
          <c:showPercent val="0"/>
          <c:showBubbleSize val="0"/>
        </c:dLbls>
        <c:smooth val="0"/>
        <c:axId val="292664448"/>
        <c:axId val="292665984"/>
      </c:lineChart>
      <c:catAx>
        <c:axId val="292664448"/>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292665984"/>
        <c:crosses val="autoZero"/>
        <c:auto val="1"/>
        <c:lblAlgn val="ctr"/>
        <c:lblOffset val="100"/>
        <c:noMultiLvlLbl val="0"/>
      </c:catAx>
      <c:valAx>
        <c:axId val="292665984"/>
        <c:scaling>
          <c:orientation val="minMax"/>
        </c:scaling>
        <c:delete val="0"/>
        <c:axPos val="l"/>
        <c:majorGridlines/>
        <c:numFmt formatCode="0.0000%" sourceLinked="1"/>
        <c:majorTickMark val="none"/>
        <c:minorTickMark val="none"/>
        <c:tickLblPos val="nextTo"/>
        <c:txPr>
          <a:bodyPr rot="-60000000" vert="horz"/>
          <a:lstStyle/>
          <a:p>
            <a:pPr>
              <a:defRPr/>
            </a:pPr>
            <a:endParaRPr lang="en-US"/>
          </a:p>
        </c:txPr>
        <c:crossAx val="292664448"/>
        <c:crosses val="autoZero"/>
        <c:crossBetween val="between"/>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[Book2]Sheet1!$B$6</c:f>
              <c:strCache>
                <c:ptCount val="1"/>
                <c:pt idx="0">
                  <c:v>Allocations to NDFPWD</c:v>
                </c:pt>
              </c:strCache>
            </c:strRef>
          </c:tx>
          <c:invertIfNegative val="0"/>
          <c:dLbls>
            <c:spPr>
              <a:noFill/>
              <a:ln>
                <a:noFill/>
              </a:ln>
              <a:effectLst/>
            </c:spPr>
            <c:txPr>
              <a:bodyPr rot="0" vert="horz"/>
              <a:lstStyle/>
              <a:p>
                <a:pPr>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[Book2]Sheet1!$C$4:$G$4</c:f>
              <c:strCache>
                <c:ptCount val="5"/>
                <c:pt idx="0">
                  <c:v>2019/20</c:v>
                </c:pt>
                <c:pt idx="1">
                  <c:v>2020/21</c:v>
                </c:pt>
                <c:pt idx="2">
                  <c:v>2021/22</c:v>
                </c:pt>
                <c:pt idx="3">
                  <c:v>2022/23</c:v>
                </c:pt>
                <c:pt idx="4">
                  <c:v>2023/24</c:v>
                </c:pt>
              </c:strCache>
            </c:strRef>
          </c:cat>
          <c:val>
            <c:numRef>
              <c:f>[Book2]Sheet1!$C$6:$G$6</c:f>
              <c:numCache>
                <c:formatCode>#,##0</c:formatCode>
                <c:ptCount val="5"/>
                <c:pt idx="0">
                  <c:v>250000000</c:v>
                </c:pt>
                <c:pt idx="1">
                  <c:v>200000000</c:v>
                </c:pt>
                <c:pt idx="2">
                  <c:v>200000000</c:v>
                </c:pt>
                <c:pt idx="3">
                  <c:v>259000000</c:v>
                </c:pt>
                <c:pt idx="4">
                  <c:v>259000000</c:v>
                </c:pt>
              </c:numCache>
            </c:numRef>
          </c:val>
          <c:extLst>
            <c:ext xmlns:c16="http://schemas.microsoft.com/office/drawing/2014/chart" uri="{C3380CC4-5D6E-409C-BE32-E72D297353CC}">
              <c16:uniqueId val="{00000000-5E69-4BA4-920D-FEF14BFAA16C}"/>
            </c:ext>
          </c:extLst>
        </c:ser>
        <c:dLbls>
          <c:showLegendKey val="0"/>
          <c:showVal val="0"/>
          <c:showCatName val="0"/>
          <c:showSerName val="0"/>
          <c:showPercent val="0"/>
          <c:showBubbleSize val="0"/>
        </c:dLbls>
        <c:gapWidth val="219"/>
        <c:overlap val="-27"/>
        <c:axId val="292679040"/>
        <c:axId val="292725888"/>
      </c:barChart>
      <c:catAx>
        <c:axId val="292679040"/>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292725888"/>
        <c:crosses val="autoZero"/>
        <c:auto val="1"/>
        <c:lblAlgn val="ctr"/>
        <c:lblOffset val="100"/>
        <c:noMultiLvlLbl val="0"/>
      </c:catAx>
      <c:valAx>
        <c:axId val="292725888"/>
        <c:scaling>
          <c:orientation val="minMax"/>
        </c:scaling>
        <c:delete val="0"/>
        <c:axPos val="l"/>
        <c:majorGridlines/>
        <c:numFmt formatCode="#,##0" sourceLinked="0"/>
        <c:majorTickMark val="none"/>
        <c:minorTickMark val="none"/>
        <c:tickLblPos val="nextTo"/>
        <c:txPr>
          <a:bodyPr rot="-60000000" vert="horz"/>
          <a:lstStyle/>
          <a:p>
            <a:pPr>
              <a:defRPr/>
            </a:pPr>
            <a:endParaRPr lang="en-US"/>
          </a:p>
        </c:txPr>
        <c:crossAx val="292679040"/>
        <c:crosses val="autoZero"/>
        <c:crossBetween val="between"/>
        <c:dispUnits>
          <c:builtInUnit val="millions"/>
          <c:dispUnitsLbl>
            <c:layout>
              <c:manualLayout>
                <c:xMode val="edge"/>
                <c:yMode val="edge"/>
                <c:x val="1.4554651742912299E-2"/>
                <c:y val="0.40414255446984787"/>
              </c:manualLayout>
            </c:layout>
            <c:txPr>
              <a:bodyPr rot="-5400000" vert="horz"/>
              <a:lstStyle/>
              <a:p>
                <a:pPr>
                  <a:defRPr/>
                </a:pPr>
                <a:endParaRPr lang="en-US"/>
              </a:p>
            </c:txPr>
          </c:dispUnitsLbl>
        </c:dispUnits>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lineChart>
        <c:grouping val="standard"/>
        <c:varyColors val="0"/>
        <c:ser>
          <c:idx val="0"/>
          <c:order val="0"/>
          <c:tx>
            <c:strRef>
              <c:f>[Book1]Sheet1!$C$6</c:f>
              <c:strCache>
                <c:ptCount val="1"/>
                <c:pt idx="0">
                  <c:v>Allocations to NDFPWD as a percenatge of Total Departmental Budget</c:v>
                </c:pt>
              </c:strCache>
            </c:strRef>
          </c:tx>
          <c:marker>
            <c:symbol val="none"/>
          </c:marker>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[Book1]Sheet1!$D$5:$H$5</c:f>
              <c:strCache>
                <c:ptCount val="5"/>
                <c:pt idx="0">
                  <c:v>2019/20</c:v>
                </c:pt>
                <c:pt idx="1">
                  <c:v>2020/21</c:v>
                </c:pt>
                <c:pt idx="2">
                  <c:v>2021/22</c:v>
                </c:pt>
                <c:pt idx="3">
                  <c:v>2022/23</c:v>
                </c:pt>
                <c:pt idx="4">
                  <c:v>2023/24</c:v>
                </c:pt>
              </c:strCache>
            </c:strRef>
          </c:cat>
          <c:val>
            <c:numRef>
              <c:f>[Book1]Sheet1!$D$6:$H$6</c:f>
              <c:numCache>
                <c:formatCode>0.00%</c:formatCode>
                <c:ptCount val="5"/>
                <c:pt idx="0">
                  <c:v>5.7999999999999996E-3</c:v>
                </c:pt>
                <c:pt idx="1">
                  <c:v>6.0000000000000001E-3</c:v>
                </c:pt>
                <c:pt idx="2">
                  <c:v>5.4000000000000003E-3</c:v>
                </c:pt>
                <c:pt idx="3">
                  <c:v>6.7999999999999996E-3</c:v>
                </c:pt>
                <c:pt idx="4">
                  <c:v>7.1999999999999998E-3</c:v>
                </c:pt>
              </c:numCache>
            </c:numRef>
          </c:val>
          <c:smooth val="0"/>
          <c:extLst>
            <c:ext xmlns:c16="http://schemas.microsoft.com/office/drawing/2014/chart" uri="{C3380CC4-5D6E-409C-BE32-E72D297353CC}">
              <c16:uniqueId val="{00000000-651B-4EEB-830C-C2EA6224FA59}"/>
            </c:ext>
          </c:extLst>
        </c:ser>
        <c:dLbls>
          <c:showLegendKey val="0"/>
          <c:showVal val="0"/>
          <c:showCatName val="0"/>
          <c:showSerName val="0"/>
          <c:showPercent val="0"/>
          <c:showBubbleSize val="0"/>
        </c:dLbls>
        <c:smooth val="0"/>
        <c:axId val="295511936"/>
        <c:axId val="295513472"/>
      </c:lineChart>
      <c:catAx>
        <c:axId val="295511936"/>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295513472"/>
        <c:crosses val="autoZero"/>
        <c:auto val="1"/>
        <c:lblAlgn val="ctr"/>
        <c:lblOffset val="100"/>
        <c:noMultiLvlLbl val="0"/>
      </c:catAx>
      <c:valAx>
        <c:axId val="295513472"/>
        <c:scaling>
          <c:orientation val="minMax"/>
        </c:scaling>
        <c:delete val="0"/>
        <c:axPos val="l"/>
        <c:majorGridlines/>
        <c:numFmt formatCode="0.00%" sourceLinked="1"/>
        <c:majorTickMark val="none"/>
        <c:minorTickMark val="none"/>
        <c:tickLblPos val="nextTo"/>
        <c:txPr>
          <a:bodyPr rot="-60000000" vert="horz"/>
          <a:lstStyle/>
          <a:p>
            <a:pPr>
              <a:defRPr/>
            </a:pPr>
            <a:endParaRPr lang="en-US"/>
          </a:p>
        </c:txPr>
        <c:crossAx val="295511936"/>
        <c:crosses val="autoZero"/>
        <c:crossBetween val="between"/>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[Book2]Sheet1!$B$7</c:f>
              <c:strCache>
                <c:ptCount val="1"/>
                <c:pt idx="0">
                  <c:v>Allocations for Vocational Rehabilitation of persons with disabilities </c:v>
                </c:pt>
              </c:strCache>
            </c:strRef>
          </c:tx>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[Book2]Sheet1!$C$4:$G$4</c:f>
              <c:strCache>
                <c:ptCount val="5"/>
                <c:pt idx="0">
                  <c:v>2019/20</c:v>
                </c:pt>
                <c:pt idx="1">
                  <c:v>2020/21</c:v>
                </c:pt>
                <c:pt idx="2">
                  <c:v>2021/22</c:v>
                </c:pt>
                <c:pt idx="3">
                  <c:v>2022/23</c:v>
                </c:pt>
                <c:pt idx="4">
                  <c:v>2023/24</c:v>
                </c:pt>
              </c:strCache>
            </c:strRef>
          </c:cat>
          <c:val>
            <c:numRef>
              <c:f>[Book2]Sheet1!$C$7:$G$7</c:f>
              <c:numCache>
                <c:formatCode>#,##0</c:formatCode>
                <c:ptCount val="5"/>
                <c:pt idx="0">
                  <c:v>167000000</c:v>
                </c:pt>
                <c:pt idx="1">
                  <c:v>157000000</c:v>
                </c:pt>
                <c:pt idx="2">
                  <c:v>140340000</c:v>
                </c:pt>
                <c:pt idx="3">
                  <c:v>113100000</c:v>
                </c:pt>
                <c:pt idx="4">
                  <c:v>126430000</c:v>
                </c:pt>
              </c:numCache>
            </c:numRef>
          </c:val>
          <c:extLst>
            <c:ext xmlns:c16="http://schemas.microsoft.com/office/drawing/2014/chart" uri="{C3380CC4-5D6E-409C-BE32-E72D297353CC}">
              <c16:uniqueId val="{00000000-77B7-4B58-80D0-C298ED677CA4}"/>
            </c:ext>
          </c:extLst>
        </c:ser>
        <c:dLbls>
          <c:showLegendKey val="0"/>
          <c:showVal val="0"/>
          <c:showCatName val="0"/>
          <c:showSerName val="0"/>
          <c:showPercent val="0"/>
          <c:showBubbleSize val="0"/>
        </c:dLbls>
        <c:gapWidth val="219"/>
        <c:overlap val="-27"/>
        <c:axId val="296345984"/>
        <c:axId val="296347520"/>
      </c:barChart>
      <c:catAx>
        <c:axId val="296345984"/>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296347520"/>
        <c:crosses val="autoZero"/>
        <c:auto val="1"/>
        <c:lblAlgn val="ctr"/>
        <c:lblOffset val="100"/>
        <c:noMultiLvlLbl val="0"/>
      </c:catAx>
      <c:valAx>
        <c:axId val="296347520"/>
        <c:scaling>
          <c:orientation val="minMax"/>
        </c:scaling>
        <c:delete val="0"/>
        <c:axPos val="l"/>
        <c:majorGridlines/>
        <c:numFmt formatCode="#,##0" sourceLinked="1"/>
        <c:majorTickMark val="none"/>
        <c:minorTickMark val="none"/>
        <c:tickLblPos val="nextTo"/>
        <c:txPr>
          <a:bodyPr rot="-60000000" vert="horz"/>
          <a:lstStyle/>
          <a:p>
            <a:pPr>
              <a:defRPr/>
            </a:pPr>
            <a:endParaRPr lang="en-US"/>
          </a:p>
        </c:txPr>
        <c:crossAx val="296345984"/>
        <c:crosses val="autoZero"/>
        <c:crossBetween val="between"/>
        <c:dispUnits>
          <c:builtInUnit val="millions"/>
          <c:dispUnitsLbl>
            <c:layout>
              <c:manualLayout>
                <c:xMode val="edge"/>
                <c:yMode val="edge"/>
                <c:x val="1.3033133891438928E-2"/>
                <c:y val="0.47733871882729356"/>
              </c:manualLayout>
            </c:layout>
            <c:txPr>
              <a:bodyPr rot="-5400000" vert="horz"/>
              <a:lstStyle/>
              <a:p>
                <a:pPr>
                  <a:defRPr/>
                </a:pPr>
                <a:endParaRPr lang="en-US"/>
              </a:p>
            </c:txPr>
          </c:dispUnitsLbl>
        </c:dispUnits>
      </c:valAx>
    </c:plotArea>
    <c:legend>
      <c:legendPos val="t"/>
      <c:layout>
        <c:manualLayout>
          <c:xMode val="edge"/>
          <c:yMode val="edge"/>
          <c:x val="8.1004155730533683E-2"/>
          <c:y val="2.7777777777777776E-2"/>
          <c:w val="0.83799146981627293"/>
          <c:h val="0.10980978396474703"/>
        </c:manualLayout>
      </c:layout>
      <c:overlay val="0"/>
      <c:txPr>
        <a:bodyPr rot="0" vert="horz"/>
        <a:lstStyle/>
        <a:p>
          <a:pPr>
            <a:defRPr/>
          </a:pPr>
          <a:endParaRPr lang="en-US"/>
        </a:p>
      </c:txPr>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lineChart>
        <c:grouping val="standard"/>
        <c:varyColors val="0"/>
        <c:ser>
          <c:idx val="0"/>
          <c:order val="0"/>
          <c:tx>
            <c:strRef>
              <c:f>[Book1]Sheet1!$C$6</c:f>
              <c:strCache>
                <c:ptCount val="1"/>
                <c:pt idx="0">
                  <c:v>Allocations to Vocational Rehabilitation of persons with Disabilities as a percenatge of Total Departmental Budget</c:v>
                </c:pt>
              </c:strCache>
            </c:strRef>
          </c:tx>
          <c:marker>
            <c:symbol val="none"/>
          </c:marker>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[Book1]Sheet1!$D$5:$H$5</c:f>
              <c:strCache>
                <c:ptCount val="5"/>
                <c:pt idx="0">
                  <c:v>2019/20</c:v>
                </c:pt>
                <c:pt idx="1">
                  <c:v>2020/21</c:v>
                </c:pt>
                <c:pt idx="2">
                  <c:v>2021/22</c:v>
                </c:pt>
                <c:pt idx="3">
                  <c:v>2022/23</c:v>
                </c:pt>
                <c:pt idx="4">
                  <c:v>2023/24</c:v>
                </c:pt>
              </c:strCache>
            </c:strRef>
          </c:cat>
          <c:val>
            <c:numRef>
              <c:f>[Book1]Sheet1!$D$6:$H$6</c:f>
              <c:numCache>
                <c:formatCode>0.00%</c:formatCode>
                <c:ptCount val="5"/>
                <c:pt idx="0">
                  <c:v>3.8999999999999998E-3</c:v>
                </c:pt>
                <c:pt idx="1">
                  <c:v>4.7999999999999996E-3</c:v>
                </c:pt>
                <c:pt idx="2">
                  <c:v>3.8E-3</c:v>
                </c:pt>
                <c:pt idx="3">
                  <c:v>3.0000000000000001E-3</c:v>
                </c:pt>
                <c:pt idx="4">
                  <c:v>3.5000000000000001E-3</c:v>
                </c:pt>
              </c:numCache>
            </c:numRef>
          </c:val>
          <c:smooth val="0"/>
          <c:extLst>
            <c:ext xmlns:c16="http://schemas.microsoft.com/office/drawing/2014/chart" uri="{C3380CC4-5D6E-409C-BE32-E72D297353CC}">
              <c16:uniqueId val="{00000000-A143-4051-82AA-A41CB09ADD59}"/>
            </c:ext>
          </c:extLst>
        </c:ser>
        <c:dLbls>
          <c:showLegendKey val="0"/>
          <c:showVal val="0"/>
          <c:showCatName val="0"/>
          <c:showSerName val="0"/>
          <c:showPercent val="0"/>
          <c:showBubbleSize val="0"/>
        </c:dLbls>
        <c:smooth val="0"/>
        <c:axId val="296552704"/>
        <c:axId val="296599552"/>
      </c:lineChart>
      <c:catAx>
        <c:axId val="296552704"/>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296599552"/>
        <c:crosses val="autoZero"/>
        <c:auto val="1"/>
        <c:lblAlgn val="ctr"/>
        <c:lblOffset val="100"/>
        <c:noMultiLvlLbl val="0"/>
      </c:catAx>
      <c:valAx>
        <c:axId val="296599552"/>
        <c:scaling>
          <c:orientation val="minMax"/>
        </c:scaling>
        <c:delete val="0"/>
        <c:axPos val="l"/>
        <c:majorGridlines/>
        <c:numFmt formatCode="0.00%" sourceLinked="1"/>
        <c:majorTickMark val="none"/>
        <c:minorTickMark val="none"/>
        <c:tickLblPos val="nextTo"/>
        <c:txPr>
          <a:bodyPr rot="-60000000" vert="horz"/>
          <a:lstStyle/>
          <a:p>
            <a:pPr>
              <a:defRPr/>
            </a:pPr>
            <a:endParaRPr lang="en-US"/>
          </a:p>
        </c:txPr>
        <c:crossAx val="296552704"/>
        <c:crosses val="autoZero"/>
        <c:crossBetween val="between"/>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[Book2]Sheet1!$B$7</c:f>
              <c:strCache>
                <c:ptCount val="1"/>
                <c:pt idx="0">
                  <c:v>Allocations for  Disability Services for persons with disabilities </c:v>
                </c:pt>
              </c:strCache>
            </c:strRef>
          </c:tx>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[Book2]Sheet1!$C$4:$G$4</c:f>
              <c:strCache>
                <c:ptCount val="5"/>
                <c:pt idx="0">
                  <c:v>2019/20</c:v>
                </c:pt>
                <c:pt idx="1">
                  <c:v>2020/21</c:v>
                </c:pt>
                <c:pt idx="2">
                  <c:v>2021/22</c:v>
                </c:pt>
                <c:pt idx="3">
                  <c:v>2022/23</c:v>
                </c:pt>
                <c:pt idx="4">
                  <c:v>2023/24</c:v>
                </c:pt>
              </c:strCache>
            </c:strRef>
          </c:cat>
          <c:val>
            <c:numRef>
              <c:f>[Book2]Sheet1!$C$7:$G$7</c:f>
              <c:numCache>
                <c:formatCode>#,##0</c:formatCode>
                <c:ptCount val="5"/>
                <c:pt idx="0">
                  <c:v>390000000</c:v>
                </c:pt>
                <c:pt idx="1">
                  <c:v>376000000</c:v>
                </c:pt>
                <c:pt idx="2">
                  <c:v>351270000</c:v>
                </c:pt>
                <c:pt idx="3">
                  <c:v>362740000</c:v>
                </c:pt>
                <c:pt idx="4">
                  <c:v>375870000</c:v>
                </c:pt>
              </c:numCache>
            </c:numRef>
          </c:val>
          <c:extLst>
            <c:ext xmlns:c16="http://schemas.microsoft.com/office/drawing/2014/chart" uri="{C3380CC4-5D6E-409C-BE32-E72D297353CC}">
              <c16:uniqueId val="{00000000-B823-499A-9427-9854F29649BC}"/>
            </c:ext>
          </c:extLst>
        </c:ser>
        <c:dLbls>
          <c:showLegendKey val="0"/>
          <c:showVal val="0"/>
          <c:showCatName val="0"/>
          <c:showSerName val="0"/>
          <c:showPercent val="0"/>
          <c:showBubbleSize val="0"/>
        </c:dLbls>
        <c:gapWidth val="219"/>
        <c:overlap val="-27"/>
        <c:axId val="296723200"/>
        <c:axId val="296724736"/>
      </c:barChart>
      <c:catAx>
        <c:axId val="296723200"/>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296724736"/>
        <c:crosses val="autoZero"/>
        <c:auto val="1"/>
        <c:lblAlgn val="ctr"/>
        <c:lblOffset val="100"/>
        <c:noMultiLvlLbl val="0"/>
      </c:catAx>
      <c:valAx>
        <c:axId val="296724736"/>
        <c:scaling>
          <c:orientation val="minMax"/>
        </c:scaling>
        <c:delete val="0"/>
        <c:axPos val="l"/>
        <c:majorGridlines/>
        <c:numFmt formatCode="#,##0" sourceLinked="1"/>
        <c:majorTickMark val="none"/>
        <c:minorTickMark val="none"/>
        <c:tickLblPos val="nextTo"/>
        <c:txPr>
          <a:bodyPr rot="-60000000" vert="horz"/>
          <a:lstStyle/>
          <a:p>
            <a:pPr>
              <a:defRPr/>
            </a:pPr>
            <a:endParaRPr lang="en-US"/>
          </a:p>
        </c:txPr>
        <c:crossAx val="296723200"/>
        <c:crosses val="autoZero"/>
        <c:crossBetween val="between"/>
        <c:dispUnits>
          <c:builtInUnit val="millions"/>
          <c:dispUnitsLbl>
            <c:layout>
              <c:manualLayout>
                <c:xMode val="edge"/>
                <c:yMode val="edge"/>
                <c:x val="1.9444444444444445E-2"/>
                <c:y val="0.44039515893846604"/>
              </c:manualLayout>
            </c:layout>
            <c:txPr>
              <a:bodyPr rot="-5400000" vert="horz"/>
              <a:lstStyle/>
              <a:p>
                <a:pPr>
                  <a:defRPr/>
                </a:pPr>
                <a:endParaRPr lang="en-US"/>
              </a:p>
            </c:txPr>
          </c:dispUnitsLbl>
        </c:dispUnits>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lineChart>
        <c:grouping val="standard"/>
        <c:varyColors val="0"/>
        <c:ser>
          <c:idx val="0"/>
          <c:order val="0"/>
          <c:tx>
            <c:strRef>
              <c:f>[Book1]Sheet1!$C$6</c:f>
              <c:strCache>
                <c:ptCount val="1"/>
                <c:pt idx="0">
                  <c:v>Allocations to Social Development Services for persons with Disabilities as a percenatge of Total Departmental Budget</c:v>
                </c:pt>
              </c:strCache>
            </c:strRef>
          </c:tx>
          <c:marker>
            <c:symbol val="none"/>
          </c:marker>
          <c:dLbls>
            <c:spPr>
              <a:noFill/>
              <a:ln>
                <a:noFill/>
              </a:ln>
              <a:effectLst/>
            </c:spPr>
            <c:txPr>
              <a:bodyPr rot="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[Book1]Sheet1!$D$5:$H$5</c:f>
              <c:strCache>
                <c:ptCount val="5"/>
                <c:pt idx="0">
                  <c:v>2019/20</c:v>
                </c:pt>
                <c:pt idx="1">
                  <c:v>2020/21</c:v>
                </c:pt>
                <c:pt idx="2">
                  <c:v>2021/22</c:v>
                </c:pt>
                <c:pt idx="3">
                  <c:v>2022/23</c:v>
                </c:pt>
                <c:pt idx="4">
                  <c:v>2023/24</c:v>
                </c:pt>
              </c:strCache>
            </c:strRef>
          </c:cat>
          <c:val>
            <c:numRef>
              <c:f>[Book1]Sheet1!$D$6:$H$6</c:f>
              <c:numCache>
                <c:formatCode>0.00%</c:formatCode>
                <c:ptCount val="5"/>
                <c:pt idx="0">
                  <c:v>8.9999999999999993E-3</c:v>
                </c:pt>
                <c:pt idx="1">
                  <c:v>1.14E-2</c:v>
                </c:pt>
                <c:pt idx="2">
                  <c:v>9.4000000000000004E-3</c:v>
                </c:pt>
                <c:pt idx="3">
                  <c:v>9.4999999999999998E-3</c:v>
                </c:pt>
                <c:pt idx="4">
                  <c:v>1.04E-2</c:v>
                </c:pt>
              </c:numCache>
            </c:numRef>
          </c:val>
          <c:smooth val="0"/>
          <c:extLst>
            <c:ext xmlns:c16="http://schemas.microsoft.com/office/drawing/2014/chart" uri="{C3380CC4-5D6E-409C-BE32-E72D297353CC}">
              <c16:uniqueId val="{00000000-8266-4A7E-B396-2D4B8AE9A017}"/>
            </c:ext>
          </c:extLst>
        </c:ser>
        <c:dLbls>
          <c:showLegendKey val="0"/>
          <c:showVal val="0"/>
          <c:showCatName val="0"/>
          <c:showSerName val="0"/>
          <c:showPercent val="0"/>
          <c:showBubbleSize val="0"/>
        </c:dLbls>
        <c:smooth val="0"/>
        <c:axId val="299752064"/>
        <c:axId val="299757952"/>
      </c:lineChart>
      <c:catAx>
        <c:axId val="299752064"/>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299757952"/>
        <c:crosses val="autoZero"/>
        <c:auto val="1"/>
        <c:lblAlgn val="ctr"/>
        <c:lblOffset val="100"/>
        <c:noMultiLvlLbl val="0"/>
      </c:catAx>
      <c:valAx>
        <c:axId val="299757952"/>
        <c:scaling>
          <c:orientation val="minMax"/>
        </c:scaling>
        <c:delete val="0"/>
        <c:axPos val="l"/>
        <c:majorGridlines/>
        <c:numFmt formatCode="0.00%" sourceLinked="1"/>
        <c:majorTickMark val="none"/>
        <c:minorTickMark val="none"/>
        <c:tickLblPos val="nextTo"/>
        <c:txPr>
          <a:bodyPr rot="-60000000" vert="horz"/>
          <a:lstStyle/>
          <a:p>
            <a:pPr>
              <a:defRPr/>
            </a:pPr>
            <a:endParaRPr lang="en-US"/>
          </a:p>
        </c:txPr>
        <c:crossAx val="299752064"/>
        <c:crosses val="autoZero"/>
        <c:crossBetween val="between"/>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[Book2]Sheet1!$B$6</c:f>
              <c:strCache>
                <c:ptCount val="1"/>
                <c:pt idx="0">
                  <c:v>Allocation to NDFK</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[Book2]Sheet1!$C$4:$G$4</c:f>
              <c:strCache>
                <c:ptCount val="5"/>
                <c:pt idx="0">
                  <c:v>2019/20</c:v>
                </c:pt>
                <c:pt idx="1">
                  <c:v>2020/21</c:v>
                </c:pt>
                <c:pt idx="2">
                  <c:v>2021/22</c:v>
                </c:pt>
                <c:pt idx="3">
                  <c:v>2022/23</c:v>
                </c:pt>
                <c:pt idx="4">
                  <c:v>2023/24</c:v>
                </c:pt>
              </c:strCache>
            </c:strRef>
          </c:cat>
          <c:val>
            <c:numRef>
              <c:f>[Book2]Sheet1!$C$6:$G$6</c:f>
              <c:numCache>
                <c:formatCode>#,##0</c:formatCode>
                <c:ptCount val="5"/>
                <c:pt idx="0">
                  <c:v>150000000</c:v>
                </c:pt>
                <c:pt idx="1">
                  <c:v>920000000</c:v>
                </c:pt>
                <c:pt idx="2">
                  <c:v>200000000</c:v>
                </c:pt>
                <c:pt idx="3">
                  <c:v>100000000</c:v>
                </c:pt>
                <c:pt idx="4">
                  <c:v>200000000</c:v>
                </c:pt>
              </c:numCache>
            </c:numRef>
          </c:val>
          <c:extLst>
            <c:ext xmlns:c16="http://schemas.microsoft.com/office/drawing/2014/chart" uri="{C3380CC4-5D6E-409C-BE32-E72D297353CC}">
              <c16:uniqueId val="{00000000-FDCC-433C-8BAC-67197AB81548}"/>
            </c:ext>
          </c:extLst>
        </c:ser>
        <c:dLbls>
          <c:showLegendKey val="0"/>
          <c:showVal val="0"/>
          <c:showCatName val="0"/>
          <c:showSerName val="0"/>
          <c:showPercent val="0"/>
          <c:showBubbleSize val="0"/>
        </c:dLbls>
        <c:gapWidth val="219"/>
        <c:overlap val="-27"/>
        <c:axId val="303064576"/>
        <c:axId val="303066112"/>
      </c:barChart>
      <c:catAx>
        <c:axId val="303064576"/>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303066112"/>
        <c:crosses val="autoZero"/>
        <c:auto val="1"/>
        <c:lblAlgn val="ctr"/>
        <c:lblOffset val="100"/>
        <c:noMultiLvlLbl val="0"/>
      </c:catAx>
      <c:valAx>
        <c:axId val="303066112"/>
        <c:scaling>
          <c:orientation val="minMax"/>
        </c:scaling>
        <c:delete val="0"/>
        <c:axPos val="l"/>
        <c:majorGridlines/>
        <c:numFmt formatCode="#,##0" sourceLinked="1"/>
        <c:majorTickMark val="none"/>
        <c:minorTickMark val="none"/>
        <c:tickLblPos val="nextTo"/>
        <c:txPr>
          <a:bodyPr rot="-60000000" vert="horz"/>
          <a:lstStyle/>
          <a:p>
            <a:pPr>
              <a:defRPr/>
            </a:pPr>
            <a:endParaRPr lang="en-US"/>
          </a:p>
        </c:txPr>
        <c:crossAx val="303064576"/>
        <c:crosses val="autoZero"/>
        <c:crossBetween val="between"/>
        <c:dispUnits>
          <c:builtInUnit val="millions"/>
          <c:dispUnitsLbl>
            <c:layout>
              <c:manualLayout>
                <c:xMode val="edge"/>
                <c:yMode val="edge"/>
                <c:x val="2.7777777777777776E-2"/>
                <c:y val="0.46412146398366871"/>
              </c:manualLayout>
            </c:layout>
            <c:txPr>
              <a:bodyPr rot="-5400000" vert="horz"/>
              <a:lstStyle/>
              <a:p>
                <a:pPr>
                  <a:defRPr/>
                </a:pPr>
                <a:endParaRPr lang="en-US"/>
              </a:p>
            </c:txPr>
          </c:dispUnitsLbl>
        </c:dispUnits>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lineChart>
        <c:grouping val="standard"/>
        <c:varyColors val="0"/>
        <c:ser>
          <c:idx val="0"/>
          <c:order val="0"/>
          <c:tx>
            <c:strRef>
              <c:f>[Book1]Sheet1!$C$6</c:f>
              <c:strCache>
                <c:ptCount val="1"/>
                <c:pt idx="0">
                  <c:v>Allocations to NFDK as a percentage of  Office of The President Total Departmental Budget</c:v>
                </c:pt>
              </c:strCache>
            </c:strRef>
          </c:tx>
          <c:marker>
            <c:symbol val="none"/>
          </c:marker>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[Book1]Sheet1!$D$5:$H$5</c:f>
              <c:strCache>
                <c:ptCount val="5"/>
                <c:pt idx="0">
                  <c:v>2019/20</c:v>
                </c:pt>
                <c:pt idx="1">
                  <c:v>2020/21</c:v>
                </c:pt>
                <c:pt idx="2">
                  <c:v>2021/22</c:v>
                </c:pt>
                <c:pt idx="3">
                  <c:v>2022/23</c:v>
                </c:pt>
                <c:pt idx="4">
                  <c:v>2023/24</c:v>
                </c:pt>
              </c:strCache>
            </c:strRef>
          </c:cat>
          <c:val>
            <c:numRef>
              <c:f>[Book1]Sheet1!$D$6:$H$6</c:f>
              <c:numCache>
                <c:formatCode>0.00%</c:formatCode>
                <c:ptCount val="5"/>
                <c:pt idx="0">
                  <c:v>9.1000000000000004E-3</c:v>
                </c:pt>
                <c:pt idx="1">
                  <c:v>2.2800000000000001E-2</c:v>
                </c:pt>
                <c:pt idx="2">
                  <c:v>4.7000000000000002E-3</c:v>
                </c:pt>
                <c:pt idx="3">
                  <c:v>2.8999999999999998E-3</c:v>
                </c:pt>
                <c:pt idx="4">
                  <c:v>0.05</c:v>
                </c:pt>
              </c:numCache>
            </c:numRef>
          </c:val>
          <c:smooth val="0"/>
          <c:extLst>
            <c:ext xmlns:c16="http://schemas.microsoft.com/office/drawing/2014/chart" uri="{C3380CC4-5D6E-409C-BE32-E72D297353CC}">
              <c16:uniqueId val="{00000000-1B21-46C4-9AFD-E20532BF090E}"/>
            </c:ext>
          </c:extLst>
        </c:ser>
        <c:dLbls>
          <c:showLegendKey val="0"/>
          <c:showVal val="0"/>
          <c:showCatName val="0"/>
          <c:showSerName val="0"/>
          <c:showPercent val="0"/>
          <c:showBubbleSize val="0"/>
        </c:dLbls>
        <c:smooth val="0"/>
        <c:axId val="303115648"/>
        <c:axId val="303137920"/>
      </c:lineChart>
      <c:catAx>
        <c:axId val="303115648"/>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303137920"/>
        <c:crosses val="autoZero"/>
        <c:auto val="1"/>
        <c:lblAlgn val="ctr"/>
        <c:lblOffset val="100"/>
        <c:noMultiLvlLbl val="0"/>
      </c:catAx>
      <c:valAx>
        <c:axId val="303137920"/>
        <c:scaling>
          <c:orientation val="minMax"/>
        </c:scaling>
        <c:delete val="0"/>
        <c:axPos val="l"/>
        <c:majorGridlines/>
        <c:numFmt formatCode="0.00%" sourceLinked="1"/>
        <c:majorTickMark val="none"/>
        <c:minorTickMark val="none"/>
        <c:tickLblPos val="nextTo"/>
        <c:txPr>
          <a:bodyPr rot="-60000000" vert="horz"/>
          <a:lstStyle/>
          <a:p>
            <a:pPr>
              <a:defRPr/>
            </a:pPr>
            <a:endParaRPr lang="en-US"/>
          </a:p>
        </c:txPr>
        <c:crossAx val="303115648"/>
        <c:crosses val="autoZero"/>
        <c:crossBetween val="between"/>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[Book2]Sheet1!$B$7</c:f>
              <c:strCache>
                <c:ptCount val="1"/>
                <c:pt idx="0">
                  <c:v>Uwezo fund Allocations to Persons with Disabilities</c:v>
                </c:pt>
              </c:strCache>
            </c:strRef>
          </c:tx>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[Book2]Sheet1!$C$4:$G$4</c:f>
              <c:strCache>
                <c:ptCount val="5"/>
                <c:pt idx="0">
                  <c:v>2019/20</c:v>
                </c:pt>
                <c:pt idx="1">
                  <c:v>2020/21</c:v>
                </c:pt>
                <c:pt idx="2">
                  <c:v>2021/22</c:v>
                </c:pt>
                <c:pt idx="3">
                  <c:v>2022/23</c:v>
                </c:pt>
                <c:pt idx="4">
                  <c:v>2023/24</c:v>
                </c:pt>
              </c:strCache>
            </c:strRef>
          </c:cat>
          <c:val>
            <c:numRef>
              <c:f>[Book2]Sheet1!$C$7:$G$7</c:f>
              <c:numCache>
                <c:formatCode>#,##0</c:formatCode>
                <c:ptCount val="5"/>
                <c:pt idx="0">
                  <c:v>9100000</c:v>
                </c:pt>
                <c:pt idx="1">
                  <c:v>17700000</c:v>
                </c:pt>
                <c:pt idx="2">
                  <c:v>12700000</c:v>
                </c:pt>
                <c:pt idx="3">
                  <c:v>9500000</c:v>
                </c:pt>
                <c:pt idx="4">
                  <c:v>19000000</c:v>
                </c:pt>
              </c:numCache>
            </c:numRef>
          </c:val>
          <c:extLst>
            <c:ext xmlns:c16="http://schemas.microsoft.com/office/drawing/2014/chart" uri="{C3380CC4-5D6E-409C-BE32-E72D297353CC}">
              <c16:uniqueId val="{00000000-B8BB-4339-BBEA-C38977A895B2}"/>
            </c:ext>
          </c:extLst>
        </c:ser>
        <c:dLbls>
          <c:showLegendKey val="0"/>
          <c:showVal val="0"/>
          <c:showCatName val="0"/>
          <c:showSerName val="0"/>
          <c:showPercent val="0"/>
          <c:showBubbleSize val="0"/>
        </c:dLbls>
        <c:gapWidth val="219"/>
        <c:overlap val="-27"/>
        <c:axId val="303151360"/>
        <c:axId val="303157248"/>
      </c:barChart>
      <c:catAx>
        <c:axId val="303151360"/>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303157248"/>
        <c:crosses val="autoZero"/>
        <c:auto val="1"/>
        <c:lblAlgn val="ctr"/>
        <c:lblOffset val="100"/>
        <c:noMultiLvlLbl val="0"/>
      </c:catAx>
      <c:valAx>
        <c:axId val="303157248"/>
        <c:scaling>
          <c:orientation val="minMax"/>
        </c:scaling>
        <c:delete val="0"/>
        <c:axPos val="l"/>
        <c:majorGridlines/>
        <c:numFmt formatCode="#,##0" sourceLinked="1"/>
        <c:majorTickMark val="none"/>
        <c:minorTickMark val="none"/>
        <c:tickLblPos val="nextTo"/>
        <c:txPr>
          <a:bodyPr rot="-60000000" vert="horz"/>
          <a:lstStyle/>
          <a:p>
            <a:pPr>
              <a:defRPr/>
            </a:pPr>
            <a:endParaRPr lang="en-US"/>
          </a:p>
        </c:txPr>
        <c:crossAx val="303151360"/>
        <c:crosses val="autoZero"/>
        <c:crossBetween val="between"/>
        <c:dispUnits>
          <c:builtInUnit val="millions"/>
          <c:dispUnitsLbl>
            <c:layout>
              <c:manualLayout>
                <c:xMode val="edge"/>
                <c:yMode val="edge"/>
                <c:x val="2.4344402601848683E-2"/>
                <c:y val="0.46412394375467958"/>
              </c:manualLayout>
            </c:layout>
            <c:txPr>
              <a:bodyPr rot="-5400000" vert="horz"/>
              <a:lstStyle/>
              <a:p>
                <a:pPr>
                  <a:defRPr/>
                </a:pPr>
                <a:endParaRPr lang="en-US"/>
              </a:p>
            </c:txPr>
          </c:dispUnitsLbl>
        </c:dispUnits>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lineChart>
        <c:grouping val="standard"/>
        <c:varyColors val="0"/>
        <c:ser>
          <c:idx val="0"/>
          <c:order val="0"/>
          <c:tx>
            <c:strRef>
              <c:f>[Book1]Sheet1!$C$6</c:f>
              <c:strCache>
                <c:ptCount val="1"/>
                <c:pt idx="0">
                  <c:v>Allocations of UWEZO FUND to persins with disabilities a percentage of Departmental Budget</c:v>
                </c:pt>
              </c:strCache>
            </c:strRef>
          </c:tx>
          <c:marker>
            <c:symbol val="none"/>
          </c:marker>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[Book1]Sheet1!$D$5:$H$5</c:f>
              <c:strCache>
                <c:ptCount val="5"/>
                <c:pt idx="0">
                  <c:v>2019/20</c:v>
                </c:pt>
                <c:pt idx="1">
                  <c:v>2020/21</c:v>
                </c:pt>
                <c:pt idx="2">
                  <c:v>2021/22</c:v>
                </c:pt>
                <c:pt idx="3">
                  <c:v>2022/23</c:v>
                </c:pt>
                <c:pt idx="4">
                  <c:v>2023/24</c:v>
                </c:pt>
              </c:strCache>
            </c:strRef>
          </c:cat>
          <c:val>
            <c:numRef>
              <c:f>[Book1]Sheet1!$D$6:$H$6</c:f>
              <c:numCache>
                <c:formatCode>0.00%</c:formatCode>
                <c:ptCount val="5"/>
                <c:pt idx="0">
                  <c:v>2.0999999999999999E-3</c:v>
                </c:pt>
                <c:pt idx="1">
                  <c:v>5.3E-3</c:v>
                </c:pt>
                <c:pt idx="2">
                  <c:v>3.5000000000000001E-3</c:v>
                </c:pt>
                <c:pt idx="3">
                  <c:v>2.3999999999999998E-3</c:v>
                </c:pt>
                <c:pt idx="4">
                  <c:v>6.4999999999999997E-3</c:v>
                </c:pt>
              </c:numCache>
            </c:numRef>
          </c:val>
          <c:smooth val="0"/>
          <c:extLst>
            <c:ext xmlns:c16="http://schemas.microsoft.com/office/drawing/2014/chart" uri="{C3380CC4-5D6E-409C-BE32-E72D297353CC}">
              <c16:uniqueId val="{00000000-4569-427D-B935-3F4A1AE4ACA1}"/>
            </c:ext>
          </c:extLst>
        </c:ser>
        <c:dLbls>
          <c:showLegendKey val="0"/>
          <c:showVal val="0"/>
          <c:showCatName val="0"/>
          <c:showSerName val="0"/>
          <c:showPercent val="0"/>
          <c:showBubbleSize val="0"/>
        </c:dLbls>
        <c:smooth val="0"/>
        <c:axId val="304718208"/>
        <c:axId val="304719744"/>
      </c:lineChart>
      <c:catAx>
        <c:axId val="304718208"/>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304719744"/>
        <c:crosses val="autoZero"/>
        <c:auto val="1"/>
        <c:lblAlgn val="ctr"/>
        <c:lblOffset val="100"/>
        <c:noMultiLvlLbl val="0"/>
      </c:catAx>
      <c:valAx>
        <c:axId val="304719744"/>
        <c:scaling>
          <c:orientation val="minMax"/>
        </c:scaling>
        <c:delete val="0"/>
        <c:axPos val="l"/>
        <c:majorGridlines/>
        <c:numFmt formatCode="0.00%" sourceLinked="1"/>
        <c:majorTickMark val="none"/>
        <c:minorTickMark val="none"/>
        <c:tickLblPos val="nextTo"/>
        <c:txPr>
          <a:bodyPr rot="-60000000" vert="horz"/>
          <a:lstStyle/>
          <a:p>
            <a:pPr>
              <a:defRPr/>
            </a:pPr>
            <a:endParaRPr lang="en-US"/>
          </a:p>
        </c:txPr>
        <c:crossAx val="304718208"/>
        <c:crosses val="autoZero"/>
        <c:crossBetween val="between"/>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'[Kenya_CRPD Budget Analysis (Autosaved) y (version 1).xlsb]Sheet1'!$A$4</c:f>
              <c:strCache>
                <c:ptCount val="1"/>
                <c:pt idx="0">
                  <c:v>Allocation to AGPO for persons with disabilities</c:v>
                </c:pt>
              </c:strCache>
            </c:strRef>
          </c:tx>
          <c:invertIfNegative val="0"/>
          <c:dLbls>
            <c:spPr>
              <a:noFill/>
              <a:ln>
                <a:noFill/>
              </a:ln>
              <a:effectLst/>
            </c:spPr>
            <c:txPr>
              <a:bodyPr rot="0" vert="horz"/>
              <a:lstStyle/>
              <a:p>
                <a:pPr>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'[Kenya_CRPD Budget Analysis (Autosaved) y (version 1).xlsb]Sheet1'!$B$1:$F$1</c:f>
              <c:strCache>
                <c:ptCount val="5"/>
                <c:pt idx="0">
                  <c:v>2019/20</c:v>
                </c:pt>
                <c:pt idx="1">
                  <c:v>2020/21</c:v>
                </c:pt>
                <c:pt idx="2">
                  <c:v>2021/22</c:v>
                </c:pt>
                <c:pt idx="3">
                  <c:v>2022/23</c:v>
                </c:pt>
                <c:pt idx="4">
                  <c:v>2023/24</c:v>
                </c:pt>
              </c:strCache>
            </c:strRef>
          </c:cat>
          <c:val>
            <c:numRef>
              <c:f>'[Kenya_CRPD Budget Analysis (Autosaved) y (version 1).xlsb]Sheet1'!$B$4:$F$4</c:f>
              <c:numCache>
                <c:formatCode>#,##0</c:formatCode>
                <c:ptCount val="5"/>
                <c:pt idx="0">
                  <c:v>1902</c:v>
                </c:pt>
                <c:pt idx="1">
                  <c:v>2563</c:v>
                </c:pt>
                <c:pt idx="2">
                  <c:v>3353</c:v>
                </c:pt>
                <c:pt idx="3">
                  <c:v>3365</c:v>
                </c:pt>
                <c:pt idx="4">
                  <c:v>3552</c:v>
                </c:pt>
              </c:numCache>
            </c:numRef>
          </c:val>
          <c:extLst>
            <c:ext xmlns:c16="http://schemas.microsoft.com/office/drawing/2014/chart" uri="{C3380CC4-5D6E-409C-BE32-E72D297353CC}">
              <c16:uniqueId val="{00000000-79E1-9941-A1B6-F2E7BA93B696}"/>
            </c:ext>
          </c:extLst>
        </c:ser>
        <c:dLbls>
          <c:showLegendKey val="0"/>
          <c:showVal val="1"/>
          <c:showCatName val="0"/>
          <c:showSerName val="0"/>
          <c:showPercent val="0"/>
          <c:showBubbleSize val="0"/>
        </c:dLbls>
        <c:gapWidth val="219"/>
        <c:overlap val="-27"/>
        <c:axId val="304764800"/>
        <c:axId val="304820992"/>
      </c:barChart>
      <c:catAx>
        <c:axId val="304764800"/>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304820992"/>
        <c:crosses val="autoZero"/>
        <c:auto val="1"/>
        <c:lblAlgn val="ctr"/>
        <c:lblOffset val="100"/>
        <c:noMultiLvlLbl val="0"/>
      </c:catAx>
      <c:valAx>
        <c:axId val="304820992"/>
        <c:scaling>
          <c:orientation val="minMax"/>
        </c:scaling>
        <c:delete val="0"/>
        <c:axPos val="l"/>
        <c:majorGridlines/>
        <c:title>
          <c:tx>
            <c:rich>
              <a:bodyPr rot="-5400000" vert="horz"/>
              <a:lstStyle/>
              <a:p>
                <a:pPr>
                  <a:defRPr/>
                </a:pPr>
                <a:r>
                  <a:rPr lang="en-US"/>
                  <a:t>Millions</a:t>
                </a:r>
              </a:p>
            </c:rich>
          </c:tx>
          <c:overlay val="0"/>
        </c:title>
        <c:numFmt formatCode="#,##0" sourceLinked="1"/>
        <c:majorTickMark val="none"/>
        <c:minorTickMark val="none"/>
        <c:tickLblPos val="nextTo"/>
        <c:txPr>
          <a:bodyPr rot="-60000000" vert="horz"/>
          <a:lstStyle/>
          <a:p>
            <a:pPr>
              <a:defRPr/>
            </a:pPr>
            <a:endParaRPr lang="en-US"/>
          </a:p>
        </c:txPr>
        <c:crossAx val="304764800"/>
        <c:crosses val="autoZero"/>
        <c:crossBetween val="between"/>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lineChart>
        <c:grouping val="standard"/>
        <c:varyColors val="0"/>
        <c:ser>
          <c:idx val="0"/>
          <c:order val="0"/>
          <c:tx>
            <c:strRef>
              <c:f>[Book1]Sheet1!$C$6</c:f>
              <c:strCache>
                <c:ptCount val="1"/>
                <c:pt idx="0">
                  <c:v>Allocations  to AGPO for persins with disabilities a percentage of Departmental Budget</c:v>
                </c:pt>
              </c:strCache>
            </c:strRef>
          </c:tx>
          <c:marker>
            <c:symbol val="none"/>
          </c:marker>
          <c:dLbls>
            <c:spPr>
              <a:noFill/>
              <a:ln>
                <a:noFill/>
              </a:ln>
              <a:effectLst/>
            </c:spPr>
            <c:txPr>
              <a:bodyPr rot="0" vert="horz"/>
              <a:lstStyle/>
              <a:p>
                <a:pPr>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[Book1]Sheet1!$D$5:$H$5</c:f>
              <c:strCache>
                <c:ptCount val="5"/>
                <c:pt idx="0">
                  <c:v>2019/20</c:v>
                </c:pt>
                <c:pt idx="1">
                  <c:v>2020/21</c:v>
                </c:pt>
                <c:pt idx="2">
                  <c:v>2021/22</c:v>
                </c:pt>
                <c:pt idx="3">
                  <c:v>2022/23</c:v>
                </c:pt>
                <c:pt idx="4">
                  <c:v>2023/24</c:v>
                </c:pt>
              </c:strCache>
            </c:strRef>
          </c:cat>
          <c:val>
            <c:numRef>
              <c:f>[Book1]Sheet1!$D$6:$H$6</c:f>
              <c:numCache>
                <c:formatCode>0.00%</c:formatCode>
                <c:ptCount val="5"/>
                <c:pt idx="0">
                  <c:v>1.4800000000000001E-2</c:v>
                </c:pt>
                <c:pt idx="1">
                  <c:v>2.0299999999999999E-2</c:v>
                </c:pt>
                <c:pt idx="2">
                  <c:v>2.1299999999999999E-2</c:v>
                </c:pt>
                <c:pt idx="3">
                  <c:v>1.9300000000000001E-2</c:v>
                </c:pt>
                <c:pt idx="4">
                  <c:v>2.76E-2</c:v>
                </c:pt>
              </c:numCache>
            </c:numRef>
          </c:val>
          <c:smooth val="0"/>
          <c:extLst>
            <c:ext xmlns:c16="http://schemas.microsoft.com/office/drawing/2014/chart" uri="{C3380CC4-5D6E-409C-BE32-E72D297353CC}">
              <c16:uniqueId val="{00000000-F051-44B2-8717-4C36026BFF83}"/>
            </c:ext>
          </c:extLst>
        </c:ser>
        <c:dLbls>
          <c:showLegendKey val="0"/>
          <c:showVal val="0"/>
          <c:showCatName val="0"/>
          <c:showSerName val="0"/>
          <c:showPercent val="0"/>
          <c:showBubbleSize val="0"/>
        </c:dLbls>
        <c:smooth val="0"/>
        <c:axId val="304850048"/>
        <c:axId val="304851584"/>
      </c:lineChart>
      <c:catAx>
        <c:axId val="304850048"/>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304851584"/>
        <c:crosses val="autoZero"/>
        <c:auto val="1"/>
        <c:lblAlgn val="ctr"/>
        <c:lblOffset val="100"/>
        <c:noMultiLvlLbl val="0"/>
      </c:catAx>
      <c:valAx>
        <c:axId val="304851584"/>
        <c:scaling>
          <c:orientation val="minMax"/>
        </c:scaling>
        <c:delete val="0"/>
        <c:axPos val="l"/>
        <c:majorGridlines/>
        <c:numFmt formatCode="0.00%" sourceLinked="1"/>
        <c:majorTickMark val="none"/>
        <c:minorTickMark val="none"/>
        <c:tickLblPos val="nextTo"/>
        <c:txPr>
          <a:bodyPr rot="-60000000" vert="horz"/>
          <a:lstStyle/>
          <a:p>
            <a:pPr>
              <a:defRPr/>
            </a:pPr>
            <a:endParaRPr lang="en-US"/>
          </a:p>
        </c:txPr>
        <c:crossAx val="304850048"/>
        <c:crosses val="autoZero"/>
        <c:crossBetween val="between"/>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Sheet2!$A$15</c:f>
              <c:strCache>
                <c:ptCount val="1"/>
                <c:pt idx="0">
                  <c:v>Allocations for Special needs Education</c:v>
                </c:pt>
              </c:strCache>
            </c:strRef>
          </c:tx>
          <c:invertIfNegative val="0"/>
          <c:dLbls>
            <c:spPr>
              <a:noFill/>
              <a:ln>
                <a:noFill/>
              </a:ln>
              <a:effectLst/>
            </c:spPr>
            <c:txPr>
              <a:bodyPr rot="0" vert="horz"/>
              <a:lstStyle/>
              <a:p>
                <a:pPr>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Sheet2!$B$5:$F$5</c:f>
              <c:strCache>
                <c:ptCount val="5"/>
                <c:pt idx="0">
                  <c:v>2019-2020</c:v>
                </c:pt>
                <c:pt idx="1">
                  <c:v>2020-2021</c:v>
                </c:pt>
                <c:pt idx="2">
                  <c:v>2021-2022</c:v>
                </c:pt>
                <c:pt idx="3">
                  <c:v>2022-2023</c:v>
                </c:pt>
                <c:pt idx="4">
                  <c:v>2023-2024</c:v>
                </c:pt>
              </c:strCache>
            </c:strRef>
          </c:cat>
          <c:val>
            <c:numRef>
              <c:f>Sheet2!$B$15:$F$15</c:f>
              <c:numCache>
                <c:formatCode>#,##0</c:formatCode>
                <c:ptCount val="5"/>
                <c:pt idx="0">
                  <c:v>1303451052</c:v>
                </c:pt>
                <c:pt idx="1">
                  <c:v>1230451052</c:v>
                </c:pt>
                <c:pt idx="2">
                  <c:v>1352110683</c:v>
                </c:pt>
                <c:pt idx="3">
                  <c:v>1388769834</c:v>
                </c:pt>
                <c:pt idx="4">
                  <c:v>975000000</c:v>
                </c:pt>
              </c:numCache>
            </c:numRef>
          </c:val>
          <c:extLst>
            <c:ext xmlns:c16="http://schemas.microsoft.com/office/drawing/2014/chart" uri="{C3380CC4-5D6E-409C-BE32-E72D297353CC}">
              <c16:uniqueId val="{00000000-B7CB-4956-AB1D-A84215EB3FB9}"/>
            </c:ext>
          </c:extLst>
        </c:ser>
        <c:dLbls>
          <c:showLegendKey val="0"/>
          <c:showVal val="0"/>
          <c:showCatName val="0"/>
          <c:showSerName val="0"/>
          <c:showPercent val="0"/>
          <c:showBubbleSize val="0"/>
        </c:dLbls>
        <c:gapWidth val="219"/>
        <c:overlap val="-27"/>
        <c:axId val="304864640"/>
        <c:axId val="304911488"/>
      </c:barChart>
      <c:catAx>
        <c:axId val="304864640"/>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304911488"/>
        <c:crosses val="autoZero"/>
        <c:auto val="1"/>
        <c:lblAlgn val="ctr"/>
        <c:lblOffset val="100"/>
        <c:noMultiLvlLbl val="0"/>
      </c:catAx>
      <c:valAx>
        <c:axId val="304911488"/>
        <c:scaling>
          <c:orientation val="minMax"/>
        </c:scaling>
        <c:delete val="0"/>
        <c:axPos val="l"/>
        <c:majorGridlines/>
        <c:numFmt formatCode="#,##0" sourceLinked="1"/>
        <c:majorTickMark val="none"/>
        <c:minorTickMark val="none"/>
        <c:tickLblPos val="nextTo"/>
        <c:txPr>
          <a:bodyPr rot="-60000000" vert="horz"/>
          <a:lstStyle/>
          <a:p>
            <a:pPr>
              <a:defRPr/>
            </a:pPr>
            <a:endParaRPr lang="en-US"/>
          </a:p>
        </c:txPr>
        <c:crossAx val="304864640"/>
        <c:crosses val="autoZero"/>
        <c:crossBetween val="between"/>
        <c:dispUnits>
          <c:builtInUnit val="millions"/>
          <c:dispUnitsLbl>
            <c:layout>
              <c:manualLayout>
                <c:xMode val="edge"/>
                <c:yMode val="edge"/>
                <c:x val="2.7777777777777776E-2"/>
                <c:y val="0.50578813065033534"/>
              </c:manualLayout>
            </c:layout>
            <c:txPr>
              <a:bodyPr rot="-5400000" vert="horz"/>
              <a:lstStyle/>
              <a:p>
                <a:pPr>
                  <a:defRPr/>
                </a:pPr>
                <a:endParaRPr lang="en-US"/>
              </a:p>
            </c:txPr>
          </c:dispUnitsLbl>
        </c:dispUnits>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lineChart>
        <c:grouping val="standard"/>
        <c:varyColors val="0"/>
        <c:ser>
          <c:idx val="0"/>
          <c:order val="0"/>
          <c:tx>
            <c:strRef>
              <c:f>[Book1]Sheet1!$C$6</c:f>
              <c:strCache>
                <c:ptCount val="1"/>
                <c:pt idx="0">
                  <c:v>Allocations  for Special Needs Education as a percentage of Total Education Budget</c:v>
                </c:pt>
              </c:strCache>
            </c:strRef>
          </c:tx>
          <c:marker>
            <c:symbol val="none"/>
          </c:marker>
          <c:dLbls>
            <c:spPr>
              <a:noFill/>
              <a:ln>
                <a:noFill/>
              </a:ln>
              <a:effectLst/>
            </c:spPr>
            <c:txPr>
              <a:bodyPr rot="0" vert="horz"/>
              <a:lstStyle/>
              <a:p>
                <a:pPr>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[Book1]Sheet1!$D$5:$H$5</c:f>
              <c:strCache>
                <c:ptCount val="5"/>
                <c:pt idx="0">
                  <c:v>2019/20</c:v>
                </c:pt>
                <c:pt idx="1">
                  <c:v>2020/21</c:v>
                </c:pt>
                <c:pt idx="2">
                  <c:v>2021/22</c:v>
                </c:pt>
                <c:pt idx="3">
                  <c:v>2022/23</c:v>
                </c:pt>
                <c:pt idx="4">
                  <c:v>2023/24</c:v>
                </c:pt>
              </c:strCache>
            </c:strRef>
          </c:cat>
          <c:val>
            <c:numRef>
              <c:f>[Book1]Sheet1!$D$6:$H$6</c:f>
              <c:numCache>
                <c:formatCode>0.00%</c:formatCode>
                <c:ptCount val="5"/>
                <c:pt idx="0">
                  <c:v>2.5999999999999999E-3</c:v>
                </c:pt>
                <c:pt idx="1">
                  <c:v>2.5000000000000001E-3</c:v>
                </c:pt>
                <c:pt idx="2">
                  <c:v>2.5999999999999999E-3</c:v>
                </c:pt>
                <c:pt idx="3">
                  <c:v>2.5000000000000001E-3</c:v>
                </c:pt>
                <c:pt idx="4">
                  <c:v>1.6000000000000001E-3</c:v>
                </c:pt>
              </c:numCache>
            </c:numRef>
          </c:val>
          <c:smooth val="0"/>
          <c:extLst>
            <c:ext xmlns:c16="http://schemas.microsoft.com/office/drawing/2014/chart" uri="{C3380CC4-5D6E-409C-BE32-E72D297353CC}">
              <c16:uniqueId val="{00000000-71AF-4948-BF08-81A9DC8BF791}"/>
            </c:ext>
          </c:extLst>
        </c:ser>
        <c:dLbls>
          <c:dLblPos val="t"/>
          <c:showLegendKey val="0"/>
          <c:showVal val="1"/>
          <c:showCatName val="0"/>
          <c:showSerName val="0"/>
          <c:showPercent val="0"/>
          <c:showBubbleSize val="0"/>
        </c:dLbls>
        <c:smooth val="0"/>
        <c:axId val="304930816"/>
        <c:axId val="304933504"/>
      </c:lineChart>
      <c:catAx>
        <c:axId val="304930816"/>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304933504"/>
        <c:crosses val="autoZero"/>
        <c:auto val="1"/>
        <c:lblAlgn val="ctr"/>
        <c:lblOffset val="100"/>
        <c:noMultiLvlLbl val="0"/>
      </c:catAx>
      <c:valAx>
        <c:axId val="304933504"/>
        <c:scaling>
          <c:orientation val="minMax"/>
        </c:scaling>
        <c:delete val="0"/>
        <c:axPos val="l"/>
        <c:majorGridlines/>
        <c:numFmt formatCode="0.00%" sourceLinked="1"/>
        <c:majorTickMark val="none"/>
        <c:minorTickMark val="none"/>
        <c:tickLblPos val="nextTo"/>
        <c:txPr>
          <a:bodyPr rot="-60000000" vert="horz"/>
          <a:lstStyle/>
          <a:p>
            <a:pPr>
              <a:defRPr/>
            </a:pPr>
            <a:endParaRPr lang="en-US"/>
          </a:p>
        </c:txPr>
        <c:crossAx val="304930816"/>
        <c:crosses val="autoZero"/>
        <c:crossBetween val="between"/>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vert="horz"/>
          <a:lstStyle/>
          <a:p>
            <a:pPr algn="l">
              <a:defRPr/>
            </a:pPr>
            <a:r>
              <a:rPr lang="en-US" sz="1050" b="0">
                <a:latin typeface="Arial" pitchFamily="34" charset="0"/>
                <a:cs typeface="Arial" pitchFamily="34" charset="0"/>
              </a:rPr>
              <a:t>Total yearly Allocation to Special Needs Education as a % of GDP</a:t>
            </a:r>
          </a:p>
        </c:rich>
      </c:tx>
      <c:overlay val="0"/>
    </c:title>
    <c:autoTitleDeleted val="0"/>
    <c:plotArea>
      <c:layout/>
      <c:lineChart>
        <c:grouping val="stacked"/>
        <c:varyColors val="0"/>
        <c:ser>
          <c:idx val="0"/>
          <c:order val="0"/>
          <c:tx>
            <c:strRef>
              <c:f>'[Kenya_CRPD Budget Analysis (Autosaved) y(AutoRecovered).xlsx]GDP Comparison'!$C$14</c:f>
              <c:strCache>
                <c:ptCount val="1"/>
                <c:pt idx="0">
                  <c:v>Total yearly Allocation to Special Needs Education as a % of GDP</c:v>
                </c:pt>
              </c:strCache>
            </c:strRef>
          </c:tx>
          <c:marker>
            <c:symbol val="none"/>
          </c:marker>
          <c:dLbls>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'[Kenya_CRPD Budget Analysis (Autosaved) y(AutoRecovered).xlsx]GDP Comparison'!$D$11:$H$11</c:f>
              <c:strCache>
                <c:ptCount val="5"/>
                <c:pt idx="0">
                  <c:v>2019/20</c:v>
                </c:pt>
                <c:pt idx="1">
                  <c:v>2020/21</c:v>
                </c:pt>
                <c:pt idx="2">
                  <c:v>2021/22</c:v>
                </c:pt>
                <c:pt idx="3">
                  <c:v>2022/23</c:v>
                </c:pt>
                <c:pt idx="4">
                  <c:v>2023/24</c:v>
                </c:pt>
              </c:strCache>
            </c:strRef>
          </c:cat>
          <c:val>
            <c:numRef>
              <c:f>'[Kenya_CRPD Budget Analysis (Autosaved) y(AutoRecovered).xlsx]GDP Comparison'!$D$14:$H$14</c:f>
              <c:numCache>
                <c:formatCode>0.00000%</c:formatCode>
                <c:ptCount val="5"/>
                <c:pt idx="0">
                  <c:v>1.2980673440924487E-4</c:v>
                </c:pt>
                <c:pt idx="1">
                  <c:v>1.2218138472236019E-4</c:v>
                </c:pt>
                <c:pt idx="2">
                  <c:v>1.2324521422060164E-4</c:v>
                </c:pt>
                <c:pt idx="3">
                  <c:v>1.2246517369070709E-4</c:v>
                </c:pt>
                <c:pt idx="4">
                  <c:v>8.1405348540130755E-6</c:v>
                </c:pt>
              </c:numCache>
            </c:numRef>
          </c:val>
          <c:smooth val="0"/>
          <c:extLst>
            <c:ext xmlns:c16="http://schemas.microsoft.com/office/drawing/2014/chart" uri="{C3380CC4-5D6E-409C-BE32-E72D297353CC}">
              <c16:uniqueId val="{00000000-29C5-4B47-A65E-0041278F0ED4}"/>
            </c:ext>
          </c:extLst>
        </c:ser>
        <c:dLbls>
          <c:showLegendKey val="0"/>
          <c:showVal val="0"/>
          <c:showCatName val="0"/>
          <c:showSerName val="0"/>
          <c:showPercent val="0"/>
          <c:showBubbleSize val="0"/>
        </c:dLbls>
        <c:smooth val="0"/>
        <c:axId val="305015808"/>
        <c:axId val="305021696"/>
      </c:lineChart>
      <c:catAx>
        <c:axId val="305015808"/>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305021696"/>
        <c:crosses val="autoZero"/>
        <c:auto val="1"/>
        <c:lblAlgn val="ctr"/>
        <c:lblOffset val="100"/>
        <c:noMultiLvlLbl val="0"/>
      </c:catAx>
      <c:valAx>
        <c:axId val="305021696"/>
        <c:scaling>
          <c:orientation val="minMax"/>
        </c:scaling>
        <c:delete val="0"/>
        <c:axPos val="l"/>
        <c:majorGridlines/>
        <c:numFmt formatCode="0.000%" sourceLinked="0"/>
        <c:majorTickMark val="none"/>
        <c:minorTickMark val="none"/>
        <c:tickLblPos val="nextTo"/>
        <c:txPr>
          <a:bodyPr rot="-60000000" vert="horz"/>
          <a:lstStyle/>
          <a:p>
            <a:pPr>
              <a:defRPr/>
            </a:pPr>
            <a:endParaRPr lang="en-US"/>
          </a:p>
        </c:txPr>
        <c:crossAx val="305015808"/>
        <c:crosses val="autoZero"/>
        <c:crossBetween val="between"/>
      </c:valAx>
    </c:plotArea>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bar"/>
        <c:grouping val="clustered"/>
        <c:varyColors val="0"/>
        <c:ser>
          <c:idx val="0"/>
          <c:order val="0"/>
          <c:invertIfNegative val="0"/>
          <c:dLbls>
            <c:spPr>
              <a:noFill/>
              <a:ln>
                <a:noFill/>
              </a:ln>
              <a:effectLst/>
            </c:spPr>
            <c:txPr>
              <a:bodyPr rot="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Sheet2!$A$11:$A$13</c:f>
              <c:strCache>
                <c:ptCount val="3"/>
                <c:pt idx="0">
                  <c:v>Special needs education(Primary Level)</c:v>
                </c:pt>
                <c:pt idx="1">
                  <c:v>Special needs education(Secondary Level)</c:v>
                </c:pt>
                <c:pt idx="2">
                  <c:v>Allocation for Special Needs 
Technical and Vocational
Education</c:v>
                </c:pt>
              </c:strCache>
            </c:strRef>
          </c:cat>
          <c:val>
            <c:numRef>
              <c:f>Sheet2!$H$11:$H$13</c:f>
              <c:numCache>
                <c:formatCode>0%</c:formatCode>
                <c:ptCount val="3"/>
                <c:pt idx="0">
                  <c:v>0.69257280252531839</c:v>
                </c:pt>
                <c:pt idx="1">
                  <c:v>0.16000556509595759</c:v>
                </c:pt>
                <c:pt idx="2">
                  <c:v>0.14742163237872397</c:v>
                </c:pt>
              </c:numCache>
            </c:numRef>
          </c:val>
          <c:extLst>
            <c:ext xmlns:c16="http://schemas.microsoft.com/office/drawing/2014/chart" uri="{C3380CC4-5D6E-409C-BE32-E72D297353CC}">
              <c16:uniqueId val="{00000000-F341-4CC5-9F42-398D2A478E2C}"/>
            </c:ext>
          </c:extLst>
        </c:ser>
        <c:dLbls>
          <c:showLegendKey val="0"/>
          <c:showVal val="0"/>
          <c:showCatName val="0"/>
          <c:showSerName val="0"/>
          <c:showPercent val="0"/>
          <c:showBubbleSize val="0"/>
        </c:dLbls>
        <c:gapWidth val="182"/>
        <c:axId val="305046656"/>
        <c:axId val="305048192"/>
      </c:barChart>
      <c:catAx>
        <c:axId val="305046656"/>
        <c:scaling>
          <c:orientation val="minMax"/>
        </c:scaling>
        <c:delete val="0"/>
        <c:axPos val="l"/>
        <c:numFmt formatCode="General" sourceLinked="1"/>
        <c:majorTickMark val="out"/>
        <c:minorTickMark val="none"/>
        <c:tickLblPos val="nextTo"/>
        <c:txPr>
          <a:bodyPr rot="-60000000" vert="horz"/>
          <a:lstStyle/>
          <a:p>
            <a:pPr>
              <a:defRPr/>
            </a:pPr>
            <a:endParaRPr lang="en-US"/>
          </a:p>
        </c:txPr>
        <c:crossAx val="305048192"/>
        <c:crosses val="autoZero"/>
        <c:auto val="1"/>
        <c:lblAlgn val="ctr"/>
        <c:lblOffset val="100"/>
        <c:noMultiLvlLbl val="0"/>
      </c:catAx>
      <c:valAx>
        <c:axId val="305048192"/>
        <c:scaling>
          <c:orientation val="minMax"/>
        </c:scaling>
        <c:delete val="1"/>
        <c:axPos val="b"/>
        <c:majorGridlines/>
        <c:numFmt formatCode="0%" sourceLinked="1"/>
        <c:majorTickMark val="out"/>
        <c:minorTickMark val="none"/>
        <c:tickLblPos val="nextTo"/>
        <c:crossAx val="305046656"/>
        <c:crosses val="autoZero"/>
        <c:crossBetween val="between"/>
      </c:valAx>
    </c:plotArea>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Sheet2!$A$11</c:f>
              <c:strCache>
                <c:ptCount val="1"/>
                <c:pt idx="0">
                  <c:v>Special needs education(Primary Level)</c:v>
                </c:pt>
              </c:strCache>
            </c:strRef>
          </c:tx>
          <c:invertIfNegative val="0"/>
          <c:dLbls>
            <c:spPr>
              <a:noFill/>
              <a:ln>
                <a:noFill/>
              </a:ln>
              <a:effectLst/>
            </c:spPr>
            <c:txPr>
              <a:bodyPr rot="0" vert="horz"/>
              <a:lstStyle/>
              <a:p>
                <a:pPr>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Sheet2!$B$5:$F$5</c:f>
              <c:strCache>
                <c:ptCount val="5"/>
                <c:pt idx="0">
                  <c:v>2019-2020</c:v>
                </c:pt>
                <c:pt idx="1">
                  <c:v>2020-2021</c:v>
                </c:pt>
                <c:pt idx="2">
                  <c:v>2021-2022</c:v>
                </c:pt>
                <c:pt idx="3">
                  <c:v>2022-2023</c:v>
                </c:pt>
                <c:pt idx="4">
                  <c:v>2023-2024</c:v>
                </c:pt>
              </c:strCache>
            </c:strRef>
          </c:cat>
          <c:val>
            <c:numRef>
              <c:f>Sheet2!$B$11:$F$11</c:f>
              <c:numCache>
                <c:formatCode>#,##0</c:formatCode>
                <c:ptCount val="5"/>
                <c:pt idx="0">
                  <c:v>943000000</c:v>
                </c:pt>
                <c:pt idx="1">
                  <c:v>870000000</c:v>
                </c:pt>
                <c:pt idx="2">
                  <c:v>991659631</c:v>
                </c:pt>
                <c:pt idx="3">
                  <c:v>968769834</c:v>
                </c:pt>
                <c:pt idx="4">
                  <c:v>555000000</c:v>
                </c:pt>
              </c:numCache>
            </c:numRef>
          </c:val>
          <c:extLst>
            <c:ext xmlns:c16="http://schemas.microsoft.com/office/drawing/2014/chart" uri="{C3380CC4-5D6E-409C-BE32-E72D297353CC}">
              <c16:uniqueId val="{00000000-285A-4A50-BC81-9E76ACAF34B5}"/>
            </c:ext>
          </c:extLst>
        </c:ser>
        <c:dLbls>
          <c:showLegendKey val="0"/>
          <c:showVal val="0"/>
          <c:showCatName val="0"/>
          <c:showSerName val="0"/>
          <c:showPercent val="0"/>
          <c:showBubbleSize val="0"/>
        </c:dLbls>
        <c:gapWidth val="219"/>
        <c:overlap val="-27"/>
        <c:axId val="327429120"/>
        <c:axId val="327561984"/>
      </c:barChart>
      <c:catAx>
        <c:axId val="327429120"/>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327561984"/>
        <c:crosses val="autoZero"/>
        <c:auto val="1"/>
        <c:lblAlgn val="ctr"/>
        <c:lblOffset val="100"/>
        <c:noMultiLvlLbl val="0"/>
      </c:catAx>
      <c:valAx>
        <c:axId val="327561984"/>
        <c:scaling>
          <c:orientation val="minMax"/>
        </c:scaling>
        <c:delete val="0"/>
        <c:axPos val="l"/>
        <c:majorGridlines/>
        <c:numFmt formatCode="#,##0" sourceLinked="1"/>
        <c:majorTickMark val="none"/>
        <c:minorTickMark val="none"/>
        <c:tickLblPos val="nextTo"/>
        <c:txPr>
          <a:bodyPr rot="-60000000" vert="horz"/>
          <a:lstStyle/>
          <a:p>
            <a:pPr>
              <a:defRPr/>
            </a:pPr>
            <a:endParaRPr lang="en-US"/>
          </a:p>
        </c:txPr>
        <c:crossAx val="327429120"/>
        <c:crosses val="autoZero"/>
        <c:crossBetween val="between"/>
        <c:dispUnits>
          <c:builtInUnit val="millions"/>
          <c:dispUnitsLbl>
            <c:layout>
              <c:manualLayout>
                <c:xMode val="edge"/>
                <c:yMode val="edge"/>
                <c:x val="3.0555555555555555E-2"/>
                <c:y val="0.54787146398366871"/>
              </c:manualLayout>
            </c:layout>
            <c:txPr>
              <a:bodyPr rot="-5400000" vert="horz"/>
              <a:lstStyle/>
              <a:p>
                <a:pPr>
                  <a:defRPr/>
                </a:pPr>
                <a:endParaRPr lang="en-US"/>
              </a:p>
            </c:txPr>
          </c:dispUnitsLbl>
        </c:dispUnits>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lineChart>
        <c:grouping val="standard"/>
        <c:varyColors val="0"/>
        <c:ser>
          <c:idx val="0"/>
          <c:order val="0"/>
          <c:tx>
            <c:strRef>
              <c:f>[Book1]Sheet1!$C$6</c:f>
              <c:strCache>
                <c:ptCount val="1"/>
                <c:pt idx="0">
                  <c:v>Allocations  for Primary Special Needs Education as a percentage of Primary Education Budget</c:v>
                </c:pt>
              </c:strCache>
            </c:strRef>
          </c:tx>
          <c:marker>
            <c:symbol val="none"/>
          </c:marker>
          <c:dLbls>
            <c:spPr>
              <a:noFill/>
              <a:ln>
                <a:noFill/>
              </a:ln>
              <a:effectLst/>
            </c:spPr>
            <c:txPr>
              <a:bodyPr rot="0" vert="horz"/>
              <a:lstStyle/>
              <a:p>
                <a:pPr>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[Book1]Sheet1!$D$5:$H$5</c:f>
              <c:strCache>
                <c:ptCount val="5"/>
                <c:pt idx="0">
                  <c:v>2019/20</c:v>
                </c:pt>
                <c:pt idx="1">
                  <c:v>2020/21</c:v>
                </c:pt>
                <c:pt idx="2">
                  <c:v>2021/22</c:v>
                </c:pt>
                <c:pt idx="3">
                  <c:v>2022/23</c:v>
                </c:pt>
                <c:pt idx="4">
                  <c:v>2023/24</c:v>
                </c:pt>
              </c:strCache>
            </c:strRef>
          </c:cat>
          <c:val>
            <c:numRef>
              <c:f>[Book1]Sheet1!$D$6:$H$6</c:f>
              <c:numCache>
                <c:formatCode>0.00%</c:formatCode>
                <c:ptCount val="5"/>
                <c:pt idx="0">
                  <c:v>4.9000000000000002E-2</c:v>
                </c:pt>
                <c:pt idx="1">
                  <c:v>4.1500000000000002E-2</c:v>
                </c:pt>
                <c:pt idx="2">
                  <c:v>5.21E-2</c:v>
                </c:pt>
                <c:pt idx="3">
                  <c:v>4.8800000000000003E-2</c:v>
                </c:pt>
                <c:pt idx="4">
                  <c:v>1.8200000000000001E-2</c:v>
                </c:pt>
              </c:numCache>
            </c:numRef>
          </c:val>
          <c:smooth val="0"/>
          <c:extLst>
            <c:ext xmlns:c16="http://schemas.microsoft.com/office/drawing/2014/chart" uri="{C3380CC4-5D6E-409C-BE32-E72D297353CC}">
              <c16:uniqueId val="{00000000-87FA-4CCC-B447-70DCC9811737}"/>
            </c:ext>
          </c:extLst>
        </c:ser>
        <c:dLbls>
          <c:showLegendKey val="0"/>
          <c:showVal val="0"/>
          <c:showCatName val="0"/>
          <c:showSerName val="0"/>
          <c:showPercent val="0"/>
          <c:showBubbleSize val="0"/>
        </c:dLbls>
        <c:smooth val="0"/>
        <c:axId val="327599232"/>
        <c:axId val="327600768"/>
      </c:lineChart>
      <c:catAx>
        <c:axId val="327599232"/>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327600768"/>
        <c:crosses val="autoZero"/>
        <c:auto val="1"/>
        <c:lblAlgn val="ctr"/>
        <c:lblOffset val="100"/>
        <c:noMultiLvlLbl val="0"/>
      </c:catAx>
      <c:valAx>
        <c:axId val="327600768"/>
        <c:scaling>
          <c:orientation val="minMax"/>
        </c:scaling>
        <c:delete val="0"/>
        <c:axPos val="l"/>
        <c:majorGridlines/>
        <c:numFmt formatCode="0.0%" sourceLinked="0"/>
        <c:majorTickMark val="none"/>
        <c:minorTickMark val="none"/>
        <c:tickLblPos val="nextTo"/>
        <c:txPr>
          <a:bodyPr rot="-60000000" vert="horz"/>
          <a:lstStyle/>
          <a:p>
            <a:pPr>
              <a:defRPr/>
            </a:pPr>
            <a:endParaRPr lang="en-US"/>
          </a:p>
        </c:txPr>
        <c:crossAx val="327599232"/>
        <c:crosses val="autoZero"/>
        <c:crossBetween val="between"/>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Sheet2!$A$12</c:f>
              <c:strCache>
                <c:ptCount val="1"/>
                <c:pt idx="0">
                  <c:v>Special needs education(Secondary Level)</c:v>
                </c:pt>
              </c:strCache>
            </c:strRef>
          </c:tx>
          <c:invertIfNegative val="0"/>
          <c:dLbls>
            <c:spPr>
              <a:noFill/>
              <a:ln>
                <a:noFill/>
              </a:ln>
              <a:effectLst/>
            </c:spPr>
            <c:txPr>
              <a:bodyPr rot="0" vert="horz"/>
              <a:lstStyle/>
              <a:p>
                <a:pPr>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Sheet2!$B$5:$F$5</c:f>
              <c:strCache>
                <c:ptCount val="5"/>
                <c:pt idx="0">
                  <c:v>2019-2020</c:v>
                </c:pt>
                <c:pt idx="1">
                  <c:v>2020-2021</c:v>
                </c:pt>
                <c:pt idx="2">
                  <c:v>2021-2022</c:v>
                </c:pt>
                <c:pt idx="3">
                  <c:v>2022-2023</c:v>
                </c:pt>
                <c:pt idx="4">
                  <c:v>2023-2024</c:v>
                </c:pt>
              </c:strCache>
            </c:strRef>
          </c:cat>
          <c:val>
            <c:numRef>
              <c:f>Sheet2!$B$12:$F$12</c:f>
              <c:numCache>
                <c:formatCode>#,##0</c:formatCode>
                <c:ptCount val="5"/>
                <c:pt idx="0">
                  <c:v>200000000</c:v>
                </c:pt>
                <c:pt idx="1">
                  <c:v>200000000</c:v>
                </c:pt>
                <c:pt idx="2">
                  <c:v>200000000</c:v>
                </c:pt>
                <c:pt idx="3">
                  <c:v>200000000</c:v>
                </c:pt>
                <c:pt idx="4">
                  <c:v>200000000</c:v>
                </c:pt>
              </c:numCache>
            </c:numRef>
          </c:val>
          <c:extLst>
            <c:ext xmlns:c16="http://schemas.microsoft.com/office/drawing/2014/chart" uri="{C3380CC4-5D6E-409C-BE32-E72D297353CC}">
              <c16:uniqueId val="{00000000-3EB2-4492-B469-593732F1062F}"/>
            </c:ext>
          </c:extLst>
        </c:ser>
        <c:dLbls>
          <c:showLegendKey val="0"/>
          <c:showVal val="0"/>
          <c:showCatName val="0"/>
          <c:showSerName val="0"/>
          <c:showPercent val="0"/>
          <c:showBubbleSize val="0"/>
        </c:dLbls>
        <c:gapWidth val="219"/>
        <c:overlap val="-27"/>
        <c:axId val="327703936"/>
        <c:axId val="327726208"/>
      </c:barChart>
      <c:catAx>
        <c:axId val="327703936"/>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327726208"/>
        <c:crosses val="autoZero"/>
        <c:auto val="1"/>
        <c:lblAlgn val="ctr"/>
        <c:lblOffset val="100"/>
        <c:noMultiLvlLbl val="0"/>
      </c:catAx>
      <c:valAx>
        <c:axId val="327726208"/>
        <c:scaling>
          <c:orientation val="minMax"/>
        </c:scaling>
        <c:delete val="0"/>
        <c:axPos val="l"/>
        <c:majorGridlines/>
        <c:numFmt formatCode="#,##0" sourceLinked="1"/>
        <c:majorTickMark val="none"/>
        <c:minorTickMark val="none"/>
        <c:tickLblPos val="nextTo"/>
        <c:txPr>
          <a:bodyPr rot="-60000000" vert="horz"/>
          <a:lstStyle/>
          <a:p>
            <a:pPr>
              <a:defRPr/>
            </a:pPr>
            <a:endParaRPr lang="en-US"/>
          </a:p>
        </c:txPr>
        <c:crossAx val="327703936"/>
        <c:crosses val="autoZero"/>
        <c:crossBetween val="between"/>
        <c:dispUnits>
          <c:builtInUnit val="millions"/>
          <c:dispUnitsLbl>
            <c:layout>
              <c:manualLayout>
                <c:xMode val="edge"/>
                <c:yMode val="edge"/>
                <c:x val="2.7777777777777776E-2"/>
                <c:y val="0.38004629629629633"/>
              </c:manualLayout>
            </c:layout>
            <c:txPr>
              <a:bodyPr rot="-5400000" vert="horz"/>
              <a:lstStyle/>
              <a:p>
                <a:pPr>
                  <a:defRPr/>
                </a:pPr>
                <a:endParaRPr lang="en-US"/>
              </a:p>
            </c:txPr>
          </c:dispUnitsLbl>
        </c:dispUnits>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lineChart>
        <c:grouping val="standard"/>
        <c:varyColors val="0"/>
        <c:ser>
          <c:idx val="0"/>
          <c:order val="0"/>
          <c:tx>
            <c:strRef>
              <c:f>[Book1]Sheet1!$C$6</c:f>
              <c:strCache>
                <c:ptCount val="1"/>
                <c:pt idx="0">
                  <c:v>Allocations  for Secondary Special Needs Education as a percentage of Primary Education Budget</c:v>
                </c:pt>
              </c:strCache>
            </c:strRef>
          </c:tx>
          <c:marker>
            <c:symbol val="none"/>
          </c:marker>
          <c:dLbls>
            <c:spPr>
              <a:noFill/>
              <a:ln>
                <a:noFill/>
              </a:ln>
              <a:effectLst/>
            </c:spPr>
            <c:txPr>
              <a:bodyPr rot="0" vert="horz"/>
              <a:lstStyle/>
              <a:p>
                <a:pPr>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[Book1]Sheet1!$D$5:$H$5</c:f>
              <c:strCache>
                <c:ptCount val="5"/>
                <c:pt idx="0">
                  <c:v>2019/20</c:v>
                </c:pt>
                <c:pt idx="1">
                  <c:v>2020/21</c:v>
                </c:pt>
                <c:pt idx="2">
                  <c:v>2021/22</c:v>
                </c:pt>
                <c:pt idx="3">
                  <c:v>2022/23</c:v>
                </c:pt>
                <c:pt idx="4">
                  <c:v>2023/24</c:v>
                </c:pt>
              </c:strCache>
            </c:strRef>
          </c:cat>
          <c:val>
            <c:numRef>
              <c:f>[Book1]Sheet1!$D$6:$H$6</c:f>
              <c:numCache>
                <c:formatCode>0.00%</c:formatCode>
                <c:ptCount val="5"/>
                <c:pt idx="0">
                  <c:v>3.0000000000000001E-3</c:v>
                </c:pt>
                <c:pt idx="1">
                  <c:v>3.0000000000000001E-3</c:v>
                </c:pt>
                <c:pt idx="2">
                  <c:v>2.5999999999999999E-3</c:v>
                </c:pt>
                <c:pt idx="3">
                  <c:v>2.0999999999999999E-3</c:v>
                </c:pt>
                <c:pt idx="4">
                  <c:v>1.9E-3</c:v>
                </c:pt>
              </c:numCache>
            </c:numRef>
          </c:val>
          <c:smooth val="0"/>
          <c:extLst>
            <c:ext xmlns:c16="http://schemas.microsoft.com/office/drawing/2014/chart" uri="{C3380CC4-5D6E-409C-BE32-E72D297353CC}">
              <c16:uniqueId val="{00000000-4636-4C82-9F56-A76E319C7CAD}"/>
            </c:ext>
          </c:extLst>
        </c:ser>
        <c:dLbls>
          <c:showLegendKey val="0"/>
          <c:showVal val="0"/>
          <c:showCatName val="0"/>
          <c:showSerName val="0"/>
          <c:showPercent val="0"/>
          <c:showBubbleSize val="0"/>
        </c:dLbls>
        <c:smooth val="0"/>
        <c:axId val="328091136"/>
        <c:axId val="328092672"/>
      </c:lineChart>
      <c:catAx>
        <c:axId val="328091136"/>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328092672"/>
        <c:crosses val="autoZero"/>
        <c:auto val="1"/>
        <c:lblAlgn val="ctr"/>
        <c:lblOffset val="100"/>
        <c:noMultiLvlLbl val="0"/>
      </c:catAx>
      <c:valAx>
        <c:axId val="328092672"/>
        <c:scaling>
          <c:orientation val="minMax"/>
        </c:scaling>
        <c:delete val="0"/>
        <c:axPos val="l"/>
        <c:majorGridlines/>
        <c:numFmt formatCode="0.00%" sourceLinked="1"/>
        <c:majorTickMark val="none"/>
        <c:minorTickMark val="none"/>
        <c:tickLblPos val="nextTo"/>
        <c:txPr>
          <a:bodyPr rot="-60000000" vert="horz"/>
          <a:lstStyle/>
          <a:p>
            <a:pPr>
              <a:defRPr/>
            </a:pPr>
            <a:endParaRPr lang="en-US"/>
          </a:p>
        </c:txPr>
        <c:crossAx val="328091136"/>
        <c:crosses val="autoZero"/>
        <c:crossBetween val="between"/>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Sheet2!$A$13</c:f>
              <c:strCache>
                <c:ptCount val="1"/>
                <c:pt idx="0">
                  <c:v>Allocation for Special Needs 
Technical and Vocational
Education</c:v>
                </c:pt>
              </c:strCache>
            </c:strRef>
          </c:tx>
          <c:invertIfNegative val="0"/>
          <c:dLbls>
            <c:spPr>
              <a:noFill/>
              <a:ln>
                <a:noFill/>
              </a:ln>
              <a:effectLst/>
            </c:spPr>
            <c:txPr>
              <a:bodyPr rot="0" vert="horz"/>
              <a:lstStyle/>
              <a:p>
                <a:pPr>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Sheet2!$B$5:$F$5</c:f>
              <c:strCache>
                <c:ptCount val="5"/>
                <c:pt idx="0">
                  <c:v>2019-2020</c:v>
                </c:pt>
                <c:pt idx="1">
                  <c:v>2020-2021</c:v>
                </c:pt>
                <c:pt idx="2">
                  <c:v>2021-2022</c:v>
                </c:pt>
                <c:pt idx="3">
                  <c:v>2022-2023</c:v>
                </c:pt>
                <c:pt idx="4">
                  <c:v>2023-2024</c:v>
                </c:pt>
              </c:strCache>
            </c:strRef>
          </c:cat>
          <c:val>
            <c:numRef>
              <c:f>Sheet2!$B$13:$F$13</c:f>
              <c:numCache>
                <c:formatCode>#,##0</c:formatCode>
                <c:ptCount val="5"/>
                <c:pt idx="0">
                  <c:v>160451052</c:v>
                </c:pt>
                <c:pt idx="1">
                  <c:v>160451052</c:v>
                </c:pt>
                <c:pt idx="2">
                  <c:v>160451052</c:v>
                </c:pt>
                <c:pt idx="3">
                  <c:v>220000000</c:v>
                </c:pt>
                <c:pt idx="4">
                  <c:v>220000000</c:v>
                </c:pt>
              </c:numCache>
            </c:numRef>
          </c:val>
          <c:extLst>
            <c:ext xmlns:c16="http://schemas.microsoft.com/office/drawing/2014/chart" uri="{C3380CC4-5D6E-409C-BE32-E72D297353CC}">
              <c16:uniqueId val="{00000000-6054-44DD-A126-EA1FB478AD92}"/>
            </c:ext>
          </c:extLst>
        </c:ser>
        <c:dLbls>
          <c:showLegendKey val="0"/>
          <c:showVal val="0"/>
          <c:showCatName val="0"/>
          <c:showSerName val="0"/>
          <c:showPercent val="0"/>
          <c:showBubbleSize val="0"/>
        </c:dLbls>
        <c:gapWidth val="219"/>
        <c:overlap val="-27"/>
        <c:axId val="328630272"/>
        <c:axId val="328631808"/>
      </c:barChart>
      <c:catAx>
        <c:axId val="328630272"/>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328631808"/>
        <c:crosses val="autoZero"/>
        <c:auto val="1"/>
        <c:lblAlgn val="ctr"/>
        <c:lblOffset val="100"/>
        <c:noMultiLvlLbl val="0"/>
      </c:catAx>
      <c:valAx>
        <c:axId val="328631808"/>
        <c:scaling>
          <c:orientation val="minMax"/>
        </c:scaling>
        <c:delete val="0"/>
        <c:axPos val="l"/>
        <c:majorGridlines/>
        <c:numFmt formatCode="#,##0" sourceLinked="1"/>
        <c:majorTickMark val="none"/>
        <c:minorTickMark val="none"/>
        <c:tickLblPos val="nextTo"/>
        <c:txPr>
          <a:bodyPr rot="-60000000" vert="horz"/>
          <a:lstStyle/>
          <a:p>
            <a:pPr>
              <a:defRPr/>
            </a:pPr>
            <a:endParaRPr lang="en-US"/>
          </a:p>
        </c:txPr>
        <c:crossAx val="328630272"/>
        <c:crosses val="autoZero"/>
        <c:crossBetween val="between"/>
        <c:dispUnits>
          <c:builtInUnit val="millions"/>
          <c:dispUnitsLbl>
            <c:layout>
              <c:manualLayout>
                <c:xMode val="edge"/>
                <c:yMode val="edge"/>
                <c:x val="1.7204301075268817E-2"/>
                <c:y val="0.59475402309405212"/>
              </c:manualLayout>
            </c:layout>
            <c:txPr>
              <a:bodyPr rot="-5400000" vert="horz"/>
              <a:lstStyle/>
              <a:p>
                <a:pPr>
                  <a:defRPr/>
                </a:pPr>
                <a:endParaRPr lang="en-US"/>
              </a:p>
            </c:txPr>
          </c:dispUnitsLbl>
        </c:dispUnits>
      </c:valAx>
    </c:plotArea>
    <c:legend>
      <c:legendPos val="t"/>
      <c:layout>
        <c:manualLayout>
          <c:xMode val="edge"/>
          <c:yMode val="edge"/>
          <c:x val="8.1790082002457243E-2"/>
          <c:y val="2.186468457466589E-2"/>
          <c:w val="0.82316205319695868"/>
          <c:h val="0.1539592295367212"/>
        </c:manualLayout>
      </c:layout>
      <c:overlay val="0"/>
      <c:txPr>
        <a:bodyPr rot="0" vert="horz"/>
        <a:lstStyle/>
        <a:p>
          <a:pPr>
            <a:defRPr/>
          </a:pPr>
          <a:endParaRPr lang="en-US"/>
        </a:p>
      </c:txPr>
    </c:legend>
    <c:plotVisOnly val="1"/>
    <c:dispBlanksAs val="gap"/>
    <c:showDLblsOverMax val="0"/>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lineChart>
        <c:grouping val="standard"/>
        <c:varyColors val="0"/>
        <c:ser>
          <c:idx val="0"/>
          <c:order val="0"/>
          <c:tx>
            <c:strRef>
              <c:f>[Book1]Sheet1!$C$6</c:f>
              <c:strCache>
                <c:ptCount val="1"/>
                <c:pt idx="0">
                  <c:v>Allocations  for Special needs Technical and Vocational Education as a percentage of Vocational and Technical Training Department Budget</c:v>
                </c:pt>
              </c:strCache>
            </c:strRef>
          </c:tx>
          <c:marker>
            <c:symbol val="none"/>
          </c:marker>
          <c:dLbls>
            <c:spPr>
              <a:noFill/>
              <a:ln>
                <a:noFill/>
              </a:ln>
              <a:effectLst/>
            </c:spPr>
            <c:txPr>
              <a:bodyPr rot="0" vert="horz"/>
              <a:lstStyle/>
              <a:p>
                <a:pPr>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[Book1]Sheet1!$D$5:$H$5</c:f>
              <c:strCache>
                <c:ptCount val="5"/>
                <c:pt idx="0">
                  <c:v>2019/20</c:v>
                </c:pt>
                <c:pt idx="1">
                  <c:v>2020/21</c:v>
                </c:pt>
                <c:pt idx="2">
                  <c:v>2021/22</c:v>
                </c:pt>
                <c:pt idx="3">
                  <c:v>2022/23</c:v>
                </c:pt>
                <c:pt idx="4">
                  <c:v>2023/24</c:v>
                </c:pt>
              </c:strCache>
            </c:strRef>
          </c:cat>
          <c:val>
            <c:numRef>
              <c:f>[Book1]Sheet1!$D$6:$H$6</c:f>
              <c:numCache>
                <c:formatCode>0.00%</c:formatCode>
                <c:ptCount val="5"/>
                <c:pt idx="0">
                  <c:v>6.7000000000000002E-3</c:v>
                </c:pt>
                <c:pt idx="1">
                  <c:v>7.0000000000000001E-3</c:v>
                </c:pt>
                <c:pt idx="2">
                  <c:v>7.0000000000000001E-3</c:v>
                </c:pt>
                <c:pt idx="3">
                  <c:v>8.9999999999999993E-3</c:v>
                </c:pt>
                <c:pt idx="4">
                  <c:v>8.0000000000000002E-3</c:v>
                </c:pt>
              </c:numCache>
            </c:numRef>
          </c:val>
          <c:smooth val="0"/>
          <c:extLst>
            <c:ext xmlns:c16="http://schemas.microsoft.com/office/drawing/2014/chart" uri="{C3380CC4-5D6E-409C-BE32-E72D297353CC}">
              <c16:uniqueId val="{00000000-BC3B-4C56-AA3B-CC990D698428}"/>
            </c:ext>
          </c:extLst>
        </c:ser>
        <c:dLbls>
          <c:showLegendKey val="0"/>
          <c:showVal val="1"/>
          <c:showCatName val="0"/>
          <c:showSerName val="0"/>
          <c:showPercent val="0"/>
          <c:showBubbleSize val="0"/>
        </c:dLbls>
        <c:smooth val="0"/>
        <c:axId val="329851648"/>
        <c:axId val="329854336"/>
      </c:lineChart>
      <c:catAx>
        <c:axId val="329851648"/>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329854336"/>
        <c:crosses val="autoZero"/>
        <c:auto val="1"/>
        <c:lblAlgn val="ctr"/>
        <c:lblOffset val="100"/>
        <c:noMultiLvlLbl val="0"/>
      </c:catAx>
      <c:valAx>
        <c:axId val="329854336"/>
        <c:scaling>
          <c:orientation val="minMax"/>
        </c:scaling>
        <c:delete val="0"/>
        <c:axPos val="l"/>
        <c:majorGridlines/>
        <c:numFmt formatCode="0.00%" sourceLinked="1"/>
        <c:majorTickMark val="none"/>
        <c:minorTickMark val="none"/>
        <c:tickLblPos val="nextTo"/>
        <c:txPr>
          <a:bodyPr rot="-60000000" vert="horz"/>
          <a:lstStyle/>
          <a:p>
            <a:pPr>
              <a:defRPr/>
            </a:pPr>
            <a:endParaRPr lang="en-US"/>
          </a:p>
        </c:txPr>
        <c:crossAx val="329851648"/>
        <c:crosses val="autoZero"/>
        <c:crossBetween val="between"/>
      </c:valAx>
    </c:plotArea>
    <c:legend>
      <c:legendPos val="t"/>
      <c:overlay val="0"/>
      <c:txPr>
        <a:bodyPr rot="0" vert="horz"/>
        <a:lstStyle/>
        <a:p>
          <a:pPr>
            <a:defRPr/>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A46D7-D820-4428-B4B5-5883F43E1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46</Pages>
  <Words>14410</Words>
  <Characters>82142</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Labsoft</dc:creator>
  <cp:keywords/>
  <dc:description/>
  <cp:lastModifiedBy>John Wambua</cp:lastModifiedBy>
  <cp:revision>3</cp:revision>
  <cp:lastPrinted>2026-07-22T20:25:00Z</cp:lastPrinted>
  <dcterms:created xsi:type="dcterms:W3CDTF">2026-09-24T08:15:00Z</dcterms:created>
  <dcterms:modified xsi:type="dcterms:W3CDTF">2026-09-24T08:19:00Z</dcterms:modified>
</cp:coreProperties>
</file>